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3F9B3577" w:rsidR="00EC13A2" w:rsidRPr="00DE2D47" w:rsidRDefault="00EC13A2" w:rsidP="00635989">
      <w:pPr>
        <w:tabs>
          <w:tab w:val="left" w:pos="7740"/>
        </w:tabs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Markgröningen, </w:t>
      </w:r>
      <w:r w:rsidR="001261AC">
        <w:rPr>
          <w:rFonts w:asciiTheme="minorBidi" w:hAnsiTheme="minorBidi" w:cstheme="minorBidi"/>
          <w:sz w:val="22"/>
          <w:szCs w:val="22"/>
        </w:rPr>
        <w:t>März</w:t>
      </w:r>
      <w:r w:rsidR="00B43D3F"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>202</w:t>
      </w:r>
      <w:r w:rsidR="00E2126D">
        <w:rPr>
          <w:rFonts w:asciiTheme="minorBidi" w:hAnsiTheme="minorBidi" w:cstheme="minorBidi"/>
          <w:sz w:val="22"/>
          <w:szCs w:val="22"/>
        </w:rPr>
        <w:t>6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0D56A083" w:rsidR="00DA1A6F" w:rsidRPr="007A3C16" w:rsidRDefault="007A3C16" w:rsidP="004B54E1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7A3C16">
        <w:rPr>
          <w:rFonts w:ascii="Arial" w:hAnsi="Arial" w:cs="Arial"/>
          <w:sz w:val="22"/>
          <w:szCs w:val="22"/>
        </w:rPr>
        <w:t>Werkstücke sicher fixieren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7A3C16">
        <w:rPr>
          <w:rStyle w:val="Fett"/>
          <w:rFonts w:ascii="Arial" w:hAnsi="Arial" w:cs="Arial"/>
          <w:b w:val="0"/>
          <w:bCs w:val="0"/>
          <w:sz w:val="22"/>
          <w:szCs w:val="22"/>
          <w:u w:val="single"/>
        </w:rPr>
        <w:t>Stark, steuerbar, zuverlässig</w:t>
      </w:r>
      <w:r w:rsidRPr="007A3C16">
        <w:rPr>
          <w:rFonts w:ascii="Arial" w:hAnsi="Arial" w:cs="Arial"/>
          <w:sz w:val="22"/>
          <w:szCs w:val="22"/>
          <w:u w:val="single"/>
        </w:rPr>
        <w:t>: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 w:rsidR="00E944FD" w:rsidRPr="007A3C16">
        <w:rPr>
          <w:rFonts w:ascii="Arial" w:hAnsi="Arial" w:cs="Arial"/>
          <w:sz w:val="22"/>
          <w:szCs w:val="22"/>
          <w:u w:val="single"/>
        </w:rPr>
        <w:t>Elektro</w:t>
      </w:r>
      <w:r w:rsidR="00E423EA">
        <w:rPr>
          <w:rFonts w:ascii="Arial" w:hAnsi="Arial" w:cs="Arial"/>
          <w:sz w:val="22"/>
          <w:szCs w:val="22"/>
          <w:u w:val="single"/>
        </w:rPr>
        <w:t>magnete</w:t>
      </w:r>
      <w:r w:rsidRPr="007A3C16">
        <w:rPr>
          <w:rFonts w:ascii="Arial" w:hAnsi="Arial" w:cs="Arial"/>
          <w:sz w:val="22"/>
          <w:szCs w:val="22"/>
          <w:u w:val="single"/>
        </w:rPr>
        <w:t xml:space="preserve"> und Permanent-Elektromagnete von </w:t>
      </w:r>
      <w:proofErr w:type="spellStart"/>
      <w:r w:rsidRPr="007A3C16">
        <w:rPr>
          <w:rFonts w:ascii="Arial" w:hAnsi="Arial" w:cs="Arial"/>
          <w:sz w:val="22"/>
          <w:szCs w:val="22"/>
          <w:u w:val="single"/>
        </w:rPr>
        <w:t>norelem</w:t>
      </w:r>
      <w:proofErr w:type="spellEnd"/>
    </w:p>
    <w:p w14:paraId="3629F290" w14:textId="2E5C4BBA" w:rsidR="00E32D7B" w:rsidRDefault="007A3C16" w:rsidP="007A3C16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7A3C16">
        <w:rPr>
          <w:rFonts w:ascii="Arial" w:hAnsi="Arial" w:cs="Arial"/>
          <w:b/>
          <w:bCs/>
          <w:sz w:val="22"/>
          <w:szCs w:val="22"/>
        </w:rPr>
        <w:t>norelem</w:t>
      </w:r>
      <w:proofErr w:type="spellEnd"/>
      <w:r w:rsidRPr="007A3C16">
        <w:rPr>
          <w:rFonts w:ascii="Arial" w:hAnsi="Arial" w:cs="Arial"/>
          <w:b/>
          <w:bCs/>
          <w:sz w:val="22"/>
          <w:szCs w:val="22"/>
        </w:rPr>
        <w:t xml:space="preserve"> erweitert sein </w:t>
      </w:r>
      <w:r w:rsidR="005545AF">
        <w:rPr>
          <w:rFonts w:ascii="Arial" w:hAnsi="Arial" w:cs="Arial"/>
          <w:b/>
          <w:bCs/>
          <w:sz w:val="22"/>
          <w:szCs w:val="22"/>
        </w:rPr>
        <w:t>Sortiment</w:t>
      </w:r>
      <w:r w:rsidRPr="007A3C16">
        <w:rPr>
          <w:rFonts w:ascii="Arial" w:hAnsi="Arial" w:cs="Arial"/>
          <w:b/>
          <w:bCs/>
          <w:sz w:val="22"/>
          <w:szCs w:val="22"/>
        </w:rPr>
        <w:t xml:space="preserve"> um leistungsstarke </w:t>
      </w:r>
      <w:hyperlink r:id="rId7" w:history="1">
        <w:r w:rsidRPr="00940A55">
          <w:rPr>
            <w:rStyle w:val="Hyperlink"/>
            <w:rFonts w:ascii="Arial" w:hAnsi="Arial" w:cs="Arial"/>
            <w:b/>
            <w:bCs/>
            <w:sz w:val="22"/>
            <w:szCs w:val="22"/>
          </w:rPr>
          <w:t>Elektromagnete</w:t>
        </w:r>
      </w:hyperlink>
      <w:r w:rsidRPr="007A3C16">
        <w:rPr>
          <w:rFonts w:ascii="Arial" w:hAnsi="Arial" w:cs="Arial"/>
          <w:b/>
          <w:bCs/>
          <w:sz w:val="22"/>
          <w:szCs w:val="22"/>
        </w:rPr>
        <w:t xml:space="preserve"> und Permanent-Elektromagnete zur </w:t>
      </w:r>
      <w:r w:rsidR="008A23FC">
        <w:rPr>
          <w:rFonts w:ascii="Arial" w:hAnsi="Arial" w:cs="Arial"/>
          <w:b/>
          <w:bCs/>
          <w:sz w:val="22"/>
          <w:szCs w:val="22"/>
        </w:rPr>
        <w:t>sicheren</w:t>
      </w:r>
      <w:r w:rsidRPr="007A3C16">
        <w:rPr>
          <w:rFonts w:ascii="Arial" w:hAnsi="Arial" w:cs="Arial"/>
          <w:b/>
          <w:bCs/>
          <w:sz w:val="22"/>
          <w:szCs w:val="22"/>
        </w:rPr>
        <w:t xml:space="preserve"> Fixierung</w:t>
      </w:r>
      <w:r w:rsidRPr="005919A3">
        <w:rPr>
          <w:rFonts w:ascii="Arial" w:hAnsi="Arial" w:cs="Arial"/>
          <w:b/>
          <w:bCs/>
          <w:sz w:val="22"/>
          <w:szCs w:val="22"/>
        </w:rPr>
        <w:t xml:space="preserve"> ferromagnetischer </w:t>
      </w:r>
      <w:r w:rsidRPr="007A3C16">
        <w:rPr>
          <w:rFonts w:ascii="Arial" w:hAnsi="Arial" w:cs="Arial"/>
          <w:b/>
          <w:bCs/>
          <w:sz w:val="22"/>
          <w:szCs w:val="22"/>
        </w:rPr>
        <w:t xml:space="preserve">Werkstücke. Die </w:t>
      </w:r>
      <w:r w:rsidR="003E2704">
        <w:rPr>
          <w:rFonts w:ascii="Arial" w:hAnsi="Arial" w:cs="Arial"/>
          <w:b/>
          <w:bCs/>
          <w:sz w:val="22"/>
          <w:szCs w:val="22"/>
        </w:rPr>
        <w:t>Produkte</w:t>
      </w:r>
      <w:r w:rsidRPr="007A3C16">
        <w:rPr>
          <w:rFonts w:ascii="Arial" w:hAnsi="Arial" w:cs="Arial"/>
          <w:b/>
          <w:bCs/>
          <w:sz w:val="22"/>
          <w:szCs w:val="22"/>
        </w:rPr>
        <w:t xml:space="preserve"> sind für Anwendungen ausgelegt, in denen hohe Haltekräfte, präzise Steuerbarkeit und Betriebssicherheit gefragt sind – von der Automation bis zur S</w:t>
      </w:r>
      <w:r w:rsidR="009A4EBA">
        <w:rPr>
          <w:rFonts w:ascii="Arial" w:hAnsi="Arial" w:cs="Arial"/>
          <w:b/>
          <w:bCs/>
          <w:sz w:val="22"/>
          <w:szCs w:val="22"/>
        </w:rPr>
        <w:t>icherheits</w:t>
      </w:r>
      <w:r w:rsidR="003E2704">
        <w:rPr>
          <w:rFonts w:ascii="Arial" w:hAnsi="Arial" w:cs="Arial"/>
          <w:b/>
          <w:bCs/>
          <w:sz w:val="22"/>
          <w:szCs w:val="22"/>
        </w:rPr>
        <w:t>technik</w:t>
      </w:r>
      <w:r w:rsidRPr="007A3C16">
        <w:rPr>
          <w:rFonts w:ascii="Arial" w:hAnsi="Arial" w:cs="Arial"/>
          <w:b/>
          <w:bCs/>
          <w:sz w:val="22"/>
          <w:szCs w:val="22"/>
        </w:rPr>
        <w:t>.</w:t>
      </w:r>
    </w:p>
    <w:p w14:paraId="48A8C17E" w14:textId="33BF9A93" w:rsidR="005545AF" w:rsidRPr="005545AF" w:rsidRDefault="00E32D7B" w:rsidP="00134C03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5545AF">
        <w:rPr>
          <w:rFonts w:ascii="Arial" w:hAnsi="Arial" w:cs="Arial"/>
          <w:sz w:val="22"/>
          <w:szCs w:val="22"/>
        </w:rPr>
        <w:t xml:space="preserve">Elektromagnete und Permanent-Elektromagnete </w:t>
      </w:r>
      <w:r w:rsidR="003764BE" w:rsidRPr="005545AF">
        <w:rPr>
          <w:rFonts w:ascii="Arial" w:hAnsi="Arial" w:cs="Arial"/>
          <w:sz w:val="22"/>
          <w:szCs w:val="22"/>
        </w:rPr>
        <w:t>haben die gleiche Aufgabe</w:t>
      </w:r>
      <w:r w:rsidRPr="005545AF">
        <w:rPr>
          <w:rFonts w:ascii="Arial" w:hAnsi="Arial" w:cs="Arial"/>
          <w:sz w:val="22"/>
          <w:szCs w:val="22"/>
        </w:rPr>
        <w:t xml:space="preserve">, unterscheiden sich aber </w:t>
      </w:r>
      <w:r w:rsidR="003764BE" w:rsidRPr="005545AF">
        <w:rPr>
          <w:rFonts w:ascii="Arial" w:hAnsi="Arial" w:cs="Arial"/>
          <w:sz w:val="22"/>
          <w:szCs w:val="22"/>
        </w:rPr>
        <w:t>bei ihrem</w:t>
      </w:r>
      <w:r w:rsidRPr="005545AF">
        <w:rPr>
          <w:rFonts w:ascii="Arial" w:hAnsi="Arial" w:cs="Arial"/>
          <w:sz w:val="22"/>
          <w:szCs w:val="22"/>
        </w:rPr>
        <w:t xml:space="preserve"> Energiebedarf und </w:t>
      </w:r>
      <w:r w:rsidR="003764BE" w:rsidRPr="005545AF">
        <w:rPr>
          <w:rFonts w:ascii="Arial" w:hAnsi="Arial" w:cs="Arial"/>
          <w:sz w:val="22"/>
          <w:szCs w:val="22"/>
        </w:rPr>
        <w:t xml:space="preserve">in </w:t>
      </w:r>
      <w:r w:rsidRPr="005545AF">
        <w:rPr>
          <w:rFonts w:ascii="Arial" w:hAnsi="Arial" w:cs="Arial"/>
          <w:sz w:val="22"/>
          <w:szCs w:val="22"/>
        </w:rPr>
        <w:t xml:space="preserve">ihrem Halteverhalten. </w:t>
      </w:r>
      <w:r w:rsidR="005545AF">
        <w:rPr>
          <w:rFonts w:ascii="Arial" w:hAnsi="Arial" w:cs="Arial"/>
          <w:sz w:val="22"/>
          <w:szCs w:val="22"/>
        </w:rPr>
        <w:br/>
      </w:r>
      <w:r w:rsidR="005545AF" w:rsidRPr="005545AF">
        <w:rPr>
          <w:rFonts w:ascii="Arial" w:hAnsi="Arial" w:cs="Arial"/>
          <w:sz w:val="22"/>
          <w:szCs w:val="22"/>
        </w:rPr>
        <w:t xml:space="preserve">Elektromagnete erzeugen ihr Magnetfeld durch kontinuierlichen Gleichstrom, wodurch sich Haltekraft und Schaltzustand schnell über den Strom regeln lassen. Sie halten sehr stark, lassen aber sofort los, sobald </w:t>
      </w:r>
      <w:r w:rsidR="00134C03">
        <w:rPr>
          <w:rFonts w:ascii="Arial" w:hAnsi="Arial" w:cs="Arial"/>
          <w:sz w:val="22"/>
          <w:szCs w:val="22"/>
        </w:rPr>
        <w:t>die</w:t>
      </w:r>
      <w:r w:rsidR="005545AF" w:rsidRPr="005545AF">
        <w:rPr>
          <w:rFonts w:ascii="Arial" w:hAnsi="Arial" w:cs="Arial"/>
          <w:sz w:val="22"/>
          <w:szCs w:val="22"/>
        </w:rPr>
        <w:t xml:space="preserve"> Strom</w:t>
      </w:r>
      <w:r w:rsidR="00134C03">
        <w:rPr>
          <w:rFonts w:ascii="Arial" w:hAnsi="Arial" w:cs="Arial"/>
          <w:sz w:val="22"/>
          <w:szCs w:val="22"/>
        </w:rPr>
        <w:t>versorgung wegfällt</w:t>
      </w:r>
      <w:r w:rsidR="005545AF" w:rsidRPr="005545AF">
        <w:rPr>
          <w:rFonts w:ascii="Arial" w:hAnsi="Arial" w:cs="Arial"/>
          <w:sz w:val="22"/>
          <w:szCs w:val="22"/>
        </w:rPr>
        <w:t xml:space="preserve">. </w:t>
      </w:r>
      <w:r w:rsidR="005545AF">
        <w:rPr>
          <w:rFonts w:ascii="Arial" w:hAnsi="Arial" w:cs="Arial"/>
          <w:sz w:val="22"/>
          <w:szCs w:val="22"/>
        </w:rPr>
        <w:br/>
      </w:r>
      <w:r w:rsidR="005545AF" w:rsidRPr="005545AF">
        <w:rPr>
          <w:rFonts w:ascii="Arial" w:hAnsi="Arial" w:cs="Arial"/>
          <w:sz w:val="22"/>
          <w:szCs w:val="22"/>
        </w:rPr>
        <w:t>Permanent-Elektromagnete halten ohne Dauerstrom und brauchen Energie</w:t>
      </w:r>
      <w:r w:rsidR="009A4EBA" w:rsidRPr="009A4EBA">
        <w:rPr>
          <w:rFonts w:ascii="Arial" w:hAnsi="Arial" w:cs="Arial"/>
          <w:sz w:val="22"/>
          <w:szCs w:val="22"/>
        </w:rPr>
        <w:t>,</w:t>
      </w:r>
      <w:r w:rsidR="005545AF" w:rsidRPr="009A4EBA">
        <w:rPr>
          <w:rFonts w:ascii="Arial" w:hAnsi="Arial" w:cs="Arial"/>
          <w:sz w:val="22"/>
          <w:szCs w:val="22"/>
        </w:rPr>
        <w:t xml:space="preserve"> </w:t>
      </w:r>
      <w:r w:rsidR="009A4EBA" w:rsidRPr="009A4EBA"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  <w:t xml:space="preserve">um das Magnetfeld zu neutralisieren oder zu erhöhen. </w:t>
      </w:r>
      <w:r w:rsidR="005545AF" w:rsidRPr="005545AF">
        <w:rPr>
          <w:rFonts w:ascii="Arial" w:hAnsi="Arial" w:cs="Arial"/>
          <w:sz w:val="22"/>
          <w:szCs w:val="22"/>
        </w:rPr>
        <w:t xml:space="preserve">Sie bleiben auch bei Stromausfall sicher haftend und eignen sich deshalb besonders für </w:t>
      </w:r>
      <w:r w:rsidR="009A4EBA">
        <w:rPr>
          <w:rFonts w:ascii="Arial" w:hAnsi="Arial" w:cs="Arial"/>
          <w:sz w:val="22"/>
          <w:szCs w:val="22"/>
        </w:rPr>
        <w:t>andauernde</w:t>
      </w:r>
      <w:r w:rsidR="005545AF" w:rsidRPr="005545AF">
        <w:rPr>
          <w:rFonts w:ascii="Arial" w:hAnsi="Arial" w:cs="Arial"/>
          <w:sz w:val="22"/>
          <w:szCs w:val="22"/>
        </w:rPr>
        <w:t xml:space="preserve"> Halteanwendungen.</w:t>
      </w:r>
    </w:p>
    <w:p w14:paraId="439926DB" w14:textId="54C2D5CF" w:rsidR="005545AF" w:rsidRPr="007A3C16" w:rsidRDefault="00134C03" w:rsidP="005545AF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134C03">
        <w:rPr>
          <w:rFonts w:ascii="Arial" w:hAnsi="Arial" w:cs="Arial"/>
          <w:b/>
          <w:bCs/>
          <w:sz w:val="22"/>
          <w:szCs w:val="22"/>
        </w:rPr>
        <w:t>Stark und s</w:t>
      </w:r>
      <w:r w:rsidR="00940A55">
        <w:rPr>
          <w:rFonts w:ascii="Arial" w:hAnsi="Arial" w:cs="Arial"/>
          <w:b/>
          <w:bCs/>
          <w:sz w:val="22"/>
          <w:szCs w:val="22"/>
        </w:rPr>
        <w:t>teuerbar</w:t>
      </w:r>
      <w:r w:rsidRPr="00134C0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134C03">
        <w:rPr>
          <w:rFonts w:ascii="Arial" w:hAnsi="Arial" w:cs="Arial"/>
          <w:b/>
          <w:bCs/>
          <w:sz w:val="22"/>
          <w:szCs w:val="22"/>
        </w:rPr>
        <w:t>energieeffizient und sicher</w:t>
      </w:r>
      <w:r w:rsidR="005545AF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Im neuen Produktbereich „Elektromagnete“ </w:t>
      </w:r>
      <w:r w:rsidR="005545AF" w:rsidRPr="007A3C16">
        <w:rPr>
          <w:rFonts w:ascii="Arial" w:hAnsi="Arial" w:cs="Arial"/>
          <w:sz w:val="22"/>
          <w:szCs w:val="22"/>
        </w:rPr>
        <w:t xml:space="preserve">bietet </w:t>
      </w:r>
      <w:proofErr w:type="spellStart"/>
      <w:r w:rsidRPr="007A3C16">
        <w:rPr>
          <w:rFonts w:ascii="Arial" w:hAnsi="Arial" w:cs="Arial"/>
          <w:sz w:val="22"/>
          <w:szCs w:val="22"/>
        </w:rPr>
        <w:t>norelem</w:t>
      </w:r>
      <w:proofErr w:type="spellEnd"/>
      <w:r w:rsidRPr="007A3C16">
        <w:rPr>
          <w:rFonts w:ascii="Arial" w:hAnsi="Arial" w:cs="Arial"/>
          <w:sz w:val="22"/>
          <w:szCs w:val="22"/>
        </w:rPr>
        <w:t xml:space="preserve"> </w:t>
      </w:r>
      <w:r w:rsidR="005545AF" w:rsidRPr="007A3C16">
        <w:rPr>
          <w:rFonts w:ascii="Arial" w:hAnsi="Arial" w:cs="Arial"/>
          <w:sz w:val="22"/>
          <w:szCs w:val="22"/>
        </w:rPr>
        <w:t>vier Produktfamilien an, jeweils in runder und rechteckiger Bauform:</w:t>
      </w:r>
    </w:p>
    <w:p w14:paraId="65747AE5" w14:textId="7F2B01D5" w:rsidR="005545AF" w:rsidRDefault="005545AF" w:rsidP="005545AF">
      <w:pPr>
        <w:pStyle w:val="StandardWeb"/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hyperlink r:id="rId8" w:history="1">
        <w:r w:rsidRPr="00134C03">
          <w:rPr>
            <w:rStyle w:val="Hyperlink"/>
            <w:rFonts w:ascii="Arial" w:hAnsi="Arial" w:cs="Arial"/>
            <w:sz w:val="22"/>
            <w:szCs w:val="22"/>
          </w:rPr>
          <w:t>Elektromagnete rund</w:t>
        </w:r>
      </w:hyperlink>
      <w:r w:rsidRPr="005919A3">
        <w:rPr>
          <w:rStyle w:val="Fett"/>
          <w:rFonts w:ascii="Arial" w:hAnsi="Arial" w:cs="Arial"/>
          <w:b w:val="0"/>
          <w:bCs w:val="0"/>
          <w:sz w:val="22"/>
          <w:szCs w:val="22"/>
        </w:rPr>
        <w:t xml:space="preserve"> mit</w:t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 w:rsidRPr="007A3C1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</w:t>
      </w:r>
      <w:r w:rsidRPr="007A3C16">
        <w:rPr>
          <w:rFonts w:ascii="Arial" w:hAnsi="Arial" w:cs="Arial"/>
          <w:sz w:val="22"/>
          <w:szCs w:val="22"/>
        </w:rPr>
        <w:t>250 mm</w:t>
      </w:r>
      <w:r w:rsidRPr="005919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Durchmesser</w:t>
      </w:r>
      <w:r w:rsidRPr="007A3C16">
        <w:rPr>
          <w:rFonts w:ascii="Arial" w:hAnsi="Arial" w:cs="Arial"/>
          <w:sz w:val="22"/>
          <w:szCs w:val="22"/>
        </w:rPr>
        <w:t>, 24 V (12 V auf Anfrage)</w:t>
      </w:r>
      <w:r>
        <w:rPr>
          <w:rFonts w:ascii="Arial" w:hAnsi="Arial" w:cs="Arial"/>
          <w:sz w:val="22"/>
          <w:szCs w:val="22"/>
        </w:rPr>
        <w:t xml:space="preserve"> und einer</w:t>
      </w:r>
      <w:r w:rsidRPr="007A3C16">
        <w:rPr>
          <w:rFonts w:ascii="Arial" w:hAnsi="Arial" w:cs="Arial"/>
          <w:sz w:val="22"/>
          <w:szCs w:val="22"/>
        </w:rPr>
        <w:t xml:space="preserve"> Haltekraft </w:t>
      </w:r>
      <w:r>
        <w:rPr>
          <w:rFonts w:ascii="Arial" w:hAnsi="Arial" w:cs="Arial"/>
          <w:sz w:val="22"/>
          <w:szCs w:val="22"/>
        </w:rPr>
        <w:t xml:space="preserve">von </w:t>
      </w:r>
      <w:r w:rsidRPr="007A3C1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-</w:t>
      </w:r>
      <w:r w:rsidRPr="007A3C16">
        <w:rPr>
          <w:rFonts w:ascii="Arial" w:hAnsi="Arial" w:cs="Arial"/>
          <w:sz w:val="22"/>
          <w:szCs w:val="22"/>
        </w:rPr>
        <w:t>30.000 N</w:t>
      </w:r>
    </w:p>
    <w:p w14:paraId="409B8D24" w14:textId="0FE2323D" w:rsidR="005545AF" w:rsidRDefault="005545AF" w:rsidP="005545AF">
      <w:pPr>
        <w:pStyle w:val="StandardWeb"/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hyperlink r:id="rId9" w:history="1">
        <w:r w:rsidRPr="00134C03">
          <w:rPr>
            <w:rStyle w:val="Hyperlink"/>
            <w:rFonts w:ascii="Arial" w:hAnsi="Arial" w:cs="Arial"/>
            <w:sz w:val="22"/>
            <w:szCs w:val="22"/>
          </w:rPr>
          <w:t>Elektromagnete rechteckig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5919A3">
        <w:rPr>
          <w:rFonts w:ascii="Arial" w:hAnsi="Arial" w:cs="Arial"/>
          <w:sz w:val="22"/>
          <w:szCs w:val="22"/>
        </w:rPr>
        <w:t>100-800 mm</w:t>
      </w:r>
      <w:r>
        <w:rPr>
          <w:rFonts w:ascii="Arial" w:hAnsi="Arial" w:cs="Arial"/>
          <w:sz w:val="22"/>
          <w:szCs w:val="22"/>
        </w:rPr>
        <w:t xml:space="preserve"> Länge</w:t>
      </w:r>
      <w:r w:rsidRPr="005919A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mit </w:t>
      </w:r>
      <w:r w:rsidRPr="005919A3">
        <w:rPr>
          <w:rFonts w:ascii="Arial" w:hAnsi="Arial" w:cs="Arial"/>
          <w:sz w:val="22"/>
          <w:szCs w:val="22"/>
        </w:rPr>
        <w:t>24 V</w:t>
      </w:r>
      <w:r>
        <w:rPr>
          <w:rFonts w:ascii="Arial" w:hAnsi="Arial" w:cs="Arial"/>
          <w:sz w:val="22"/>
          <w:szCs w:val="22"/>
        </w:rPr>
        <w:t xml:space="preserve"> und einer </w:t>
      </w:r>
      <w:r w:rsidRPr="005919A3">
        <w:rPr>
          <w:rFonts w:ascii="Arial" w:hAnsi="Arial" w:cs="Arial"/>
          <w:sz w:val="22"/>
          <w:szCs w:val="22"/>
        </w:rPr>
        <w:t xml:space="preserve">Haltekraft </w:t>
      </w:r>
      <w:r>
        <w:rPr>
          <w:rFonts w:ascii="Arial" w:hAnsi="Arial" w:cs="Arial"/>
          <w:sz w:val="22"/>
          <w:szCs w:val="22"/>
        </w:rPr>
        <w:t xml:space="preserve">von </w:t>
      </w:r>
      <w:r w:rsidRPr="005919A3">
        <w:rPr>
          <w:rFonts w:ascii="Arial" w:hAnsi="Arial" w:cs="Arial"/>
          <w:sz w:val="22"/>
          <w:szCs w:val="22"/>
        </w:rPr>
        <w:t>850</w:t>
      </w:r>
      <w:r>
        <w:rPr>
          <w:rFonts w:ascii="Arial" w:hAnsi="Arial" w:cs="Arial"/>
          <w:sz w:val="22"/>
          <w:szCs w:val="22"/>
        </w:rPr>
        <w:t>-</w:t>
      </w:r>
      <w:r w:rsidRPr="005919A3">
        <w:rPr>
          <w:rFonts w:ascii="Arial" w:hAnsi="Arial" w:cs="Arial"/>
          <w:sz w:val="22"/>
          <w:szCs w:val="22"/>
        </w:rPr>
        <w:t>10.600 N</w:t>
      </w:r>
    </w:p>
    <w:p w14:paraId="2A8271C6" w14:textId="23AFAA42" w:rsidR="005545AF" w:rsidRDefault="005545AF" w:rsidP="005545AF">
      <w:pPr>
        <w:pStyle w:val="StandardWeb"/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hyperlink r:id="rId10" w:history="1">
        <w:r w:rsidRPr="00134C03">
          <w:rPr>
            <w:rStyle w:val="Hyperlink"/>
            <w:rFonts w:ascii="Arial" w:hAnsi="Arial" w:cs="Arial"/>
            <w:sz w:val="22"/>
            <w:szCs w:val="22"/>
          </w:rPr>
          <w:t>Permanent-Elektromagnete rund</w:t>
        </w:r>
      </w:hyperlink>
      <w:r>
        <w:rPr>
          <w:rStyle w:val="Fett"/>
          <w:rFonts w:ascii="Arial" w:hAnsi="Arial" w:cs="Arial"/>
          <w:sz w:val="22"/>
          <w:szCs w:val="22"/>
        </w:rPr>
        <w:t xml:space="preserve">, </w:t>
      </w:r>
      <w:r w:rsidRPr="005919A3">
        <w:rPr>
          <w:rFonts w:ascii="Arial" w:hAnsi="Arial" w:cs="Arial"/>
          <w:sz w:val="22"/>
          <w:szCs w:val="22"/>
        </w:rPr>
        <w:t>10-150 mm</w:t>
      </w:r>
      <w:r>
        <w:rPr>
          <w:rFonts w:ascii="Arial" w:hAnsi="Arial" w:cs="Arial"/>
          <w:sz w:val="22"/>
          <w:szCs w:val="22"/>
        </w:rPr>
        <w:t xml:space="preserve"> Durchmesser</w:t>
      </w:r>
      <w:r w:rsidRPr="005919A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mit </w:t>
      </w:r>
      <w:r w:rsidRPr="005919A3">
        <w:rPr>
          <w:rFonts w:ascii="Arial" w:hAnsi="Arial" w:cs="Arial"/>
          <w:sz w:val="22"/>
          <w:szCs w:val="22"/>
        </w:rPr>
        <w:t>24 V (12 V auf Anfrage)</w:t>
      </w:r>
      <w:r>
        <w:rPr>
          <w:rFonts w:ascii="Arial" w:hAnsi="Arial" w:cs="Arial"/>
          <w:sz w:val="22"/>
          <w:szCs w:val="22"/>
        </w:rPr>
        <w:t xml:space="preserve"> und einer</w:t>
      </w:r>
      <w:r w:rsidRPr="005919A3">
        <w:rPr>
          <w:rFonts w:ascii="Arial" w:hAnsi="Arial" w:cs="Arial"/>
          <w:sz w:val="22"/>
          <w:szCs w:val="22"/>
        </w:rPr>
        <w:t xml:space="preserve"> Haltekraft </w:t>
      </w:r>
      <w:r>
        <w:rPr>
          <w:rFonts w:ascii="Arial" w:hAnsi="Arial" w:cs="Arial"/>
          <w:sz w:val="22"/>
          <w:szCs w:val="22"/>
        </w:rPr>
        <w:t xml:space="preserve">von </w:t>
      </w:r>
      <w:r w:rsidRPr="005919A3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-</w:t>
      </w:r>
      <w:r w:rsidRPr="005919A3">
        <w:rPr>
          <w:rFonts w:ascii="Arial" w:hAnsi="Arial" w:cs="Arial"/>
          <w:sz w:val="22"/>
          <w:szCs w:val="22"/>
        </w:rPr>
        <w:t>5.000 N</w:t>
      </w:r>
    </w:p>
    <w:p w14:paraId="69538EA5" w14:textId="56399187" w:rsidR="005545AF" w:rsidRPr="005919A3" w:rsidRDefault="005545AF" w:rsidP="005545AF">
      <w:pPr>
        <w:pStyle w:val="StandardWeb"/>
        <w:numPr>
          <w:ilvl w:val="0"/>
          <w:numId w:val="33"/>
        </w:numPr>
        <w:spacing w:line="276" w:lineRule="auto"/>
        <w:rPr>
          <w:rFonts w:ascii="Arial" w:hAnsi="Arial" w:cs="Arial"/>
          <w:sz w:val="22"/>
          <w:szCs w:val="22"/>
        </w:rPr>
      </w:pPr>
      <w:hyperlink r:id="rId11" w:history="1">
        <w:r w:rsidRPr="00134C03">
          <w:rPr>
            <w:rStyle w:val="Hyperlink"/>
            <w:rFonts w:ascii="Arial" w:hAnsi="Arial" w:cs="Arial"/>
            <w:sz w:val="22"/>
            <w:szCs w:val="22"/>
          </w:rPr>
          <w:t>Permanent-Elektromagnete rechteckig</w:t>
        </w:r>
      </w:hyperlink>
      <w:r>
        <w:rPr>
          <w:rStyle w:val="Fett"/>
          <w:rFonts w:ascii="Arial" w:hAnsi="Arial" w:cs="Arial"/>
          <w:b w:val="0"/>
          <w:bCs w:val="0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5919A3">
        <w:rPr>
          <w:rFonts w:ascii="Arial" w:hAnsi="Arial" w:cs="Arial"/>
          <w:sz w:val="22"/>
          <w:szCs w:val="22"/>
        </w:rPr>
        <w:t xml:space="preserve">100-500 mm Länge, </w:t>
      </w:r>
      <w:r>
        <w:rPr>
          <w:rFonts w:ascii="Arial" w:hAnsi="Arial" w:cs="Arial"/>
          <w:sz w:val="22"/>
          <w:szCs w:val="22"/>
        </w:rPr>
        <w:t xml:space="preserve">mit </w:t>
      </w:r>
      <w:r w:rsidRPr="005919A3">
        <w:rPr>
          <w:rFonts w:ascii="Arial" w:hAnsi="Arial" w:cs="Arial"/>
          <w:sz w:val="22"/>
          <w:szCs w:val="22"/>
        </w:rPr>
        <w:t>24 V</w:t>
      </w:r>
      <w:r>
        <w:rPr>
          <w:rFonts w:ascii="Arial" w:hAnsi="Arial" w:cs="Arial"/>
          <w:sz w:val="22"/>
          <w:szCs w:val="22"/>
        </w:rPr>
        <w:t xml:space="preserve"> und einer</w:t>
      </w:r>
      <w:r w:rsidRPr="005919A3">
        <w:rPr>
          <w:rFonts w:ascii="Arial" w:hAnsi="Arial" w:cs="Arial"/>
          <w:sz w:val="22"/>
          <w:szCs w:val="22"/>
        </w:rPr>
        <w:t xml:space="preserve"> Haltekraft </w:t>
      </w:r>
      <w:r>
        <w:rPr>
          <w:rFonts w:ascii="Arial" w:hAnsi="Arial" w:cs="Arial"/>
          <w:sz w:val="22"/>
          <w:szCs w:val="22"/>
        </w:rPr>
        <w:t xml:space="preserve">von </w:t>
      </w:r>
      <w:r w:rsidRPr="005919A3">
        <w:rPr>
          <w:rFonts w:ascii="Arial" w:hAnsi="Arial" w:cs="Arial"/>
          <w:sz w:val="22"/>
          <w:szCs w:val="22"/>
        </w:rPr>
        <w:t>950</w:t>
      </w:r>
      <w:r>
        <w:rPr>
          <w:rFonts w:ascii="Arial" w:hAnsi="Arial" w:cs="Arial"/>
          <w:sz w:val="22"/>
          <w:szCs w:val="22"/>
        </w:rPr>
        <w:t>-</w:t>
      </w:r>
      <w:r w:rsidRPr="005919A3">
        <w:rPr>
          <w:rFonts w:ascii="Arial" w:hAnsi="Arial" w:cs="Arial"/>
          <w:sz w:val="22"/>
          <w:szCs w:val="22"/>
        </w:rPr>
        <w:t>7.500 N</w:t>
      </w:r>
    </w:p>
    <w:p w14:paraId="202BAEDA" w14:textId="4BC49109" w:rsidR="00C67670" w:rsidRPr="00940A55" w:rsidRDefault="005545AF" w:rsidP="007A3C16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 w:rsidRPr="007A3C16">
        <w:rPr>
          <w:rFonts w:ascii="Arial" w:hAnsi="Arial" w:cs="Arial"/>
          <w:sz w:val="22"/>
          <w:szCs w:val="22"/>
        </w:rPr>
        <w:t>Die Befestigung erfolgt über rückseitige Gewindebohrungen. Der elektrische Anschluss wird bei runden Bauformen über freie Litzen realisiert, bei rechteckigen über Stecker nach EN 175301-803 (ehemals DIN 43650).</w:t>
      </w:r>
      <w:r w:rsidR="00E32D7B">
        <w:rPr>
          <w:rFonts w:ascii="Arial" w:hAnsi="Arial" w:cs="Arial"/>
          <w:b/>
          <w:bCs/>
          <w:color w:val="000000" w:themeColor="text1"/>
          <w:sz w:val="22"/>
          <w:szCs w:val="22"/>
          <w:highlight w:val="yellow"/>
        </w:rPr>
        <w:br/>
      </w:r>
      <w:r w:rsidR="00940A55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="00C67670" w:rsidRPr="007A3C16">
        <w:rPr>
          <w:rFonts w:ascii="Arial" w:hAnsi="Arial" w:cs="Arial"/>
          <w:sz w:val="22"/>
          <w:szCs w:val="22"/>
        </w:rPr>
        <w:t>Typische Einsatzfelder sind Magnetschlösser in der Sicherheitstechnik, Materialtransport im Maschinenbau sowie Greiferlösungen in der Automatisierung. Ein Sicherheitsdatenblatt steht im</w:t>
      </w:r>
      <w:r w:rsidR="007A3C16" w:rsidRPr="007A3C1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A3C16" w:rsidRPr="007A3C16">
        <w:rPr>
          <w:rFonts w:ascii="Arial" w:hAnsi="Arial" w:cs="Arial"/>
          <w:sz w:val="22"/>
          <w:szCs w:val="22"/>
        </w:rPr>
        <w:t>norelem</w:t>
      </w:r>
      <w:proofErr w:type="spellEnd"/>
      <w:r w:rsidR="00C67670" w:rsidRPr="007A3C16">
        <w:rPr>
          <w:rFonts w:ascii="Arial" w:hAnsi="Arial" w:cs="Arial"/>
          <w:sz w:val="22"/>
          <w:szCs w:val="22"/>
        </w:rPr>
        <w:t>-Webshop zur Verfügung</w:t>
      </w:r>
      <w:r w:rsidR="00C67670">
        <w:t>.</w:t>
      </w:r>
    </w:p>
    <w:p w14:paraId="39B71B0B" w14:textId="29E257C7" w:rsidR="00B2136A" w:rsidRPr="007A3C16" w:rsidRDefault="00B2136A" w:rsidP="007A3C16">
      <w:pPr>
        <w:pStyle w:val="StandardWeb"/>
      </w:pPr>
      <w:r w:rsidRPr="00DE2D47">
        <w:rPr>
          <w:rFonts w:asciiTheme="minorBidi" w:hAnsiTheme="minorBidi" w:cstheme="minorBidi"/>
          <w:sz w:val="22"/>
          <w:szCs w:val="22"/>
        </w:rPr>
        <w:t>(</w:t>
      </w:r>
      <w:r w:rsidR="00940A55">
        <w:rPr>
          <w:rFonts w:asciiTheme="minorBidi" w:hAnsiTheme="minorBidi" w:cstheme="minorBidi"/>
          <w:sz w:val="22"/>
          <w:szCs w:val="22"/>
        </w:rPr>
        <w:t>1.9</w:t>
      </w:r>
      <w:r w:rsidR="003E2704">
        <w:rPr>
          <w:rFonts w:asciiTheme="minorBidi" w:hAnsiTheme="minorBidi" w:cstheme="minorBidi"/>
          <w:sz w:val="22"/>
          <w:szCs w:val="22"/>
        </w:rPr>
        <w:t>75</w:t>
      </w:r>
      <w:r w:rsidR="00940A55">
        <w:rPr>
          <w:rFonts w:asciiTheme="minorBidi" w:hAnsiTheme="minorBidi" w:cstheme="minorBidi"/>
          <w:sz w:val="22"/>
          <w:szCs w:val="22"/>
        </w:rPr>
        <w:t xml:space="preserve"> </w:t>
      </w:r>
      <w:r w:rsidRPr="00DE2D47">
        <w:rPr>
          <w:rFonts w:asciiTheme="minorBidi" w:hAnsiTheme="minorBidi" w:cstheme="minorBidi"/>
          <w:sz w:val="22"/>
          <w:szCs w:val="22"/>
        </w:rPr>
        <w:t>Zeichen mit Leerzeichen)</w:t>
      </w:r>
    </w:p>
    <w:p w14:paraId="6CA584E9" w14:textId="77777777" w:rsidR="00D345AC" w:rsidRPr="00DE2D47" w:rsidRDefault="00D345AC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proofErr w:type="spellStart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>Kurzprofil</w:t>
      </w:r>
      <w:proofErr w:type="spellEnd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 xml:space="preserve"> </w:t>
      </w:r>
      <w:proofErr w:type="spellStart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>norelem</w:t>
      </w:r>
      <w:proofErr w:type="spellEnd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 xml:space="preserve"> </w:t>
      </w:r>
      <w:proofErr w:type="spellStart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>Normelemente</w:t>
      </w:r>
      <w:proofErr w:type="spellEnd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 xml:space="preserve"> </w:t>
      </w:r>
      <w:proofErr w:type="spellStart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>GmbH</w:t>
      </w:r>
      <w:proofErr w:type="spellEnd"/>
      <w:r w:rsidRPr="00E34695">
        <w:rPr>
          <w:rFonts w:asciiTheme="minorBidi" w:hAnsiTheme="minorBidi" w:cstheme="minorBidi"/>
          <w:i w:val="0"/>
          <w:iCs w:val="0"/>
          <w:color w:val="auto"/>
          <w:sz w:val="22"/>
          <w:szCs w:val="22"/>
          <w:lang w:val="nb-NO"/>
        </w:rPr>
        <w:t xml:space="preserve"> &amp; Co. </w:t>
      </w:r>
      <w:r w:rsidRPr="00DE2D47"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  <w:t>KG</w:t>
      </w:r>
    </w:p>
    <w:p w14:paraId="3A90FE54" w14:textId="50549F9C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Jeder Erfolg beginnt mit einer Idee. Deshalb unterstützt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Konstrukteure und Techniker im Maschinen- und Anlagenbau mit standardisierten Bauteilen bei der Realisierung ihrer Ziele.</w:t>
      </w:r>
      <w:r w:rsidRPr="00DE2D47">
        <w:rPr>
          <w:rStyle w:val="apple-converted-space"/>
          <w:rFonts w:asciiTheme="minorBidi" w:hAnsiTheme="minorBidi" w:cstheme="minorBidi"/>
          <w:sz w:val="22"/>
          <w:szCs w:val="22"/>
        </w:rPr>
        <w:t> </w:t>
      </w:r>
      <w:r w:rsidRPr="00DE2D47">
        <w:rPr>
          <w:rFonts w:asciiTheme="minorBidi" w:hAnsiTheme="minorBidi" w:cstheme="minorBidi"/>
          <w:sz w:val="22"/>
          <w:szCs w:val="22"/>
        </w:rPr>
        <w:t>Die richtige Auswahl für Ihre Konstruktionslösung an mehr als 1</w:t>
      </w:r>
      <w:r w:rsidR="00E944FD">
        <w:rPr>
          <w:rFonts w:asciiTheme="minorBidi" w:hAnsiTheme="minorBidi" w:cstheme="minorBidi"/>
          <w:sz w:val="22"/>
          <w:szCs w:val="22"/>
        </w:rPr>
        <w:t>4</w:t>
      </w:r>
      <w:r w:rsidRPr="00DE2D47">
        <w:rPr>
          <w:rFonts w:asciiTheme="minorBidi" w:hAnsiTheme="minorBidi" w:cstheme="minorBidi"/>
          <w:sz w:val="22"/>
          <w:szCs w:val="22"/>
        </w:rPr>
        <w:t>0.000 Norm- und Bedienteilen finden Sie in unserem einfachen und übersichtlichen Onlineshop, welcher Ihnen viele Vorteile bietet. Mehr wissen, mehr finden, schneller finden und somit bessere Lösungen erzielen.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Sie gewinnen Zeit, arbeiten effizienter und optimieren Ihre Prozesskosten. Denn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Komponenten sind sofort verfügbar, inklusiver kostenfreier CAD-Daten für die schnellere Konstruktion ohne Zeichnung oder Konfiguration. Perfekte Ergebnisse mit weniger Zeit- und Kostenaufwand. Vorteil: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Normteil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Als etablierter Branchen-Insider engagieren wir uns mit der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ACADEMY in der Nachwuchsförderung. Damit Konstrukteure von morgen richtig durchstarten können.</w:t>
      </w:r>
    </w:p>
    <w:p w14:paraId="028F1547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Darüber hinaus bietet die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ACADEMY technische Schulungen, Seminare und Produktschulungen an.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(Zeichen mit Leerzeichen: 1.021)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53EA1B3" w14:textId="79F20056" w:rsidR="003C033B" w:rsidRPr="00DE2D47" w:rsidRDefault="00B43D3F" w:rsidP="006415A1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Bild:</w:t>
      </w:r>
    </w:p>
    <w:p w14:paraId="708B7E05" w14:textId="24197451" w:rsidR="003C033B" w:rsidRDefault="00D41354" w:rsidP="006415A1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 w:cstheme="minorBidi"/>
          <w:b/>
          <w:bCs/>
          <w:noProof/>
          <w:sz w:val="22"/>
          <w:szCs w:val="22"/>
          <w14:ligatures w14:val="standardContextual"/>
        </w:rPr>
        <w:drawing>
          <wp:inline distT="0" distB="0" distL="0" distR="0" wp14:anchorId="1DB152EC" wp14:editId="7488B3D7">
            <wp:extent cx="3708400" cy="2675838"/>
            <wp:effectExtent l="0" t="0" r="0" b="4445"/>
            <wp:docPr id="427622878" name="Grafik 1" descr="Ein Bild, das Spielzeug, Cartoon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622878" name="Grafik 1" descr="Ein Bild, das Spielzeug, Cartoon, Im Haus enthält.&#10;&#10;KI-generierte Inhalte können fehlerhaft sein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495" cy="275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B98EF" w14:textId="78E4F5ED" w:rsidR="009C502B" w:rsidRPr="00E944FD" w:rsidRDefault="00811F5B" w:rsidP="006415A1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Ein t</w:t>
      </w:r>
      <w:r w:rsidRPr="007A3C16">
        <w:rPr>
          <w:rFonts w:ascii="Arial" w:hAnsi="Arial" w:cs="Arial"/>
          <w:sz w:val="22"/>
          <w:szCs w:val="22"/>
        </w:rPr>
        <w:t>ypische</w:t>
      </w:r>
      <w:r>
        <w:rPr>
          <w:rFonts w:ascii="Arial" w:hAnsi="Arial" w:cs="Arial"/>
          <w:sz w:val="22"/>
          <w:szCs w:val="22"/>
        </w:rPr>
        <w:t>s</w:t>
      </w:r>
      <w:r w:rsidRPr="007A3C16">
        <w:rPr>
          <w:rFonts w:ascii="Arial" w:hAnsi="Arial" w:cs="Arial"/>
          <w:sz w:val="22"/>
          <w:szCs w:val="22"/>
        </w:rPr>
        <w:t xml:space="preserve"> Einsatzfeld </w:t>
      </w:r>
      <w:r>
        <w:rPr>
          <w:rFonts w:ascii="Arial" w:hAnsi="Arial" w:cs="Arial"/>
          <w:sz w:val="22"/>
          <w:szCs w:val="22"/>
        </w:rPr>
        <w:t xml:space="preserve">für Elektromagnete sind </w:t>
      </w:r>
      <w:r w:rsidRPr="007A3C16">
        <w:rPr>
          <w:rFonts w:ascii="Arial" w:hAnsi="Arial" w:cs="Arial"/>
          <w:sz w:val="22"/>
          <w:szCs w:val="22"/>
        </w:rPr>
        <w:t xml:space="preserve">Greiferlösungen in der Automatisierung. </w:t>
      </w:r>
    </w:p>
    <w:p w14:paraId="2C67788C" w14:textId="1C6C1F93" w:rsidR="006415A1" w:rsidRPr="00E34695" w:rsidRDefault="006415A1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E34695">
        <w:rPr>
          <w:rFonts w:asciiTheme="minorBidi" w:hAnsiTheme="minorBidi" w:cstheme="minorBidi"/>
          <w:i/>
          <w:iCs/>
          <w:sz w:val="22"/>
          <w:szCs w:val="22"/>
        </w:rPr>
        <w:t xml:space="preserve">Bild: </w:t>
      </w:r>
      <w:proofErr w:type="spellStart"/>
      <w:r w:rsidR="00E34695" w:rsidRPr="00E34695">
        <w:rPr>
          <w:rFonts w:asciiTheme="minorBidi" w:hAnsiTheme="minorBidi" w:cstheme="minorBidi"/>
          <w:i/>
          <w:iCs/>
          <w:sz w:val="22"/>
          <w:szCs w:val="22"/>
        </w:rPr>
        <w:t>norelem</w:t>
      </w:r>
      <w:proofErr w:type="spellEnd"/>
      <w:r w:rsidR="00E34695" w:rsidRPr="00E34695">
        <w:rPr>
          <w:rFonts w:asciiTheme="minorBidi" w:hAnsiTheme="minorBidi" w:cstheme="minorBidi"/>
          <w:i/>
          <w:iCs/>
          <w:sz w:val="22"/>
          <w:szCs w:val="22"/>
        </w:rPr>
        <w:t xml:space="preserve">, </w:t>
      </w:r>
      <w:proofErr w:type="spellStart"/>
      <w:r w:rsidR="00E34695" w:rsidRPr="00E34695">
        <w:rPr>
          <w:rFonts w:asciiTheme="minorBidi" w:hAnsiTheme="minorBidi" w:cstheme="minorBidi"/>
          <w:i/>
          <w:iCs/>
          <w:sz w:val="22"/>
          <w:szCs w:val="22"/>
        </w:rPr>
        <w:t>AdobeStock</w:t>
      </w:r>
      <w:proofErr w:type="spellEnd"/>
      <w:r w:rsidR="00E34695" w:rsidRPr="00E34695">
        <w:rPr>
          <w:rFonts w:asciiTheme="minorBidi" w:hAnsiTheme="minorBidi" w:cstheme="minorBidi"/>
          <w:i/>
          <w:iCs/>
          <w:sz w:val="22"/>
          <w:szCs w:val="22"/>
        </w:rPr>
        <w:t xml:space="preserve"> Mimi/</w:t>
      </w:r>
      <w:r w:rsidR="00E34695" w:rsidRPr="00E34695">
        <w:rPr>
          <w:rFonts w:ascii="Arial" w:hAnsi="Arial" w:cs="Arial"/>
          <w:i/>
          <w:iCs/>
          <w:sz w:val="22"/>
          <w:szCs w:val="22"/>
        </w:rPr>
        <w:t>1564663817</w:t>
      </w:r>
    </w:p>
    <w:p w14:paraId="5B5D0A49" w14:textId="77777777" w:rsidR="006415A1" w:rsidRDefault="006415A1" w:rsidP="00B43D3F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22E15E3" w14:textId="5EDE52FF" w:rsidR="00811F5B" w:rsidRDefault="00811F5B" w:rsidP="00B43D3F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6FCDDAA8" w14:textId="063019E6" w:rsidR="00B2136A" w:rsidRDefault="00B2136A" w:rsidP="00AC3CC4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b/>
          <w:sz w:val="22"/>
          <w:szCs w:val="22"/>
        </w:rPr>
        <w:lastRenderedPageBreak/>
        <w:t>Keywords: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FE45FC" w:rsidRPr="001A5703">
        <w:rPr>
          <w:rFonts w:asciiTheme="minorBidi" w:hAnsiTheme="minorBidi" w:cstheme="minorBidi"/>
          <w:sz w:val="22"/>
          <w:szCs w:val="22"/>
        </w:rPr>
        <w:t xml:space="preserve">Elektromagnete, Permanent-Elektromagnete, </w:t>
      </w:r>
      <w:r w:rsidR="001A5703" w:rsidRPr="001A5703">
        <w:rPr>
          <w:rFonts w:asciiTheme="minorBidi" w:hAnsiTheme="minorBidi" w:cstheme="minorBidi"/>
          <w:sz w:val="22"/>
          <w:szCs w:val="22"/>
        </w:rPr>
        <w:t>Werkstückfixierung</w:t>
      </w:r>
      <w:r w:rsidR="001A5703">
        <w:rPr>
          <w:rFonts w:asciiTheme="minorBidi" w:hAnsiTheme="minorBidi" w:cstheme="minorBidi"/>
          <w:sz w:val="22"/>
          <w:szCs w:val="22"/>
        </w:rPr>
        <w:t xml:space="preserve">, </w:t>
      </w:r>
      <w:r w:rsidR="001A5703" w:rsidRPr="001A5703">
        <w:rPr>
          <w:rFonts w:asciiTheme="minorBidi" w:hAnsiTheme="minorBidi" w:cstheme="minorBidi"/>
          <w:sz w:val="22"/>
          <w:szCs w:val="22"/>
        </w:rPr>
        <w:t xml:space="preserve">Haltekraft, </w:t>
      </w:r>
      <w:r w:rsidR="003E2704" w:rsidRPr="001A5703">
        <w:rPr>
          <w:rFonts w:asciiTheme="minorBidi" w:hAnsiTheme="minorBidi" w:cstheme="minorBidi"/>
          <w:sz w:val="22"/>
          <w:szCs w:val="22"/>
        </w:rPr>
        <w:t xml:space="preserve">Impulsschaltung, Sicherheitstechnik, </w:t>
      </w:r>
      <w:r w:rsidR="001A5703" w:rsidRPr="001A5703">
        <w:rPr>
          <w:rFonts w:asciiTheme="minorBidi" w:hAnsiTheme="minorBidi" w:cstheme="minorBidi"/>
          <w:sz w:val="22"/>
          <w:szCs w:val="22"/>
        </w:rPr>
        <w:t>Materialtransport</w:t>
      </w:r>
      <w:r w:rsidR="003E2704" w:rsidRPr="001A5703">
        <w:rPr>
          <w:rFonts w:asciiTheme="minorBidi" w:hAnsiTheme="minorBidi" w:cstheme="minorBidi"/>
          <w:sz w:val="22"/>
          <w:szCs w:val="22"/>
        </w:rPr>
        <w:t>, Automatisierung</w:t>
      </w:r>
    </w:p>
    <w:p w14:paraId="0BB6D5DA" w14:textId="77777777" w:rsidR="00D06101" w:rsidRPr="00DE2D47" w:rsidRDefault="00D06101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74A5485" w14:textId="5C7DF858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  <w:proofErr w:type="spellStart"/>
      <w:r w:rsidRPr="00D345AC">
        <w:rPr>
          <w:rFonts w:asciiTheme="minorBidi" w:hAnsiTheme="minorBidi" w:cstheme="minorBidi"/>
          <w:b/>
          <w:sz w:val="22"/>
          <w:szCs w:val="22"/>
          <w:lang w:val="nl-NL"/>
        </w:rPr>
        <w:t>Deeplink</w:t>
      </w:r>
      <w:r w:rsidR="00D345AC" w:rsidRPr="00D345AC">
        <w:rPr>
          <w:rFonts w:asciiTheme="minorBidi" w:hAnsiTheme="minorBidi" w:cstheme="minorBidi"/>
          <w:b/>
          <w:sz w:val="22"/>
          <w:szCs w:val="22"/>
          <w:lang w:val="nl-NL"/>
        </w:rPr>
        <w:t>s</w:t>
      </w:r>
      <w:proofErr w:type="spellEnd"/>
      <w:r w:rsidRPr="00D345AC">
        <w:rPr>
          <w:rFonts w:asciiTheme="minorBidi" w:hAnsiTheme="minorBidi" w:cstheme="minorBidi"/>
          <w:b/>
          <w:sz w:val="22"/>
          <w:szCs w:val="22"/>
          <w:lang w:val="nl-NL"/>
        </w:rPr>
        <w:t>:</w:t>
      </w:r>
      <w:r w:rsidR="00627F01" w:rsidRPr="00D345AC">
        <w:rPr>
          <w:rFonts w:asciiTheme="minorBidi" w:hAnsiTheme="minorBidi" w:cstheme="minorBidi"/>
          <w:b/>
          <w:sz w:val="22"/>
          <w:szCs w:val="22"/>
          <w:lang w:val="nl-NL"/>
        </w:rPr>
        <w:t xml:space="preserve"> </w:t>
      </w:r>
      <w:hyperlink r:id="rId13" w:history="1">
        <w:r w:rsidR="00FE45FC">
          <w:rPr>
            <w:rStyle w:val="Hyperlink"/>
            <w:rFonts w:asciiTheme="minorBidi" w:hAnsiTheme="minorBidi" w:cstheme="minorBidi"/>
            <w:b/>
            <w:sz w:val="22"/>
            <w:szCs w:val="22"/>
            <w:lang w:val="nl-NL"/>
          </w:rPr>
          <w:t>https://norelem.de/de/Elektromagnete</w:t>
        </w:r>
      </w:hyperlink>
    </w:p>
    <w:p w14:paraId="051FC704" w14:textId="77777777" w:rsidR="001502CF" w:rsidRPr="00D345AC" w:rsidRDefault="001502CF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914052C" w14:textId="7E40DA52" w:rsidR="00AC3CC4" w:rsidRPr="001A5703" w:rsidRDefault="00B2136A" w:rsidP="001A5703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title:</w:t>
      </w:r>
      <w:r w:rsidRPr="00DE2D47">
        <w:rPr>
          <w:rFonts w:asciiTheme="minorBidi" w:hAnsiTheme="minorBidi" w:cstheme="minorBidi"/>
          <w:sz w:val="22"/>
          <w:szCs w:val="22"/>
        </w:rPr>
        <w:t xml:space="preserve"> </w:t>
      </w:r>
      <w:r w:rsidR="001A5703" w:rsidRPr="001A5703">
        <w:rPr>
          <w:rStyle w:val="Fett"/>
          <w:rFonts w:ascii="Arial" w:hAnsi="Arial" w:cs="Arial"/>
          <w:b w:val="0"/>
          <w:bCs w:val="0"/>
          <w:sz w:val="22"/>
          <w:szCs w:val="22"/>
        </w:rPr>
        <w:t>Stark, steuerbar, zuverlässig</w:t>
      </w:r>
      <w:r w:rsidR="001A5703" w:rsidRPr="001A5703">
        <w:rPr>
          <w:rFonts w:ascii="Arial" w:hAnsi="Arial" w:cs="Arial"/>
          <w:sz w:val="22"/>
          <w:szCs w:val="22"/>
        </w:rPr>
        <w:t>: Elektro</w:t>
      </w:r>
      <w:r w:rsidR="00DC43B8">
        <w:rPr>
          <w:rFonts w:ascii="Arial" w:hAnsi="Arial" w:cs="Arial"/>
          <w:sz w:val="22"/>
          <w:szCs w:val="22"/>
        </w:rPr>
        <w:t xml:space="preserve">magnete </w:t>
      </w:r>
      <w:r w:rsidR="001A5703" w:rsidRPr="001A5703">
        <w:rPr>
          <w:rFonts w:ascii="Arial" w:hAnsi="Arial" w:cs="Arial"/>
          <w:sz w:val="22"/>
          <w:szCs w:val="22"/>
        </w:rPr>
        <w:t xml:space="preserve">und Permanent-Elektromagnete von </w:t>
      </w:r>
      <w:proofErr w:type="spellStart"/>
      <w:r w:rsidR="001A5703" w:rsidRPr="001A5703">
        <w:rPr>
          <w:rFonts w:ascii="Arial" w:hAnsi="Arial" w:cs="Arial"/>
          <w:sz w:val="22"/>
          <w:szCs w:val="22"/>
        </w:rPr>
        <w:t>norelem</w:t>
      </w:r>
      <w:proofErr w:type="spellEnd"/>
    </w:p>
    <w:p w14:paraId="0C90E79F" w14:textId="37DDF480" w:rsidR="00401840" w:rsidRPr="005C48EA" w:rsidRDefault="00B2136A" w:rsidP="00401840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Meta</w:t>
      </w:r>
      <w:proofErr w:type="spellEnd"/>
      <w:r w:rsidRPr="00DE2D47">
        <w:rPr>
          <w:rFonts w:asciiTheme="minorBidi" w:hAnsiTheme="minorBidi" w:cstheme="minorBidi"/>
          <w:b/>
          <w:sz w:val="22"/>
          <w:szCs w:val="22"/>
        </w:rPr>
        <w:t xml:space="preserve"> </w:t>
      </w:r>
      <w:proofErr w:type="spellStart"/>
      <w:r w:rsidRPr="00DE2D47">
        <w:rPr>
          <w:rFonts w:asciiTheme="minorBidi" w:hAnsiTheme="minorBidi" w:cstheme="minorBidi"/>
          <w:b/>
          <w:sz w:val="22"/>
          <w:szCs w:val="22"/>
        </w:rPr>
        <w:t>description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: </w:t>
      </w:r>
      <w:proofErr w:type="spellStart"/>
      <w:r w:rsidR="001A5703" w:rsidRPr="001A5703">
        <w:rPr>
          <w:rFonts w:ascii="Arial" w:hAnsi="Arial" w:cs="Arial"/>
          <w:sz w:val="22"/>
          <w:szCs w:val="22"/>
        </w:rPr>
        <w:t>norelem</w:t>
      </w:r>
      <w:proofErr w:type="spellEnd"/>
      <w:r w:rsidR="001A5703" w:rsidRPr="001A5703">
        <w:rPr>
          <w:rFonts w:ascii="Arial" w:hAnsi="Arial" w:cs="Arial"/>
          <w:sz w:val="22"/>
          <w:szCs w:val="22"/>
        </w:rPr>
        <w:t xml:space="preserve"> erweitert sein Sortiment um leistungsstarke Elektromagnete und Permanent-Elektromagnete zur sicheren Fixierung ferromagnetischer Werkstücke</w:t>
      </w:r>
    </w:p>
    <w:p w14:paraId="72ABE95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DE2D47">
        <w:rPr>
          <w:rFonts w:asciiTheme="minorBidi" w:hAnsiTheme="minorBidi" w:cstheme="minorBidi"/>
          <w:b/>
          <w:sz w:val="22"/>
          <w:szCs w:val="22"/>
          <w:lang w:val="en-US"/>
        </w:rPr>
        <w:t xml:space="preserve">Download-Area: </w:t>
      </w:r>
      <w:hyperlink r:id="rId14" w:history="1">
        <w:r w:rsidRPr="00DE2D47">
          <w:rPr>
            <w:rStyle w:val="Hyperlink"/>
            <w:rFonts w:asciiTheme="minorBidi" w:hAnsiTheme="minorBidi" w:cstheme="minorBidi"/>
            <w:color w:val="auto"/>
            <w:sz w:val="22"/>
            <w:szCs w:val="22"/>
            <w:lang w:val="en-US"/>
          </w:rPr>
          <w:t>http://www.koehler-partner.de/project/norelem-presseservice/</w:t>
        </w:r>
      </w:hyperlink>
      <w:r w:rsidRPr="00DE2D47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</w:p>
    <w:p w14:paraId="502A2C02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9D50A82" w14:textId="6DD372BA" w:rsidR="00EC13A2" w:rsidRPr="00DE2D47" w:rsidRDefault="00AE3166" w:rsidP="00635989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sz w:val="22"/>
          <w:szCs w:val="22"/>
        </w:rPr>
        <w:t>Unternehmen:</w:t>
      </w:r>
    </w:p>
    <w:p w14:paraId="5D0113D6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sz w:val="22"/>
          <w:szCs w:val="22"/>
        </w:rPr>
        <w:t>norelem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Normelemente GmbH &amp; Co. KG</w:t>
      </w:r>
    </w:p>
    <w:p w14:paraId="0D62E731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proofErr w:type="spellStart"/>
      <w:r w:rsidRPr="00DE2D47">
        <w:rPr>
          <w:rFonts w:asciiTheme="minorBidi" w:hAnsiTheme="minorBidi" w:cstheme="minorBidi"/>
          <w:sz w:val="22"/>
          <w:szCs w:val="22"/>
        </w:rPr>
        <w:t>Volmarstraße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 xml:space="preserve"> 1</w:t>
      </w:r>
    </w:p>
    <w:p w14:paraId="264BEC3D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71706 Markgröningen</w:t>
      </w:r>
    </w:p>
    <w:p w14:paraId="49B2A4CB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Tel.: +49 (0) 7145 206-0</w:t>
      </w:r>
      <w:r w:rsidRPr="00DE2D47">
        <w:rPr>
          <w:rFonts w:asciiTheme="minorBidi" w:hAnsiTheme="minorBidi" w:cstheme="minorBidi"/>
          <w:sz w:val="22"/>
          <w:szCs w:val="22"/>
        </w:rPr>
        <w:br/>
        <w:t>Fax: +49 (0) 7145 206-66</w:t>
      </w:r>
    </w:p>
    <w:p w14:paraId="6568E845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info@norelem.de</w:t>
      </w:r>
    </w:p>
    <w:p w14:paraId="04A387D2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www.norelem.de</w:t>
      </w:r>
    </w:p>
    <w:p w14:paraId="109E3438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20461346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b/>
          <w:bCs/>
          <w:iCs/>
          <w:sz w:val="22"/>
          <w:szCs w:val="22"/>
        </w:rPr>
      </w:pPr>
      <w:r w:rsidRPr="00DE2D47">
        <w:rPr>
          <w:rFonts w:asciiTheme="minorBidi" w:hAnsiTheme="minorBidi" w:cstheme="minorBidi"/>
          <w:b/>
          <w:bCs/>
          <w:iCs/>
          <w:sz w:val="22"/>
          <w:szCs w:val="22"/>
        </w:rPr>
        <w:t xml:space="preserve">Pressestelle: </w:t>
      </w:r>
    </w:p>
    <w:p w14:paraId="3B5E307C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>Köhler + Partner GmbH</w:t>
      </w:r>
    </w:p>
    <w:p w14:paraId="2776C689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DE2D47">
        <w:rPr>
          <w:rFonts w:asciiTheme="minorBidi" w:hAnsiTheme="minorBidi" w:cstheme="minorBidi"/>
          <w:sz w:val="22"/>
          <w:szCs w:val="22"/>
        </w:rPr>
        <w:t xml:space="preserve">Brauerstraße 42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</w:rPr>
        <w:t xml:space="preserve"> 21244 Buchholz </w:t>
      </w:r>
      <w:proofErr w:type="spellStart"/>
      <w:r w:rsidRPr="00DE2D47">
        <w:rPr>
          <w:rFonts w:asciiTheme="minorBidi" w:hAnsiTheme="minorBidi" w:cstheme="minorBidi"/>
          <w:sz w:val="22"/>
          <w:szCs w:val="22"/>
        </w:rPr>
        <w:t>i.d.N</w:t>
      </w:r>
      <w:proofErr w:type="spellEnd"/>
      <w:r w:rsidRPr="00DE2D47">
        <w:rPr>
          <w:rFonts w:asciiTheme="minorBidi" w:hAnsiTheme="minorBidi" w:cstheme="minorBidi"/>
          <w:sz w:val="22"/>
          <w:szCs w:val="22"/>
        </w:rPr>
        <w:t>.</w:t>
      </w:r>
    </w:p>
    <w:p w14:paraId="12AB462C" w14:textId="77777777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Telefon +49 (0) 4181 92892-0 </w:t>
      </w:r>
      <w:r w:rsidRPr="00DE2D47">
        <w:rPr>
          <w:rFonts w:asciiTheme="minorBidi" w:hAnsiTheme="minorBidi" w:cstheme="minorBidi"/>
          <w:sz w:val="22"/>
          <w:szCs w:val="22"/>
          <w:lang w:val="en-GB"/>
        </w:rPr>
        <w:sym w:font="Symbol" w:char="0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Fax +49 (0) 4181 92892-55</w:t>
      </w:r>
    </w:p>
    <w:p w14:paraId="1D9AE8C6" w14:textId="022A948A" w:rsidR="00EC13A2" w:rsidRPr="00DE2D47" w:rsidRDefault="00EC13A2" w:rsidP="00635989">
      <w:pPr>
        <w:spacing w:line="288" w:lineRule="auto"/>
        <w:rPr>
          <w:rFonts w:asciiTheme="minorBidi" w:hAnsiTheme="minorBidi" w:cstheme="minorBidi"/>
          <w:sz w:val="22"/>
          <w:szCs w:val="22"/>
          <w:lang w:val="nb-NO"/>
        </w:rPr>
      </w:pP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info@koehler-partner.de </w:t>
      </w:r>
      <w:r w:rsidRPr="00DE2D47">
        <w:rPr>
          <w:rFonts w:asciiTheme="minorBidi" w:hAnsiTheme="minorBidi" w:cstheme="minorBidi"/>
          <w:sz w:val="22"/>
          <w:szCs w:val="22"/>
          <w:lang w:val="it-IT"/>
        </w:rPr>
        <w:sym w:font="Symbol" w:char="F0B7"/>
      </w:r>
      <w:r w:rsidRPr="00DE2D47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EC13A2" w:rsidRPr="00DE2D47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38295" w14:textId="77777777" w:rsidR="00C30621" w:rsidRDefault="00C30621" w:rsidP="00EC13A2">
      <w:r>
        <w:separator/>
      </w:r>
    </w:p>
  </w:endnote>
  <w:endnote w:type="continuationSeparator" w:id="0">
    <w:p w14:paraId="3A8FF2B9" w14:textId="77777777" w:rsidR="00C30621" w:rsidRDefault="00C30621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7834A" w14:textId="77777777" w:rsidR="00C30621" w:rsidRDefault="00C30621" w:rsidP="00EC13A2">
      <w:r>
        <w:separator/>
      </w:r>
    </w:p>
  </w:footnote>
  <w:footnote w:type="continuationSeparator" w:id="0">
    <w:p w14:paraId="6DEA5ACA" w14:textId="77777777" w:rsidR="00C30621" w:rsidRDefault="00C30621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 w:rsidRPr="00EC13A2">
      <w:rPr>
        <w:rFonts w:ascii="Arial" w:hAnsi="Arial" w:cs="Arial"/>
        <w:b/>
        <w:color w:val="000000"/>
        <w:sz w:val="32"/>
        <w:szCs w:val="32"/>
        <w:u w:val="single"/>
      </w:rPr>
      <w:t>Pressemitteilung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2301B"/>
    <w:multiLevelType w:val="hybridMultilevel"/>
    <w:tmpl w:val="4D1C86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6"/>
  </w:num>
  <w:num w:numId="2" w16cid:durableId="716468183">
    <w:abstractNumId w:val="20"/>
  </w:num>
  <w:num w:numId="3" w16cid:durableId="881792999">
    <w:abstractNumId w:val="10"/>
  </w:num>
  <w:num w:numId="4" w16cid:durableId="1859781327">
    <w:abstractNumId w:val="2"/>
  </w:num>
  <w:num w:numId="5" w16cid:durableId="1183124925">
    <w:abstractNumId w:val="9"/>
  </w:num>
  <w:num w:numId="6" w16cid:durableId="184683576">
    <w:abstractNumId w:val="27"/>
  </w:num>
  <w:num w:numId="7" w16cid:durableId="1841583487">
    <w:abstractNumId w:val="11"/>
  </w:num>
  <w:num w:numId="8" w16cid:durableId="1218511680">
    <w:abstractNumId w:val="28"/>
  </w:num>
  <w:num w:numId="9" w16cid:durableId="1200433222">
    <w:abstractNumId w:val="23"/>
  </w:num>
  <w:num w:numId="10" w16cid:durableId="67509448">
    <w:abstractNumId w:val="12"/>
  </w:num>
  <w:num w:numId="11" w16cid:durableId="1118912443">
    <w:abstractNumId w:val="21"/>
  </w:num>
  <w:num w:numId="12" w16cid:durableId="1702584228">
    <w:abstractNumId w:val="6"/>
  </w:num>
  <w:num w:numId="13" w16cid:durableId="1990788370">
    <w:abstractNumId w:val="5"/>
  </w:num>
  <w:num w:numId="14" w16cid:durableId="171839987">
    <w:abstractNumId w:val="1"/>
  </w:num>
  <w:num w:numId="15" w16cid:durableId="119080041">
    <w:abstractNumId w:val="19"/>
  </w:num>
  <w:num w:numId="16" w16cid:durableId="632053995">
    <w:abstractNumId w:val="14"/>
  </w:num>
  <w:num w:numId="17" w16cid:durableId="1492259565">
    <w:abstractNumId w:val="24"/>
  </w:num>
  <w:num w:numId="18" w16cid:durableId="1353923467">
    <w:abstractNumId w:val="17"/>
  </w:num>
  <w:num w:numId="19" w16cid:durableId="1626932282">
    <w:abstractNumId w:val="22"/>
  </w:num>
  <w:num w:numId="20" w16cid:durableId="2141723239">
    <w:abstractNumId w:val="18"/>
  </w:num>
  <w:num w:numId="21" w16cid:durableId="859245005">
    <w:abstractNumId w:val="32"/>
  </w:num>
  <w:num w:numId="22" w16cid:durableId="1467623200">
    <w:abstractNumId w:val="26"/>
  </w:num>
  <w:num w:numId="23" w16cid:durableId="1709641121">
    <w:abstractNumId w:val="7"/>
  </w:num>
  <w:num w:numId="24" w16cid:durableId="1894150629">
    <w:abstractNumId w:val="13"/>
  </w:num>
  <w:num w:numId="25" w16cid:durableId="1991051666">
    <w:abstractNumId w:val="31"/>
  </w:num>
  <w:num w:numId="26" w16cid:durableId="482623514">
    <w:abstractNumId w:val="4"/>
  </w:num>
  <w:num w:numId="27" w16cid:durableId="2123842138">
    <w:abstractNumId w:val="29"/>
  </w:num>
  <w:num w:numId="28" w16cid:durableId="1689676130">
    <w:abstractNumId w:val="15"/>
  </w:num>
  <w:num w:numId="29" w16cid:durableId="1763456677">
    <w:abstractNumId w:val="0"/>
  </w:num>
  <w:num w:numId="30" w16cid:durableId="1808934918">
    <w:abstractNumId w:val="3"/>
  </w:num>
  <w:num w:numId="31" w16cid:durableId="998116741">
    <w:abstractNumId w:val="8"/>
  </w:num>
  <w:num w:numId="32" w16cid:durableId="1931886788">
    <w:abstractNumId w:val="25"/>
  </w:num>
  <w:num w:numId="33" w16cid:durableId="7032908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261AC"/>
    <w:rsid w:val="00132564"/>
    <w:rsid w:val="00134C03"/>
    <w:rsid w:val="0013640B"/>
    <w:rsid w:val="00143DC9"/>
    <w:rsid w:val="001473FC"/>
    <w:rsid w:val="001502CF"/>
    <w:rsid w:val="00160E25"/>
    <w:rsid w:val="00161658"/>
    <w:rsid w:val="001713AF"/>
    <w:rsid w:val="001752C9"/>
    <w:rsid w:val="00183747"/>
    <w:rsid w:val="00183B93"/>
    <w:rsid w:val="001A4DB5"/>
    <w:rsid w:val="001A5703"/>
    <w:rsid w:val="001B0B9A"/>
    <w:rsid w:val="001B6E0A"/>
    <w:rsid w:val="001C018D"/>
    <w:rsid w:val="001C1742"/>
    <w:rsid w:val="001C3698"/>
    <w:rsid w:val="001C4B19"/>
    <w:rsid w:val="001D57B2"/>
    <w:rsid w:val="001E0047"/>
    <w:rsid w:val="001E377A"/>
    <w:rsid w:val="001E5B4A"/>
    <w:rsid w:val="001F6113"/>
    <w:rsid w:val="00206CD8"/>
    <w:rsid w:val="00207F56"/>
    <w:rsid w:val="002110C1"/>
    <w:rsid w:val="00223FCB"/>
    <w:rsid w:val="002253B8"/>
    <w:rsid w:val="00235542"/>
    <w:rsid w:val="00237BAD"/>
    <w:rsid w:val="00240697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11D"/>
    <w:rsid w:val="00352337"/>
    <w:rsid w:val="00352B4A"/>
    <w:rsid w:val="00354E0F"/>
    <w:rsid w:val="00363967"/>
    <w:rsid w:val="003764BE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2704"/>
    <w:rsid w:val="003E3303"/>
    <w:rsid w:val="003F56E2"/>
    <w:rsid w:val="003F5F9C"/>
    <w:rsid w:val="003F6150"/>
    <w:rsid w:val="003F7D61"/>
    <w:rsid w:val="00400D6B"/>
    <w:rsid w:val="00401840"/>
    <w:rsid w:val="0041264A"/>
    <w:rsid w:val="00427668"/>
    <w:rsid w:val="004366DE"/>
    <w:rsid w:val="00440FCC"/>
    <w:rsid w:val="00441895"/>
    <w:rsid w:val="00446164"/>
    <w:rsid w:val="00453177"/>
    <w:rsid w:val="00470E4A"/>
    <w:rsid w:val="00470E98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45AF"/>
    <w:rsid w:val="00555DF1"/>
    <w:rsid w:val="0056069B"/>
    <w:rsid w:val="005712B2"/>
    <w:rsid w:val="00575831"/>
    <w:rsid w:val="00576A5C"/>
    <w:rsid w:val="00583699"/>
    <w:rsid w:val="00586173"/>
    <w:rsid w:val="005919A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4E7A"/>
    <w:rsid w:val="006458F4"/>
    <w:rsid w:val="006536C0"/>
    <w:rsid w:val="00653A7D"/>
    <w:rsid w:val="00657DFD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16E44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F8B"/>
    <w:rsid w:val="007B790F"/>
    <w:rsid w:val="007C0BE3"/>
    <w:rsid w:val="007C1803"/>
    <w:rsid w:val="007C44A5"/>
    <w:rsid w:val="007D1F64"/>
    <w:rsid w:val="007D2D20"/>
    <w:rsid w:val="007D441E"/>
    <w:rsid w:val="007E273C"/>
    <w:rsid w:val="007E2B13"/>
    <w:rsid w:val="007E48D0"/>
    <w:rsid w:val="007F2542"/>
    <w:rsid w:val="00802389"/>
    <w:rsid w:val="00811F5B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3FC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11057"/>
    <w:rsid w:val="00911448"/>
    <w:rsid w:val="0092726C"/>
    <w:rsid w:val="00931493"/>
    <w:rsid w:val="00933667"/>
    <w:rsid w:val="00940A55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704B"/>
    <w:rsid w:val="009A17F9"/>
    <w:rsid w:val="009A3E22"/>
    <w:rsid w:val="009A4EBA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1BF3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B6647"/>
    <w:rsid w:val="00AC3CC4"/>
    <w:rsid w:val="00AD0EA9"/>
    <w:rsid w:val="00AD211A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6821"/>
    <w:rsid w:val="00B43D3F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B3A21"/>
    <w:rsid w:val="00BB4814"/>
    <w:rsid w:val="00BC6E98"/>
    <w:rsid w:val="00BD75AD"/>
    <w:rsid w:val="00BE00BB"/>
    <w:rsid w:val="00BE45FB"/>
    <w:rsid w:val="00BE5F9E"/>
    <w:rsid w:val="00BE77F7"/>
    <w:rsid w:val="00BF58D6"/>
    <w:rsid w:val="00C01851"/>
    <w:rsid w:val="00C05ADA"/>
    <w:rsid w:val="00C079DA"/>
    <w:rsid w:val="00C14F53"/>
    <w:rsid w:val="00C233BA"/>
    <w:rsid w:val="00C237B5"/>
    <w:rsid w:val="00C30621"/>
    <w:rsid w:val="00C33252"/>
    <w:rsid w:val="00C3442A"/>
    <w:rsid w:val="00C37C44"/>
    <w:rsid w:val="00C4624A"/>
    <w:rsid w:val="00C56FBD"/>
    <w:rsid w:val="00C67670"/>
    <w:rsid w:val="00C851A7"/>
    <w:rsid w:val="00C8654B"/>
    <w:rsid w:val="00C86A75"/>
    <w:rsid w:val="00C87807"/>
    <w:rsid w:val="00CB3EF9"/>
    <w:rsid w:val="00CB6D6F"/>
    <w:rsid w:val="00CC0886"/>
    <w:rsid w:val="00CC5F80"/>
    <w:rsid w:val="00CD057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1354"/>
    <w:rsid w:val="00D4224F"/>
    <w:rsid w:val="00D5521F"/>
    <w:rsid w:val="00D64804"/>
    <w:rsid w:val="00D76367"/>
    <w:rsid w:val="00D90638"/>
    <w:rsid w:val="00D9312A"/>
    <w:rsid w:val="00D94A58"/>
    <w:rsid w:val="00D97586"/>
    <w:rsid w:val="00DA1A6F"/>
    <w:rsid w:val="00DA3322"/>
    <w:rsid w:val="00DA5C92"/>
    <w:rsid w:val="00DA7C32"/>
    <w:rsid w:val="00DC317A"/>
    <w:rsid w:val="00DC43B8"/>
    <w:rsid w:val="00DD28CA"/>
    <w:rsid w:val="00DD5F52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2D7B"/>
    <w:rsid w:val="00E34695"/>
    <w:rsid w:val="00E359A1"/>
    <w:rsid w:val="00E3622F"/>
    <w:rsid w:val="00E423EA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44FD"/>
    <w:rsid w:val="00E96DA9"/>
    <w:rsid w:val="00EA3D0B"/>
    <w:rsid w:val="00EA3DC4"/>
    <w:rsid w:val="00EA671F"/>
    <w:rsid w:val="00EC13A2"/>
    <w:rsid w:val="00EC6E0A"/>
    <w:rsid w:val="00EE00F7"/>
    <w:rsid w:val="00EE35EA"/>
    <w:rsid w:val="00EF0B4E"/>
    <w:rsid w:val="00EF0D1E"/>
    <w:rsid w:val="00EF27BC"/>
    <w:rsid w:val="00EF2A44"/>
    <w:rsid w:val="00F00C47"/>
    <w:rsid w:val="00F02256"/>
    <w:rsid w:val="00F02E14"/>
    <w:rsid w:val="00F06693"/>
    <w:rsid w:val="00F121AC"/>
    <w:rsid w:val="00F20BAE"/>
    <w:rsid w:val="00F21CBC"/>
    <w:rsid w:val="00F249D0"/>
    <w:rsid w:val="00F26F32"/>
    <w:rsid w:val="00F338BE"/>
    <w:rsid w:val="00F35DDE"/>
    <w:rsid w:val="00F470A3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4FE8"/>
    <w:rsid w:val="00FC5EF7"/>
    <w:rsid w:val="00FC74C5"/>
    <w:rsid w:val="00FD7180"/>
    <w:rsid w:val="00FE45F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elem.de/de/Produkt%C3%BCbersicht/Flexibles-Normteilesystem/09000/Elektromagnete/Magnete-rund-Elektromagnete/p/agid.36216" TargetMode="External"/><Relationship Id="rId13" Type="http://schemas.openxmlformats.org/officeDocument/2006/relationships/hyperlink" Target="https://norelem.de/de/Produkt%C3%BCbersicht/Flexibles-Normteilesystem/09000/Elektromagnete/c/3594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relem.de/de/Produkt%C3%BCbersicht/Flexibles-Normteilesystem/09000/Elektromagnete/c/35948" TargetMode="Externa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elem.de/de/Produkt%C3%BCbersicht/Flexibles-Normteilesystem/09000/Elektromagnete/Magnete-rechteckig-Permanent-Elektromagnete/p/agid.362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norelem.de/de/Produkt%C3%BCbersicht/Flexibles-Normteilesystem/09000/Elektromagnete/Magnete-rund-Permanent-Elektromagnete/p/agid.362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elem.de/de/Produkt%C3%BCbersicht/Flexibles-Normteilesystem/09000/Elektromagnete/Magnete-rechteckig-Elektromagnete/p/agid.36214" TargetMode="External"/><Relationship Id="rId14" Type="http://schemas.openxmlformats.org/officeDocument/2006/relationships/hyperlink" Target="http://www.koehler-partner.de/project/norelem-presseservic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EDS</cp:lastModifiedBy>
  <cp:revision>4</cp:revision>
  <cp:lastPrinted>2024-08-29T13:37:00Z</cp:lastPrinted>
  <dcterms:created xsi:type="dcterms:W3CDTF">2026-03-12T13:47:00Z</dcterms:created>
  <dcterms:modified xsi:type="dcterms:W3CDTF">2026-03-16T08:01:00Z</dcterms:modified>
</cp:coreProperties>
</file>