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0621018F" w:rsidR="00EC13A2" w:rsidRPr="00CC0B68" w:rsidRDefault="00CC0B68" w:rsidP="00CC0B68">
      <w:pPr>
        <w:tabs>
          <w:tab w:val="left" w:pos="7740"/>
        </w:tabs>
        <w:spacing w:line="276" w:lineRule="auto"/>
        <w:jc w:val="right"/>
        <w:rPr>
          <w:rFonts w:asciiTheme="minorBidi" w:hAnsiTheme="minorBidi" w:cstheme="minorBidi"/>
          <w:sz w:val="22"/>
          <w:szCs w:val="22"/>
          <w:lang w:val="en-GB"/>
        </w:rPr>
      </w:pPr>
      <w:r w:rsidRPr="00CC0B68">
        <w:rPr>
          <w:rFonts w:asciiTheme="minorBidi" w:hAnsiTheme="minorBidi"/>
          <w:sz w:val="22"/>
          <w:lang w:val="en-GB"/>
        </w:rPr>
        <w:t>April</w:t>
      </w:r>
      <w:r w:rsidR="00EC13A2" w:rsidRPr="00CC0B68">
        <w:rPr>
          <w:rFonts w:asciiTheme="minorBidi" w:hAnsiTheme="minorBidi"/>
          <w:sz w:val="22"/>
          <w:lang w:val="en-GB"/>
        </w:rPr>
        <w:t xml:space="preserve"> 2026</w:t>
      </w:r>
    </w:p>
    <w:p w14:paraId="43638DD9" w14:textId="77777777" w:rsidR="00575831" w:rsidRPr="00CC0B68" w:rsidRDefault="00575831" w:rsidP="00CC0B68">
      <w:pPr>
        <w:spacing w:line="276" w:lineRule="auto"/>
        <w:rPr>
          <w:rStyle w:val="Fett"/>
          <w:rFonts w:asciiTheme="minorBidi" w:hAnsiTheme="minorBidi" w:cstheme="minorBidi"/>
          <w:b w:val="0"/>
          <w:bCs w:val="0"/>
          <w:sz w:val="22"/>
          <w:szCs w:val="22"/>
          <w:lang w:val="en-GB"/>
        </w:rPr>
      </w:pPr>
    </w:p>
    <w:p w14:paraId="5FDA9F3E" w14:textId="0D56A083" w:rsidR="00DA1A6F" w:rsidRPr="00CC0B68" w:rsidRDefault="007A3C16" w:rsidP="00CC0B68">
      <w:pPr>
        <w:pStyle w:val="StandardWeb"/>
        <w:spacing w:before="0" w:beforeAutospacing="0" w:after="0" w:afterAutospacing="0" w:line="276" w:lineRule="auto"/>
        <w:rPr>
          <w:rFonts w:ascii="Arial" w:hAnsi="Arial"/>
          <w:b/>
          <w:sz w:val="22"/>
          <w:lang w:val="en-GB"/>
        </w:rPr>
      </w:pPr>
      <w:r w:rsidRPr="00CC0B68">
        <w:rPr>
          <w:rFonts w:ascii="Arial" w:hAnsi="Arial"/>
          <w:sz w:val="22"/>
          <w:lang w:val="en-GB"/>
        </w:rPr>
        <w:t>Secure fixing of workpieces</w:t>
      </w:r>
      <w:r w:rsidRPr="00CC0B68">
        <w:rPr>
          <w:rFonts w:ascii="Arial" w:hAnsi="Arial"/>
          <w:sz w:val="22"/>
          <w:u w:val="single"/>
          <w:lang w:val="en-GB"/>
        </w:rPr>
        <w:t xml:space="preserve"> </w:t>
      </w:r>
      <w:r w:rsidRPr="00CC0B68">
        <w:rPr>
          <w:rFonts w:ascii="Arial" w:hAnsi="Arial"/>
          <w:b/>
          <w:sz w:val="22"/>
          <w:lang w:val="en-GB"/>
        </w:rPr>
        <w:br/>
      </w:r>
      <w:r w:rsidRPr="00CC0B68">
        <w:rPr>
          <w:rStyle w:val="Fett"/>
          <w:rFonts w:ascii="Arial" w:hAnsi="Arial"/>
          <w:bCs w:val="0"/>
          <w:sz w:val="22"/>
          <w:lang w:val="en-GB"/>
        </w:rPr>
        <w:t>Strong, controllable, reliable</w:t>
      </w:r>
      <w:r w:rsidRPr="00CC0B68">
        <w:rPr>
          <w:rFonts w:ascii="Arial" w:hAnsi="Arial"/>
          <w:b/>
          <w:sz w:val="22"/>
          <w:lang w:val="en-GB"/>
        </w:rPr>
        <w:t xml:space="preserve">: Electromagnets and permanent electromagnets from </w:t>
      </w:r>
      <w:proofErr w:type="spellStart"/>
      <w:r w:rsidRPr="00CC0B68">
        <w:rPr>
          <w:rFonts w:ascii="Arial" w:hAnsi="Arial"/>
          <w:b/>
          <w:sz w:val="22"/>
          <w:lang w:val="en-GB"/>
        </w:rPr>
        <w:t>norelem</w:t>
      </w:r>
      <w:proofErr w:type="spellEnd"/>
    </w:p>
    <w:p w14:paraId="65988B57" w14:textId="77777777" w:rsidR="00CC0B68" w:rsidRPr="00CC0B68" w:rsidRDefault="00CC0B68" w:rsidP="00CC0B68">
      <w:pPr>
        <w:pStyle w:val="StandardWeb"/>
        <w:spacing w:before="0" w:beforeAutospacing="0" w:after="0" w:afterAutospacing="0" w:line="276" w:lineRule="auto"/>
        <w:rPr>
          <w:rFonts w:ascii="Arial" w:hAnsi="Arial" w:cs="Arial"/>
          <w:b/>
          <w:bCs/>
          <w:sz w:val="22"/>
          <w:szCs w:val="22"/>
          <w:u w:val="single"/>
          <w:lang w:val="en-GB"/>
        </w:rPr>
      </w:pPr>
    </w:p>
    <w:p w14:paraId="3629F290" w14:textId="6979CBCD" w:rsidR="00E32D7B" w:rsidRPr="00CC0B68" w:rsidRDefault="007A3C16" w:rsidP="00CC0B68">
      <w:pPr>
        <w:pStyle w:val="StandardWeb"/>
        <w:spacing w:before="0" w:beforeAutospacing="0" w:after="0" w:afterAutospacing="0" w:line="276" w:lineRule="auto"/>
        <w:rPr>
          <w:rFonts w:ascii="Arial" w:hAnsi="Arial"/>
          <w:b/>
          <w:sz w:val="22"/>
          <w:lang w:val="en-GB"/>
        </w:rPr>
      </w:pPr>
      <w:proofErr w:type="spellStart"/>
      <w:r w:rsidRPr="00CC0B68">
        <w:rPr>
          <w:rFonts w:ascii="Arial" w:hAnsi="Arial"/>
          <w:b/>
          <w:sz w:val="22"/>
          <w:lang w:val="en-GB"/>
        </w:rPr>
        <w:t>norelem</w:t>
      </w:r>
      <w:proofErr w:type="spellEnd"/>
      <w:r w:rsidRPr="00CC0B68">
        <w:rPr>
          <w:rFonts w:ascii="Arial" w:hAnsi="Arial"/>
          <w:b/>
          <w:sz w:val="22"/>
          <w:lang w:val="en-GB"/>
        </w:rPr>
        <w:t xml:space="preserve"> is expanding their product selection with high-performance </w:t>
      </w:r>
      <w:hyperlink r:id="rId7" w:history="1">
        <w:r w:rsidRPr="001B6A3B">
          <w:rPr>
            <w:rStyle w:val="Hyperlink"/>
            <w:rFonts w:ascii="Arial" w:hAnsi="Arial"/>
            <w:b/>
            <w:sz w:val="22"/>
            <w:lang w:val="en-GB"/>
          </w:rPr>
          <w:t>electromagnets</w:t>
        </w:r>
      </w:hyperlink>
      <w:r w:rsidRPr="00CC0B68">
        <w:rPr>
          <w:rFonts w:ascii="Arial" w:hAnsi="Arial"/>
          <w:b/>
          <w:sz w:val="22"/>
          <w:lang w:val="en-GB"/>
        </w:rPr>
        <w:t xml:space="preserve"> and permanent electromagnets for the secure fixing of ferromagnetic workpieces. The products are geared towards applications that require strong clamping forces, precise controllability and exceptional reliability – in areas ranging from automation to safety technology.</w:t>
      </w:r>
    </w:p>
    <w:p w14:paraId="654D8D8E" w14:textId="77777777" w:rsidR="00CC0B68" w:rsidRPr="00CC0B68" w:rsidRDefault="00CC0B68" w:rsidP="00CC0B68">
      <w:pPr>
        <w:pStyle w:val="StandardWeb"/>
        <w:spacing w:before="0" w:beforeAutospacing="0" w:after="0" w:afterAutospacing="0" w:line="276" w:lineRule="auto"/>
        <w:rPr>
          <w:rFonts w:ascii="Arial" w:hAnsi="Arial" w:cs="Arial"/>
          <w:b/>
          <w:bCs/>
          <w:sz w:val="22"/>
          <w:szCs w:val="22"/>
          <w:lang w:val="en-GB"/>
        </w:rPr>
      </w:pPr>
    </w:p>
    <w:p w14:paraId="48A8C17E" w14:textId="58C225B8" w:rsidR="005545AF" w:rsidRPr="00CC0B68" w:rsidRDefault="00E32D7B" w:rsidP="00CC0B68">
      <w:pPr>
        <w:pStyle w:val="StandardWeb"/>
        <w:spacing w:before="0" w:beforeAutospacing="0" w:after="0" w:afterAutospacing="0" w:line="276" w:lineRule="auto"/>
        <w:rPr>
          <w:rFonts w:ascii="Arial" w:hAnsi="Arial"/>
          <w:sz w:val="22"/>
          <w:lang w:val="en-GB"/>
        </w:rPr>
      </w:pPr>
      <w:r w:rsidRPr="00CC0B68">
        <w:rPr>
          <w:rFonts w:ascii="Arial" w:hAnsi="Arial"/>
          <w:sz w:val="22"/>
          <w:lang w:val="en-GB"/>
        </w:rPr>
        <w:t xml:space="preserve">While serving the same purpose, electromagnets and permanent electromagnets differ in their energy consumption and clamping characteristics. </w:t>
      </w:r>
      <w:r w:rsidRPr="00CC0B68">
        <w:rPr>
          <w:rFonts w:ascii="Arial" w:hAnsi="Arial"/>
          <w:sz w:val="22"/>
          <w:lang w:val="en-GB"/>
        </w:rPr>
        <w:br/>
        <w:t xml:space="preserve">The magnetic field in electromagnets is generated by continuous direct current, allowing for instantaneous control over the clamping force and switching status via the current. They deliver an extremely strong clamping </w:t>
      </w:r>
      <w:r w:rsidR="00CC0B68" w:rsidRPr="00CC0B68">
        <w:rPr>
          <w:rFonts w:ascii="Arial" w:hAnsi="Arial"/>
          <w:sz w:val="22"/>
          <w:lang w:val="en-GB"/>
        </w:rPr>
        <w:t>force but</w:t>
      </w:r>
      <w:r w:rsidRPr="00CC0B68">
        <w:rPr>
          <w:rFonts w:ascii="Arial" w:hAnsi="Arial"/>
          <w:sz w:val="22"/>
          <w:lang w:val="en-GB"/>
        </w:rPr>
        <w:t xml:space="preserve"> release immediately once the current supply is interrupted. </w:t>
      </w:r>
      <w:r w:rsidRPr="00CC0B68">
        <w:rPr>
          <w:rFonts w:ascii="Arial" w:hAnsi="Arial"/>
          <w:sz w:val="22"/>
          <w:lang w:val="en-GB"/>
        </w:rPr>
        <w:br/>
        <w:t>Conversely, permanent electromagnets clamp without continuous current and require energy to degauss or increase the magnetic field. Retaining their clamping force even when the power fails, they are particularly well-suited for permanent clamping applications.</w:t>
      </w:r>
    </w:p>
    <w:p w14:paraId="34A44465" w14:textId="77777777" w:rsidR="00CC0B68" w:rsidRPr="00CC0B68" w:rsidRDefault="00CC0B68" w:rsidP="00CC0B68">
      <w:pPr>
        <w:pStyle w:val="StandardWeb"/>
        <w:spacing w:before="0" w:beforeAutospacing="0" w:after="0" w:afterAutospacing="0" w:line="276" w:lineRule="auto"/>
        <w:rPr>
          <w:rFonts w:ascii="Arial" w:hAnsi="Arial" w:cs="Arial"/>
          <w:sz w:val="22"/>
          <w:szCs w:val="22"/>
          <w:lang w:val="en-GB"/>
        </w:rPr>
      </w:pPr>
    </w:p>
    <w:p w14:paraId="439926DB" w14:textId="54C2D5CF" w:rsidR="005545AF" w:rsidRPr="00CC0B68" w:rsidRDefault="00134C03" w:rsidP="00CC0B68">
      <w:pPr>
        <w:pStyle w:val="StandardWeb"/>
        <w:spacing w:before="0" w:beforeAutospacing="0" w:after="0" w:afterAutospacing="0" w:line="276" w:lineRule="auto"/>
        <w:rPr>
          <w:rFonts w:ascii="Arial" w:hAnsi="Arial"/>
          <w:sz w:val="22"/>
          <w:lang w:val="en-GB"/>
        </w:rPr>
      </w:pPr>
      <w:r w:rsidRPr="00CC0B68">
        <w:rPr>
          <w:rFonts w:ascii="Arial" w:hAnsi="Arial"/>
          <w:b/>
          <w:sz w:val="22"/>
          <w:lang w:val="en-GB"/>
        </w:rPr>
        <w:t>Strong and controllable – energy efficient and secure</w:t>
      </w:r>
      <w:r w:rsidRPr="00CC0B68">
        <w:rPr>
          <w:rFonts w:ascii="Arial" w:hAnsi="Arial"/>
          <w:sz w:val="22"/>
          <w:lang w:val="en-GB"/>
        </w:rPr>
        <w:br/>
        <w:t xml:space="preserve">Grouped into four product families in the new product segment of “Electromagnets”, all electromagnets offered by </w:t>
      </w:r>
      <w:proofErr w:type="spellStart"/>
      <w:r w:rsidRPr="00CC0B68">
        <w:rPr>
          <w:rFonts w:ascii="Arial" w:hAnsi="Arial"/>
          <w:sz w:val="22"/>
          <w:lang w:val="en-GB"/>
        </w:rPr>
        <w:t>norelem</w:t>
      </w:r>
      <w:proofErr w:type="spellEnd"/>
      <w:r w:rsidRPr="00CC0B68">
        <w:rPr>
          <w:rFonts w:ascii="Arial" w:hAnsi="Arial"/>
          <w:sz w:val="22"/>
          <w:lang w:val="en-GB"/>
        </w:rPr>
        <w:t xml:space="preserve"> are available with a round and a rectangular design:</w:t>
      </w:r>
    </w:p>
    <w:p w14:paraId="79C31D05" w14:textId="77777777" w:rsidR="00CC0B68" w:rsidRPr="00CC0B68" w:rsidRDefault="00CC0B68" w:rsidP="00CC0B68">
      <w:pPr>
        <w:pStyle w:val="StandardWeb"/>
        <w:spacing w:before="0" w:beforeAutospacing="0" w:after="0" w:afterAutospacing="0" w:line="276" w:lineRule="auto"/>
        <w:rPr>
          <w:rFonts w:ascii="Arial" w:hAnsi="Arial" w:cs="Arial"/>
          <w:sz w:val="22"/>
          <w:szCs w:val="22"/>
          <w:lang w:val="en-GB"/>
        </w:rPr>
      </w:pPr>
    </w:p>
    <w:p w14:paraId="65747AE5" w14:textId="783F849B" w:rsidR="005545AF" w:rsidRPr="00CC0B68" w:rsidRDefault="005545AF" w:rsidP="00CC0B68">
      <w:pPr>
        <w:pStyle w:val="StandardWeb"/>
        <w:numPr>
          <w:ilvl w:val="0"/>
          <w:numId w:val="33"/>
        </w:numPr>
        <w:spacing w:before="0" w:beforeAutospacing="0" w:after="0" w:afterAutospacing="0" w:line="276" w:lineRule="auto"/>
        <w:rPr>
          <w:rFonts w:ascii="Arial" w:hAnsi="Arial" w:cs="Arial"/>
          <w:sz w:val="22"/>
          <w:szCs w:val="22"/>
          <w:lang w:val="en-GB"/>
        </w:rPr>
      </w:pPr>
      <w:hyperlink r:id="rId8" w:history="1">
        <w:r w:rsidRPr="00CC0B68">
          <w:rPr>
            <w:rStyle w:val="Hyperlink"/>
            <w:rFonts w:ascii="Arial" w:hAnsi="Arial"/>
            <w:sz w:val="22"/>
            <w:lang w:val="en-GB"/>
          </w:rPr>
          <w:t>Electromagnets round</w:t>
        </w:r>
      </w:hyperlink>
      <w:r w:rsidRPr="00CC0B68">
        <w:rPr>
          <w:rStyle w:val="Fett"/>
          <w:rFonts w:ascii="Arial" w:hAnsi="Arial"/>
          <w:b w:val="0"/>
          <w:sz w:val="22"/>
          <w:lang w:val="en-GB"/>
        </w:rPr>
        <w:t xml:space="preserve"> measuring</w:t>
      </w:r>
      <w:r w:rsidRPr="00CC0B68">
        <w:rPr>
          <w:rStyle w:val="Fett"/>
          <w:rFonts w:ascii="Arial" w:hAnsi="Arial"/>
          <w:sz w:val="22"/>
          <w:lang w:val="en-GB"/>
        </w:rPr>
        <w:t xml:space="preserve"> </w:t>
      </w:r>
      <w:r w:rsidRPr="00CC0B68">
        <w:rPr>
          <w:rFonts w:ascii="Arial" w:hAnsi="Arial"/>
          <w:sz w:val="22"/>
          <w:lang w:val="en-GB"/>
        </w:rPr>
        <w:t>10-250 mm in diameter, with 24 V (12 V upon request) and a clamping force of 3-30,000 N</w:t>
      </w:r>
    </w:p>
    <w:p w14:paraId="409B8D24" w14:textId="4ACE9B7C" w:rsidR="005545AF" w:rsidRPr="00CC0B68" w:rsidRDefault="005545AF" w:rsidP="00CC0B68">
      <w:pPr>
        <w:pStyle w:val="StandardWeb"/>
        <w:numPr>
          <w:ilvl w:val="0"/>
          <w:numId w:val="33"/>
        </w:numPr>
        <w:spacing w:before="0" w:beforeAutospacing="0" w:after="0" w:afterAutospacing="0" w:line="276" w:lineRule="auto"/>
        <w:rPr>
          <w:rFonts w:ascii="Arial" w:hAnsi="Arial" w:cs="Arial"/>
          <w:sz w:val="22"/>
          <w:szCs w:val="22"/>
          <w:lang w:val="en-GB"/>
        </w:rPr>
      </w:pPr>
      <w:hyperlink r:id="rId9" w:history="1">
        <w:r w:rsidRPr="00CC0B68">
          <w:rPr>
            <w:rStyle w:val="Hyperlink"/>
            <w:rFonts w:ascii="Arial" w:hAnsi="Arial"/>
            <w:sz w:val="22"/>
            <w:lang w:val="en-GB"/>
          </w:rPr>
          <w:t>Electromagnets rectangular</w:t>
        </w:r>
      </w:hyperlink>
      <w:r w:rsidRPr="00CC0B68">
        <w:rPr>
          <w:rFonts w:ascii="Arial" w:hAnsi="Arial"/>
          <w:sz w:val="22"/>
          <w:lang w:val="en-GB"/>
        </w:rPr>
        <w:t>, measuring 100-800 mm in length, with 24 V and a clamping force of 850-10,600 N</w:t>
      </w:r>
    </w:p>
    <w:p w14:paraId="2A8271C6" w14:textId="4485CC65" w:rsidR="005545AF" w:rsidRPr="00CC0B68" w:rsidRDefault="005545AF" w:rsidP="00CC0B68">
      <w:pPr>
        <w:pStyle w:val="StandardWeb"/>
        <w:numPr>
          <w:ilvl w:val="0"/>
          <w:numId w:val="33"/>
        </w:numPr>
        <w:spacing w:before="0" w:beforeAutospacing="0" w:after="0" w:afterAutospacing="0" w:line="276" w:lineRule="auto"/>
        <w:rPr>
          <w:rFonts w:ascii="Arial" w:hAnsi="Arial" w:cs="Arial"/>
          <w:sz w:val="22"/>
          <w:szCs w:val="22"/>
          <w:lang w:val="en-GB"/>
        </w:rPr>
      </w:pPr>
      <w:hyperlink r:id="rId10" w:history="1">
        <w:r w:rsidRPr="00CC0B68">
          <w:rPr>
            <w:rStyle w:val="Hyperlink"/>
            <w:rFonts w:ascii="Arial" w:hAnsi="Arial"/>
            <w:sz w:val="22"/>
            <w:lang w:val="en-GB"/>
          </w:rPr>
          <w:t>Permanent electromagnets round</w:t>
        </w:r>
      </w:hyperlink>
      <w:r w:rsidRPr="00CC0B68">
        <w:rPr>
          <w:rStyle w:val="Fett"/>
          <w:rFonts w:ascii="Arial" w:hAnsi="Arial"/>
          <w:sz w:val="22"/>
          <w:lang w:val="en-GB"/>
        </w:rPr>
        <w:t xml:space="preserve">, </w:t>
      </w:r>
      <w:r w:rsidRPr="00CC0B68">
        <w:rPr>
          <w:rFonts w:ascii="Arial" w:hAnsi="Arial"/>
          <w:sz w:val="22"/>
          <w:lang w:val="en-GB"/>
        </w:rPr>
        <w:t>10-150 mm in diameter, with 24 V (12 V upon request) and a clamping force of 3-5,000 N</w:t>
      </w:r>
    </w:p>
    <w:p w14:paraId="69538EA5" w14:textId="17B1DB21" w:rsidR="005545AF" w:rsidRPr="00CC0B68" w:rsidRDefault="005545AF" w:rsidP="00CC0B68">
      <w:pPr>
        <w:pStyle w:val="StandardWeb"/>
        <w:numPr>
          <w:ilvl w:val="0"/>
          <w:numId w:val="33"/>
        </w:numPr>
        <w:spacing w:before="0" w:beforeAutospacing="0" w:after="0" w:afterAutospacing="0" w:line="276" w:lineRule="auto"/>
        <w:rPr>
          <w:rFonts w:ascii="Arial" w:hAnsi="Arial" w:cs="Arial"/>
          <w:sz w:val="22"/>
          <w:szCs w:val="22"/>
          <w:lang w:val="en-GB"/>
        </w:rPr>
      </w:pPr>
      <w:hyperlink r:id="rId11" w:history="1">
        <w:r w:rsidRPr="00CC0B68">
          <w:rPr>
            <w:rStyle w:val="Hyperlink"/>
            <w:rFonts w:ascii="Arial" w:hAnsi="Arial"/>
            <w:sz w:val="22"/>
            <w:lang w:val="en-GB"/>
          </w:rPr>
          <w:t>Permanent electromagnets</w:t>
        </w:r>
      </w:hyperlink>
      <w:r w:rsidRPr="00CC0B68">
        <w:rPr>
          <w:rStyle w:val="Fett"/>
          <w:rFonts w:ascii="Arial" w:hAnsi="Arial"/>
          <w:b w:val="0"/>
          <w:sz w:val="22"/>
          <w:lang w:val="en-GB"/>
        </w:rPr>
        <w:t>,</w:t>
      </w:r>
      <w:r w:rsidRPr="00CC0B68">
        <w:rPr>
          <w:rFonts w:ascii="Arial" w:hAnsi="Arial"/>
          <w:sz w:val="22"/>
          <w:lang w:val="en-GB"/>
        </w:rPr>
        <w:t xml:space="preserve"> 100-500 mm long, with 24 V and a clamping force of 950-7,500 N</w:t>
      </w:r>
    </w:p>
    <w:p w14:paraId="419A6869" w14:textId="77777777" w:rsidR="00CC0B68" w:rsidRPr="00CC0B68" w:rsidRDefault="00CC0B68" w:rsidP="00CC0B68">
      <w:pPr>
        <w:pStyle w:val="StandardWeb"/>
        <w:spacing w:before="0" w:beforeAutospacing="0" w:after="0" w:afterAutospacing="0" w:line="276" w:lineRule="auto"/>
        <w:rPr>
          <w:rFonts w:ascii="Arial" w:hAnsi="Arial"/>
          <w:sz w:val="22"/>
          <w:lang w:val="en-GB"/>
        </w:rPr>
      </w:pPr>
    </w:p>
    <w:p w14:paraId="202BAEDA" w14:textId="24A37C44" w:rsidR="00C67670" w:rsidRPr="00CC0B68" w:rsidRDefault="005545AF" w:rsidP="00CC0B68">
      <w:pPr>
        <w:pStyle w:val="StandardWeb"/>
        <w:spacing w:before="0" w:beforeAutospacing="0" w:after="0" w:afterAutospacing="0" w:line="276" w:lineRule="auto"/>
        <w:rPr>
          <w:rFonts w:ascii="Arial" w:hAnsi="Arial"/>
          <w:sz w:val="22"/>
          <w:lang w:val="en-GB"/>
        </w:rPr>
      </w:pPr>
      <w:r w:rsidRPr="00CC0B68">
        <w:rPr>
          <w:rFonts w:ascii="Arial" w:hAnsi="Arial"/>
          <w:sz w:val="22"/>
          <w:lang w:val="en-GB"/>
        </w:rPr>
        <w:t>They are attached via tapped holes on the reverse side. The electrical connection is established, respectively, via available strands and EN 175301-803 (formerly DIN 43650) connectors in the round and in the rectangular design.</w:t>
      </w:r>
      <w:r w:rsidRPr="00CC0B68">
        <w:rPr>
          <w:rFonts w:ascii="Arial" w:hAnsi="Arial"/>
          <w:b/>
          <w:color w:val="000000" w:themeColor="text1"/>
          <w:sz w:val="22"/>
          <w:highlight w:val="yellow"/>
          <w:lang w:val="en-GB"/>
        </w:rPr>
        <w:br/>
      </w:r>
      <w:r w:rsidRPr="00CC0B68">
        <w:rPr>
          <w:rFonts w:ascii="Arial" w:hAnsi="Arial"/>
          <w:b/>
          <w:color w:val="000000" w:themeColor="text1"/>
          <w:sz w:val="22"/>
          <w:lang w:val="en-GB"/>
        </w:rPr>
        <w:br/>
      </w:r>
      <w:r w:rsidRPr="00CC0B68">
        <w:rPr>
          <w:rFonts w:ascii="Arial" w:hAnsi="Arial"/>
          <w:sz w:val="22"/>
          <w:lang w:val="en-GB"/>
        </w:rPr>
        <w:t xml:space="preserve">Typical fields of application are magnetic locks in safety technology, materials handling in mechanical engineering, and gripper solutions in automation. A safety data sheet is available at </w:t>
      </w:r>
      <w:proofErr w:type="spellStart"/>
      <w:r w:rsidRPr="00CC0B68">
        <w:rPr>
          <w:rFonts w:ascii="Arial" w:hAnsi="Arial"/>
          <w:sz w:val="22"/>
          <w:lang w:val="en-GB"/>
        </w:rPr>
        <w:t>norelem’s</w:t>
      </w:r>
      <w:proofErr w:type="spellEnd"/>
      <w:r w:rsidRPr="00CC0B68">
        <w:rPr>
          <w:rFonts w:ascii="Arial" w:hAnsi="Arial"/>
          <w:sz w:val="22"/>
          <w:lang w:val="en-GB"/>
        </w:rPr>
        <w:t xml:space="preserve"> web shop</w:t>
      </w:r>
      <w:r w:rsidRPr="00CC0B68">
        <w:rPr>
          <w:lang w:val="en-GB"/>
        </w:rPr>
        <w:t>.</w:t>
      </w:r>
    </w:p>
    <w:p w14:paraId="469F00EA" w14:textId="77777777" w:rsidR="00CC0B68" w:rsidRPr="00CC0B68" w:rsidRDefault="00CC0B68" w:rsidP="00CC0B68">
      <w:pPr>
        <w:pStyle w:val="StandardWeb"/>
        <w:spacing w:before="0" w:beforeAutospacing="0" w:after="0" w:afterAutospacing="0" w:line="276" w:lineRule="auto"/>
        <w:rPr>
          <w:rFonts w:ascii="Arial" w:hAnsi="Arial" w:cs="Arial"/>
          <w:sz w:val="22"/>
          <w:szCs w:val="22"/>
          <w:lang w:val="en-GB"/>
        </w:rPr>
      </w:pPr>
    </w:p>
    <w:p w14:paraId="39B71B0B" w14:textId="3B90D131" w:rsidR="00B2136A" w:rsidRPr="00CC0B68" w:rsidRDefault="00B2136A" w:rsidP="00CC0B68">
      <w:pPr>
        <w:pStyle w:val="StandardWeb"/>
        <w:spacing w:before="0" w:beforeAutospacing="0" w:after="0" w:afterAutospacing="0" w:line="276" w:lineRule="auto"/>
        <w:rPr>
          <w:lang w:val="en-GB"/>
        </w:rPr>
      </w:pPr>
      <w:r w:rsidRPr="00CC0B68">
        <w:rPr>
          <w:rFonts w:asciiTheme="minorBidi" w:hAnsiTheme="minorBidi"/>
          <w:sz w:val="22"/>
          <w:lang w:val="en-GB"/>
        </w:rPr>
        <w:lastRenderedPageBreak/>
        <w:t>(</w:t>
      </w:r>
      <w:r w:rsidR="00CC0B68">
        <w:rPr>
          <w:rFonts w:asciiTheme="minorBidi" w:hAnsiTheme="minorBidi"/>
          <w:sz w:val="22"/>
          <w:lang w:val="en-GB"/>
        </w:rPr>
        <w:t>2</w:t>
      </w:r>
      <w:r w:rsidRPr="00CC0B68">
        <w:rPr>
          <w:rFonts w:asciiTheme="minorBidi" w:hAnsiTheme="minorBidi"/>
          <w:sz w:val="22"/>
          <w:lang w:val="en-GB"/>
        </w:rPr>
        <w:t>,</w:t>
      </w:r>
      <w:r w:rsidR="00CC0B68">
        <w:rPr>
          <w:rFonts w:asciiTheme="minorBidi" w:hAnsiTheme="minorBidi"/>
          <w:sz w:val="22"/>
          <w:lang w:val="en-GB"/>
        </w:rPr>
        <w:t>147</w:t>
      </w:r>
      <w:r w:rsidRPr="00CC0B68">
        <w:rPr>
          <w:rFonts w:asciiTheme="minorBidi" w:hAnsiTheme="minorBidi"/>
          <w:sz w:val="22"/>
          <w:lang w:val="en-GB"/>
        </w:rPr>
        <w:t xml:space="preserve"> characters with spaces)</w:t>
      </w:r>
    </w:p>
    <w:p w14:paraId="6CA584E9" w14:textId="77777777" w:rsidR="00D345AC" w:rsidRPr="00CC0B68" w:rsidRDefault="00D345AC" w:rsidP="00CC0B68">
      <w:pPr>
        <w:spacing w:line="276" w:lineRule="auto"/>
        <w:rPr>
          <w:rFonts w:asciiTheme="minorBidi" w:hAnsiTheme="minorBidi" w:cstheme="minorBidi"/>
          <w:sz w:val="22"/>
          <w:szCs w:val="22"/>
          <w:lang w:val="en-GB"/>
        </w:rPr>
      </w:pPr>
    </w:p>
    <w:p w14:paraId="40954BFD" w14:textId="77777777" w:rsidR="00B2136A" w:rsidRPr="00CC0B68" w:rsidRDefault="00B2136A" w:rsidP="00CC0B68">
      <w:pPr>
        <w:pStyle w:val="berschrift8"/>
        <w:spacing w:before="0" w:after="0" w:line="276" w:lineRule="auto"/>
        <w:rPr>
          <w:rFonts w:asciiTheme="minorBidi" w:hAnsiTheme="minorBidi" w:cstheme="minorBidi"/>
          <w:i w:val="0"/>
          <w:iCs w:val="0"/>
          <w:color w:val="auto"/>
          <w:sz w:val="22"/>
          <w:szCs w:val="22"/>
          <w:lang w:val="en-GB"/>
        </w:rPr>
      </w:pPr>
      <w:r w:rsidRPr="00CC0B68">
        <w:rPr>
          <w:rFonts w:asciiTheme="minorBidi" w:hAnsiTheme="minorBidi"/>
          <w:i w:val="0"/>
          <w:color w:val="auto"/>
          <w:sz w:val="22"/>
          <w:lang w:val="en-GB"/>
        </w:rPr>
        <w:t xml:space="preserve">Short profile of </w:t>
      </w:r>
      <w:proofErr w:type="spellStart"/>
      <w:r w:rsidRPr="00CC0B68">
        <w:rPr>
          <w:rFonts w:asciiTheme="minorBidi" w:hAnsiTheme="minorBidi"/>
          <w:i w:val="0"/>
          <w:color w:val="auto"/>
          <w:sz w:val="22"/>
          <w:lang w:val="en-GB"/>
        </w:rPr>
        <w:t>norelem</w:t>
      </w:r>
      <w:proofErr w:type="spellEnd"/>
      <w:r w:rsidRPr="00CC0B68">
        <w:rPr>
          <w:rFonts w:asciiTheme="minorBidi" w:hAnsiTheme="minorBidi"/>
          <w:i w:val="0"/>
          <w:color w:val="auto"/>
          <w:sz w:val="22"/>
          <w:lang w:val="en-GB"/>
        </w:rPr>
        <w:t xml:space="preserve"> </w:t>
      </w:r>
      <w:proofErr w:type="spellStart"/>
      <w:r w:rsidRPr="00CC0B68">
        <w:rPr>
          <w:rFonts w:asciiTheme="minorBidi" w:hAnsiTheme="minorBidi"/>
          <w:i w:val="0"/>
          <w:color w:val="auto"/>
          <w:sz w:val="22"/>
          <w:lang w:val="en-GB"/>
        </w:rPr>
        <w:t>Normelemente</w:t>
      </w:r>
      <w:proofErr w:type="spellEnd"/>
      <w:r w:rsidRPr="00CC0B68">
        <w:rPr>
          <w:rFonts w:asciiTheme="minorBidi" w:hAnsiTheme="minorBidi"/>
          <w:i w:val="0"/>
          <w:color w:val="auto"/>
          <w:sz w:val="22"/>
          <w:lang w:val="en-GB"/>
        </w:rPr>
        <w:t xml:space="preserve"> GmbH &amp; Co. KG</w:t>
      </w:r>
    </w:p>
    <w:p w14:paraId="3A90FE54" w14:textId="50549F9C" w:rsidR="00B2136A" w:rsidRPr="00CC0B68" w:rsidRDefault="00B2136A" w:rsidP="00CC0B68">
      <w:pPr>
        <w:spacing w:line="276" w:lineRule="auto"/>
        <w:rPr>
          <w:rFonts w:asciiTheme="minorBidi" w:hAnsiTheme="minorBidi" w:cstheme="minorBidi"/>
          <w:sz w:val="22"/>
          <w:szCs w:val="22"/>
          <w:lang w:val="en-GB"/>
        </w:rPr>
      </w:pPr>
      <w:r w:rsidRPr="00CC0B68">
        <w:rPr>
          <w:rFonts w:asciiTheme="minorBidi" w:hAnsiTheme="minorBidi"/>
          <w:sz w:val="22"/>
          <w:lang w:val="en-GB"/>
        </w:rPr>
        <w:t xml:space="preserve">Every success begins with an idea. That is why </w:t>
      </w:r>
      <w:proofErr w:type="spellStart"/>
      <w:r w:rsidRPr="00CC0B68">
        <w:rPr>
          <w:rFonts w:asciiTheme="minorBidi" w:hAnsiTheme="minorBidi"/>
          <w:sz w:val="22"/>
          <w:lang w:val="en-GB"/>
        </w:rPr>
        <w:t>norelem</w:t>
      </w:r>
      <w:proofErr w:type="spellEnd"/>
      <w:r w:rsidRPr="00CC0B68">
        <w:rPr>
          <w:rFonts w:asciiTheme="minorBidi" w:hAnsiTheme="minorBidi"/>
          <w:sz w:val="22"/>
          <w:lang w:val="en-GB"/>
        </w:rPr>
        <w:t xml:space="preserve"> supports design engineers and technicians in machine and plant construction to achieve their goals with standardized components.</w:t>
      </w:r>
      <w:r w:rsidRPr="00CC0B68">
        <w:rPr>
          <w:rStyle w:val="apple-converted-space"/>
          <w:rFonts w:asciiTheme="minorBidi" w:hAnsiTheme="minorBidi"/>
          <w:sz w:val="22"/>
          <w:lang w:val="en-GB"/>
        </w:rPr>
        <w:t> </w:t>
      </w:r>
      <w:r w:rsidRPr="00CC0B68">
        <w:rPr>
          <w:rFonts w:asciiTheme="minorBidi" w:hAnsiTheme="minorBidi"/>
          <w:sz w:val="22"/>
          <w:lang w:val="en-GB"/>
        </w:rPr>
        <w:t>In our user-friendly online store, you can choose from more than 140,000 standard parts and control elements with numerous benefits for your engineering solution. Know more, find more, and find faster to achieve better solutions.</w:t>
      </w:r>
    </w:p>
    <w:p w14:paraId="6779B90D" w14:textId="77777777" w:rsidR="00B2136A" w:rsidRPr="00CC0B68" w:rsidRDefault="00B2136A" w:rsidP="00CC0B68">
      <w:pPr>
        <w:spacing w:line="276" w:lineRule="auto"/>
        <w:rPr>
          <w:rFonts w:asciiTheme="minorBidi" w:hAnsiTheme="minorBidi" w:cstheme="minorBidi"/>
          <w:sz w:val="22"/>
          <w:szCs w:val="22"/>
          <w:lang w:val="en-GB"/>
        </w:rPr>
      </w:pPr>
    </w:p>
    <w:p w14:paraId="43BD0E13" w14:textId="77777777" w:rsidR="00B2136A" w:rsidRPr="00CC0B68" w:rsidRDefault="00B2136A" w:rsidP="00CC0B68">
      <w:pPr>
        <w:spacing w:line="276" w:lineRule="auto"/>
        <w:rPr>
          <w:rFonts w:asciiTheme="minorBidi" w:hAnsiTheme="minorBidi" w:cstheme="minorBidi"/>
          <w:sz w:val="22"/>
          <w:szCs w:val="22"/>
          <w:lang w:val="en-GB"/>
        </w:rPr>
      </w:pPr>
      <w:r w:rsidRPr="00CC0B68">
        <w:rPr>
          <w:rFonts w:asciiTheme="minorBidi" w:hAnsiTheme="minorBidi"/>
          <w:sz w:val="22"/>
          <w:lang w:val="en-GB"/>
        </w:rPr>
        <w:t xml:space="preserve">You save time, work more efficiently, and optimize your process costs. Because </w:t>
      </w:r>
      <w:proofErr w:type="spellStart"/>
      <w:r w:rsidRPr="00CC0B68">
        <w:rPr>
          <w:rFonts w:asciiTheme="minorBidi" w:hAnsiTheme="minorBidi"/>
          <w:sz w:val="22"/>
          <w:lang w:val="en-GB"/>
        </w:rPr>
        <w:t>norelem</w:t>
      </w:r>
      <w:proofErr w:type="spellEnd"/>
      <w:r w:rsidRPr="00CC0B68">
        <w:rPr>
          <w:rFonts w:asciiTheme="minorBidi" w:hAnsiTheme="minorBidi"/>
          <w:sz w:val="22"/>
          <w:lang w:val="en-GB"/>
        </w:rPr>
        <w:t xml:space="preserve"> components are available immediately, including free CAD data for faster design without the need for drawings or configuration. Perfect results at low expenditure of time and money. Advantage: Standard part. </w:t>
      </w:r>
    </w:p>
    <w:p w14:paraId="46D1CD63" w14:textId="77777777" w:rsidR="00B2136A" w:rsidRPr="00CC0B68" w:rsidRDefault="00B2136A" w:rsidP="00CC0B68">
      <w:pPr>
        <w:spacing w:line="276" w:lineRule="auto"/>
        <w:rPr>
          <w:rFonts w:asciiTheme="minorBidi" w:hAnsiTheme="minorBidi" w:cstheme="minorBidi"/>
          <w:sz w:val="22"/>
          <w:szCs w:val="22"/>
          <w:lang w:val="en-GB"/>
        </w:rPr>
      </w:pPr>
    </w:p>
    <w:p w14:paraId="79C12AAD" w14:textId="77777777" w:rsidR="00B2136A" w:rsidRPr="00CC0B68" w:rsidRDefault="00B2136A" w:rsidP="00CC0B68">
      <w:pPr>
        <w:spacing w:line="276" w:lineRule="auto"/>
        <w:rPr>
          <w:rFonts w:asciiTheme="minorBidi" w:hAnsiTheme="minorBidi" w:cstheme="minorBidi"/>
          <w:sz w:val="22"/>
          <w:szCs w:val="22"/>
          <w:lang w:val="en-GB"/>
        </w:rPr>
      </w:pPr>
      <w:r w:rsidRPr="00CC0B68">
        <w:rPr>
          <w:rFonts w:asciiTheme="minorBidi" w:hAnsiTheme="minorBidi"/>
          <w:sz w:val="22"/>
          <w:lang w:val="en-GB"/>
        </w:rPr>
        <w:t xml:space="preserve">As an established industry insider, we are committed to promoting new talent with the </w:t>
      </w:r>
      <w:proofErr w:type="spellStart"/>
      <w:r w:rsidRPr="00CC0B68">
        <w:rPr>
          <w:rFonts w:asciiTheme="minorBidi" w:hAnsiTheme="minorBidi"/>
          <w:sz w:val="22"/>
          <w:lang w:val="en-GB"/>
        </w:rPr>
        <w:t>norelem</w:t>
      </w:r>
      <w:proofErr w:type="spellEnd"/>
      <w:r w:rsidRPr="00CC0B68">
        <w:rPr>
          <w:rFonts w:asciiTheme="minorBidi" w:hAnsiTheme="minorBidi"/>
          <w:sz w:val="22"/>
          <w:lang w:val="en-GB"/>
        </w:rPr>
        <w:t xml:space="preserve"> ACADEMY. </w:t>
      </w:r>
      <w:proofErr w:type="gramStart"/>
      <w:r w:rsidRPr="00CC0B68">
        <w:rPr>
          <w:rFonts w:asciiTheme="minorBidi" w:hAnsiTheme="minorBidi"/>
          <w:sz w:val="22"/>
          <w:lang w:val="en-GB"/>
        </w:rPr>
        <w:t>So</w:t>
      </w:r>
      <w:proofErr w:type="gramEnd"/>
      <w:r w:rsidRPr="00CC0B68">
        <w:rPr>
          <w:rFonts w:asciiTheme="minorBidi" w:hAnsiTheme="minorBidi"/>
          <w:sz w:val="22"/>
          <w:lang w:val="en-GB"/>
        </w:rPr>
        <w:t xml:space="preserve"> tomorrow’s design engineers can get off to a good start.</w:t>
      </w:r>
    </w:p>
    <w:p w14:paraId="028F1547" w14:textId="77777777" w:rsidR="00B2136A" w:rsidRPr="00CC0B68" w:rsidRDefault="00B2136A" w:rsidP="00CC0B68">
      <w:pPr>
        <w:spacing w:line="276" w:lineRule="auto"/>
        <w:rPr>
          <w:rFonts w:asciiTheme="minorBidi" w:hAnsiTheme="minorBidi" w:cstheme="minorBidi"/>
          <w:sz w:val="22"/>
          <w:szCs w:val="22"/>
          <w:lang w:val="en-GB"/>
        </w:rPr>
      </w:pPr>
      <w:r w:rsidRPr="00CC0B68">
        <w:rPr>
          <w:rFonts w:asciiTheme="minorBidi" w:hAnsiTheme="minorBidi"/>
          <w:sz w:val="22"/>
          <w:lang w:val="en-GB"/>
        </w:rPr>
        <w:t xml:space="preserve">In addition, the </w:t>
      </w:r>
      <w:proofErr w:type="spellStart"/>
      <w:r w:rsidRPr="00CC0B68">
        <w:rPr>
          <w:rFonts w:asciiTheme="minorBidi" w:hAnsiTheme="minorBidi"/>
          <w:sz w:val="22"/>
          <w:lang w:val="en-GB"/>
        </w:rPr>
        <w:t>norelem</w:t>
      </w:r>
      <w:proofErr w:type="spellEnd"/>
      <w:r w:rsidRPr="00CC0B68">
        <w:rPr>
          <w:rFonts w:asciiTheme="minorBidi" w:hAnsiTheme="minorBidi"/>
          <w:sz w:val="22"/>
          <w:lang w:val="en-GB"/>
        </w:rPr>
        <w:t xml:space="preserve"> ACADEMY offers technical training, seminars, and product training.</w:t>
      </w:r>
    </w:p>
    <w:p w14:paraId="463003F5" w14:textId="77777777" w:rsidR="00B2136A" w:rsidRPr="00CC0B68" w:rsidRDefault="00B2136A" w:rsidP="00CC0B68">
      <w:pPr>
        <w:spacing w:line="276" w:lineRule="auto"/>
        <w:rPr>
          <w:rFonts w:asciiTheme="minorBidi" w:hAnsiTheme="minorBidi" w:cstheme="minorBidi"/>
          <w:sz w:val="22"/>
          <w:szCs w:val="22"/>
          <w:lang w:val="en-GB"/>
        </w:rPr>
      </w:pPr>
    </w:p>
    <w:p w14:paraId="3B14AC91" w14:textId="1EF04AAB" w:rsidR="00B2136A" w:rsidRPr="00CC0B68" w:rsidRDefault="00B2136A" w:rsidP="00CC0B68">
      <w:pPr>
        <w:spacing w:line="276" w:lineRule="auto"/>
        <w:rPr>
          <w:rFonts w:asciiTheme="minorBidi" w:hAnsiTheme="minorBidi" w:cstheme="minorBidi"/>
          <w:sz w:val="22"/>
          <w:szCs w:val="22"/>
          <w:lang w:val="en-GB"/>
        </w:rPr>
      </w:pPr>
      <w:r w:rsidRPr="00CC0B68">
        <w:rPr>
          <w:rFonts w:asciiTheme="minorBidi" w:hAnsiTheme="minorBidi"/>
          <w:sz w:val="22"/>
          <w:lang w:val="en-GB"/>
        </w:rPr>
        <w:t xml:space="preserve">(Characters with spaces: </w:t>
      </w:r>
      <w:r w:rsidR="00CC0B68">
        <w:rPr>
          <w:rFonts w:asciiTheme="minorBidi" w:hAnsiTheme="minorBidi"/>
          <w:sz w:val="22"/>
          <w:lang w:val="en-GB"/>
        </w:rPr>
        <w:t>961</w:t>
      </w:r>
      <w:r w:rsidRPr="00CC0B68">
        <w:rPr>
          <w:rFonts w:asciiTheme="minorBidi" w:hAnsiTheme="minorBidi"/>
          <w:sz w:val="22"/>
          <w:lang w:val="en-GB"/>
        </w:rPr>
        <w:t xml:space="preserve">) </w:t>
      </w:r>
    </w:p>
    <w:p w14:paraId="69F4FB32" w14:textId="024E233D" w:rsidR="00F249D0" w:rsidRPr="00CC0B68" w:rsidRDefault="00F249D0" w:rsidP="00CC0B68">
      <w:pPr>
        <w:spacing w:line="276" w:lineRule="auto"/>
        <w:rPr>
          <w:rFonts w:asciiTheme="minorBidi" w:hAnsiTheme="minorBidi" w:cstheme="minorBidi"/>
          <w:sz w:val="22"/>
          <w:szCs w:val="22"/>
          <w:lang w:val="en-GB"/>
        </w:rPr>
      </w:pPr>
    </w:p>
    <w:p w14:paraId="15FCA977" w14:textId="77777777" w:rsidR="00885BB4" w:rsidRPr="00CC0B68" w:rsidRDefault="00885BB4" w:rsidP="00CC0B68">
      <w:pPr>
        <w:spacing w:line="276" w:lineRule="auto"/>
        <w:rPr>
          <w:rFonts w:asciiTheme="minorBidi" w:hAnsiTheme="minorBidi" w:cstheme="minorBidi"/>
          <w:sz w:val="22"/>
          <w:szCs w:val="22"/>
          <w:lang w:val="en-GB"/>
        </w:rPr>
      </w:pPr>
    </w:p>
    <w:p w14:paraId="053EA1B3" w14:textId="1B3681E2" w:rsidR="003C033B" w:rsidRPr="00CC0B68" w:rsidRDefault="00B43D3F" w:rsidP="00CC0B68">
      <w:pPr>
        <w:spacing w:line="276" w:lineRule="auto"/>
        <w:rPr>
          <w:rFonts w:asciiTheme="minorBidi" w:hAnsiTheme="minorBidi" w:cstheme="minorBidi"/>
          <w:b/>
          <w:bCs/>
          <w:sz w:val="22"/>
          <w:szCs w:val="22"/>
          <w:lang w:val="en-GB"/>
        </w:rPr>
      </w:pPr>
      <w:r w:rsidRPr="00CC0B68">
        <w:rPr>
          <w:rFonts w:asciiTheme="minorBidi" w:hAnsiTheme="minorBidi"/>
          <w:b/>
          <w:sz w:val="22"/>
          <w:lang w:val="en-GB"/>
        </w:rPr>
        <w:t>Image:</w:t>
      </w:r>
    </w:p>
    <w:p w14:paraId="708B7E05" w14:textId="24197451" w:rsidR="003C033B" w:rsidRPr="00CC0B68" w:rsidRDefault="00D41354" w:rsidP="00CC0B68">
      <w:pPr>
        <w:spacing w:line="276" w:lineRule="auto"/>
        <w:rPr>
          <w:rFonts w:asciiTheme="minorBidi" w:hAnsiTheme="minorBidi" w:cstheme="minorBidi"/>
          <w:b/>
          <w:bCs/>
          <w:sz w:val="22"/>
          <w:szCs w:val="22"/>
          <w:lang w:val="en-GB"/>
        </w:rPr>
      </w:pPr>
      <w:r w:rsidRPr="00CC0B68">
        <w:rPr>
          <w:rFonts w:asciiTheme="minorBidi" w:hAnsiTheme="minorBidi"/>
          <w:b/>
          <w:noProof/>
          <w:sz w:val="22"/>
          <w:lang w:val="en-GB"/>
        </w:rPr>
        <w:drawing>
          <wp:inline distT="0" distB="0" distL="0" distR="0" wp14:anchorId="1DB152EC" wp14:editId="2C0BACD8">
            <wp:extent cx="3811455" cy="2750227"/>
            <wp:effectExtent l="0" t="0" r="0" b="5715"/>
            <wp:docPr id="4276228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622878"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11455" cy="2750227"/>
                    </a:xfrm>
                    <a:prstGeom prst="rect">
                      <a:avLst/>
                    </a:prstGeom>
                  </pic:spPr>
                </pic:pic>
              </a:graphicData>
            </a:graphic>
          </wp:inline>
        </w:drawing>
      </w:r>
    </w:p>
    <w:p w14:paraId="1A2B98EF" w14:textId="78E4F5ED" w:rsidR="009C502B" w:rsidRPr="00CC0B68" w:rsidRDefault="00811F5B" w:rsidP="00CC0B68">
      <w:pPr>
        <w:spacing w:line="276" w:lineRule="auto"/>
        <w:rPr>
          <w:rFonts w:asciiTheme="minorBidi" w:hAnsiTheme="minorBidi" w:cstheme="minorBidi"/>
          <w:sz w:val="22"/>
          <w:szCs w:val="22"/>
          <w:lang w:val="en-GB"/>
        </w:rPr>
      </w:pPr>
      <w:r w:rsidRPr="00CC0B68">
        <w:rPr>
          <w:rFonts w:ascii="Arial" w:hAnsi="Arial"/>
          <w:sz w:val="22"/>
          <w:lang w:val="en-GB"/>
        </w:rPr>
        <w:t xml:space="preserve">Typical fields of application for electromagnets include gripper solutions in automation. </w:t>
      </w:r>
    </w:p>
    <w:p w14:paraId="2C67788C" w14:textId="1C6C1F93" w:rsidR="006415A1" w:rsidRPr="00CC0B68" w:rsidRDefault="006415A1" w:rsidP="00CC0B68">
      <w:pPr>
        <w:spacing w:line="276" w:lineRule="auto"/>
        <w:rPr>
          <w:rFonts w:asciiTheme="minorBidi" w:hAnsiTheme="minorBidi" w:cstheme="minorBidi"/>
          <w:i/>
          <w:iCs/>
          <w:sz w:val="22"/>
          <w:szCs w:val="22"/>
          <w:lang w:val="en-GB"/>
        </w:rPr>
      </w:pPr>
      <w:r w:rsidRPr="00CC0B68">
        <w:rPr>
          <w:rFonts w:asciiTheme="minorBidi" w:hAnsiTheme="minorBidi"/>
          <w:i/>
          <w:sz w:val="22"/>
          <w:lang w:val="en-GB"/>
        </w:rPr>
        <w:t xml:space="preserve">Image: </w:t>
      </w:r>
      <w:proofErr w:type="spellStart"/>
      <w:r w:rsidRPr="00CC0B68">
        <w:rPr>
          <w:rFonts w:asciiTheme="minorBidi" w:hAnsiTheme="minorBidi"/>
          <w:i/>
          <w:sz w:val="22"/>
          <w:lang w:val="en-GB"/>
        </w:rPr>
        <w:t>norelem</w:t>
      </w:r>
      <w:proofErr w:type="spellEnd"/>
      <w:r w:rsidRPr="00CC0B68">
        <w:rPr>
          <w:rFonts w:asciiTheme="minorBidi" w:hAnsiTheme="minorBidi"/>
          <w:i/>
          <w:sz w:val="22"/>
          <w:lang w:val="en-GB"/>
        </w:rPr>
        <w:t xml:space="preserve">, </w:t>
      </w:r>
      <w:proofErr w:type="spellStart"/>
      <w:r w:rsidRPr="00CC0B68">
        <w:rPr>
          <w:rFonts w:asciiTheme="minorBidi" w:hAnsiTheme="minorBidi"/>
          <w:i/>
          <w:sz w:val="22"/>
          <w:lang w:val="en-GB"/>
        </w:rPr>
        <w:t>AdobeStock</w:t>
      </w:r>
      <w:proofErr w:type="spellEnd"/>
      <w:r w:rsidRPr="00CC0B68">
        <w:rPr>
          <w:rFonts w:asciiTheme="minorBidi" w:hAnsiTheme="minorBidi"/>
          <w:i/>
          <w:sz w:val="22"/>
          <w:lang w:val="en-GB"/>
        </w:rPr>
        <w:t xml:space="preserve"> Mimi/</w:t>
      </w:r>
      <w:r w:rsidRPr="00CC0B68">
        <w:rPr>
          <w:rFonts w:ascii="Arial" w:hAnsi="Arial"/>
          <w:i/>
          <w:sz w:val="22"/>
          <w:lang w:val="en-GB"/>
        </w:rPr>
        <w:t>1564663817</w:t>
      </w:r>
    </w:p>
    <w:p w14:paraId="5B5D0A49" w14:textId="77777777" w:rsidR="006415A1" w:rsidRPr="00CC0B68" w:rsidRDefault="006415A1" w:rsidP="00CC0B68">
      <w:pPr>
        <w:spacing w:line="276" w:lineRule="auto"/>
        <w:rPr>
          <w:rFonts w:asciiTheme="minorBidi" w:hAnsiTheme="minorBidi" w:cstheme="minorBidi"/>
          <w:sz w:val="22"/>
          <w:szCs w:val="22"/>
          <w:lang w:val="en-GB"/>
        </w:rPr>
      </w:pPr>
    </w:p>
    <w:p w14:paraId="422E15E3" w14:textId="5EDE52FF" w:rsidR="00811F5B" w:rsidRPr="00CC0B68" w:rsidRDefault="00811F5B" w:rsidP="00CC0B68">
      <w:pPr>
        <w:spacing w:line="276" w:lineRule="auto"/>
        <w:rPr>
          <w:rFonts w:asciiTheme="minorBidi" w:hAnsiTheme="minorBidi" w:cstheme="minorBidi"/>
          <w:sz w:val="22"/>
          <w:szCs w:val="22"/>
          <w:lang w:val="en-GB"/>
        </w:rPr>
      </w:pPr>
    </w:p>
    <w:p w14:paraId="6FCDDAA8" w14:textId="063019E6" w:rsidR="00B2136A" w:rsidRDefault="00B2136A" w:rsidP="00CC0B68">
      <w:pPr>
        <w:spacing w:line="276" w:lineRule="auto"/>
        <w:rPr>
          <w:rFonts w:asciiTheme="minorBidi" w:hAnsiTheme="minorBidi"/>
          <w:sz w:val="22"/>
          <w:lang w:val="en-GB"/>
        </w:rPr>
      </w:pPr>
      <w:r w:rsidRPr="00CC0B68">
        <w:rPr>
          <w:rFonts w:asciiTheme="minorBidi" w:hAnsiTheme="minorBidi"/>
          <w:b/>
          <w:sz w:val="22"/>
          <w:lang w:val="en-GB"/>
        </w:rPr>
        <w:t>Keywords:</w:t>
      </w:r>
      <w:r w:rsidRPr="00CC0B68">
        <w:rPr>
          <w:rFonts w:asciiTheme="minorBidi" w:hAnsiTheme="minorBidi"/>
          <w:sz w:val="22"/>
          <w:lang w:val="en-GB"/>
        </w:rPr>
        <w:t xml:space="preserve"> Electromagnets, permanent electromagnets, </w:t>
      </w:r>
      <w:proofErr w:type="spellStart"/>
      <w:r w:rsidRPr="00CC0B68">
        <w:rPr>
          <w:rFonts w:asciiTheme="minorBidi" w:hAnsiTheme="minorBidi"/>
          <w:sz w:val="22"/>
          <w:lang w:val="en-GB"/>
        </w:rPr>
        <w:t>workholding</w:t>
      </w:r>
      <w:proofErr w:type="spellEnd"/>
      <w:r w:rsidRPr="00CC0B68">
        <w:rPr>
          <w:rFonts w:asciiTheme="minorBidi" w:hAnsiTheme="minorBidi"/>
          <w:sz w:val="22"/>
          <w:lang w:val="en-GB"/>
        </w:rPr>
        <w:t>, clamping force, pulse circuit, safety technology, materials handling, automation</w:t>
      </w:r>
    </w:p>
    <w:p w14:paraId="778F29F7" w14:textId="77777777" w:rsidR="00CC0B68" w:rsidRPr="00CC0B68" w:rsidRDefault="00CC0B68" w:rsidP="00CC0B68">
      <w:pPr>
        <w:spacing w:line="276" w:lineRule="auto"/>
        <w:rPr>
          <w:rFonts w:asciiTheme="minorBidi" w:hAnsiTheme="minorBidi" w:cstheme="minorBidi"/>
          <w:sz w:val="22"/>
          <w:szCs w:val="22"/>
          <w:lang w:val="en-GB"/>
        </w:rPr>
      </w:pPr>
    </w:p>
    <w:p w14:paraId="0BB6D5DA" w14:textId="77777777" w:rsidR="00D06101" w:rsidRPr="00CC0B68" w:rsidRDefault="00D06101" w:rsidP="00CC0B68">
      <w:pPr>
        <w:spacing w:line="276" w:lineRule="auto"/>
        <w:rPr>
          <w:rFonts w:asciiTheme="minorBidi" w:hAnsiTheme="minorBidi" w:cstheme="minorBidi"/>
          <w:sz w:val="22"/>
          <w:szCs w:val="22"/>
          <w:lang w:val="en-GB"/>
        </w:rPr>
      </w:pPr>
    </w:p>
    <w:p w14:paraId="474A5485" w14:textId="15218AC1" w:rsidR="00B2136A" w:rsidRDefault="00B2136A" w:rsidP="00CC0B68">
      <w:pPr>
        <w:spacing w:line="276" w:lineRule="auto"/>
        <w:rPr>
          <w:rFonts w:asciiTheme="minorBidi" w:hAnsiTheme="minorBidi"/>
          <w:b/>
          <w:sz w:val="22"/>
          <w:lang w:val="en-GB"/>
        </w:rPr>
      </w:pPr>
      <w:proofErr w:type="spellStart"/>
      <w:r w:rsidRPr="00CC0B68">
        <w:rPr>
          <w:rFonts w:asciiTheme="minorBidi" w:hAnsiTheme="minorBidi"/>
          <w:b/>
          <w:sz w:val="22"/>
          <w:lang w:val="en-GB"/>
        </w:rPr>
        <w:t>Deeplinks</w:t>
      </w:r>
      <w:proofErr w:type="spellEnd"/>
      <w:r w:rsidRPr="00CC0B68">
        <w:rPr>
          <w:rFonts w:asciiTheme="minorBidi" w:hAnsiTheme="minorBidi"/>
          <w:b/>
          <w:sz w:val="22"/>
          <w:lang w:val="en-GB"/>
        </w:rPr>
        <w:t xml:space="preserve">: </w:t>
      </w:r>
    </w:p>
    <w:p w14:paraId="4092BD15" w14:textId="3FE66581" w:rsidR="001B6A3B" w:rsidRDefault="001B6A3B" w:rsidP="00CC0B68">
      <w:pPr>
        <w:spacing w:line="276" w:lineRule="auto"/>
        <w:rPr>
          <w:rFonts w:asciiTheme="minorBidi" w:hAnsiTheme="minorBidi" w:cstheme="minorBidi"/>
          <w:bCs/>
          <w:sz w:val="22"/>
          <w:szCs w:val="22"/>
          <w:lang w:val="en-GB"/>
        </w:rPr>
      </w:pPr>
      <w:hyperlink r:id="rId13" w:history="1">
        <w:r w:rsidRPr="00153D3C">
          <w:rPr>
            <w:rStyle w:val="Hyperlink"/>
            <w:rFonts w:asciiTheme="minorBidi" w:hAnsiTheme="minorBidi" w:cstheme="minorBidi"/>
            <w:bCs/>
            <w:sz w:val="22"/>
            <w:szCs w:val="22"/>
            <w:lang w:val="en-GB"/>
          </w:rPr>
          <w:t>https://norelem.co.uk/en/Product-overview/Flexible-standard-component-system/09000/Electromagnets/c/35948</w:t>
        </w:r>
      </w:hyperlink>
    </w:p>
    <w:p w14:paraId="7FA7F5D7" w14:textId="437924EF" w:rsidR="001B6A3B" w:rsidRDefault="001B6A3B" w:rsidP="00CC0B68">
      <w:pPr>
        <w:spacing w:line="276" w:lineRule="auto"/>
        <w:rPr>
          <w:rFonts w:asciiTheme="minorBidi" w:hAnsiTheme="minorBidi" w:cstheme="minorBidi"/>
          <w:bCs/>
          <w:sz w:val="22"/>
          <w:szCs w:val="22"/>
          <w:lang w:val="en-GB"/>
        </w:rPr>
      </w:pPr>
      <w:hyperlink r:id="rId14" w:history="1">
        <w:r w:rsidRPr="00153D3C">
          <w:rPr>
            <w:rStyle w:val="Hyperlink"/>
            <w:rFonts w:asciiTheme="minorBidi" w:hAnsiTheme="minorBidi" w:cstheme="minorBidi"/>
            <w:bCs/>
            <w:sz w:val="22"/>
            <w:szCs w:val="22"/>
            <w:lang w:val="en-GB"/>
          </w:rPr>
          <w:t>https://norelem.co.uk/en/Product-overview/Flexible-standard-component-system/09000/Electromagnets/Magnets-round-electromagnets/p/agid.36216</w:t>
        </w:r>
      </w:hyperlink>
    </w:p>
    <w:p w14:paraId="3EE9C177" w14:textId="25C80CDC" w:rsidR="001B6A3B" w:rsidRDefault="001B6A3B" w:rsidP="00CC0B68">
      <w:pPr>
        <w:spacing w:line="276" w:lineRule="auto"/>
        <w:rPr>
          <w:rFonts w:asciiTheme="minorBidi" w:hAnsiTheme="minorBidi" w:cstheme="minorBidi"/>
          <w:bCs/>
          <w:sz w:val="22"/>
          <w:szCs w:val="22"/>
          <w:lang w:val="en-GB"/>
        </w:rPr>
      </w:pPr>
      <w:hyperlink r:id="rId15" w:history="1">
        <w:r w:rsidRPr="00153D3C">
          <w:rPr>
            <w:rStyle w:val="Hyperlink"/>
            <w:rFonts w:asciiTheme="minorBidi" w:hAnsiTheme="minorBidi" w:cstheme="minorBidi"/>
            <w:bCs/>
            <w:sz w:val="22"/>
            <w:szCs w:val="22"/>
            <w:lang w:val="en-GB"/>
          </w:rPr>
          <w:t>https://norelem.co.uk/en/Product-overview/Flexible-standard-component-system/09000/Electromagnets/Magnets-rectangular-electromagnets/p/agid.36214</w:t>
        </w:r>
      </w:hyperlink>
    </w:p>
    <w:p w14:paraId="020D5AD8" w14:textId="4AD9091E" w:rsidR="001B6A3B" w:rsidRDefault="001B6A3B" w:rsidP="00CC0B68">
      <w:pPr>
        <w:spacing w:line="276" w:lineRule="auto"/>
        <w:rPr>
          <w:rFonts w:asciiTheme="minorBidi" w:hAnsiTheme="minorBidi" w:cstheme="minorBidi"/>
          <w:bCs/>
          <w:sz w:val="22"/>
          <w:szCs w:val="22"/>
          <w:lang w:val="en-GB"/>
        </w:rPr>
      </w:pPr>
      <w:hyperlink r:id="rId16" w:history="1">
        <w:r w:rsidRPr="00153D3C">
          <w:rPr>
            <w:rStyle w:val="Hyperlink"/>
            <w:rFonts w:asciiTheme="minorBidi" w:hAnsiTheme="minorBidi" w:cstheme="minorBidi"/>
            <w:bCs/>
            <w:sz w:val="22"/>
            <w:szCs w:val="22"/>
            <w:lang w:val="en-GB"/>
          </w:rPr>
          <w:t>https://norelem.co.uk/en/Product-overview/Flexible-standard-component-system/09000/Electromagnets/Magnets-round-permanent-electromagnets/p/agid.36220</w:t>
        </w:r>
      </w:hyperlink>
    </w:p>
    <w:p w14:paraId="0DCE287E" w14:textId="4A7C3F3F" w:rsidR="00CC0B68" w:rsidRDefault="001B6A3B" w:rsidP="00CC0B68">
      <w:pPr>
        <w:spacing w:line="276" w:lineRule="auto"/>
        <w:rPr>
          <w:rFonts w:asciiTheme="minorBidi" w:hAnsiTheme="minorBidi" w:cstheme="minorBidi"/>
          <w:bCs/>
          <w:sz w:val="22"/>
          <w:szCs w:val="22"/>
          <w:lang w:val="en-GB"/>
        </w:rPr>
      </w:pPr>
      <w:hyperlink r:id="rId17" w:history="1">
        <w:r w:rsidRPr="00153D3C">
          <w:rPr>
            <w:rStyle w:val="Hyperlink"/>
            <w:rFonts w:asciiTheme="minorBidi" w:hAnsiTheme="minorBidi" w:cstheme="minorBidi"/>
            <w:bCs/>
            <w:sz w:val="22"/>
            <w:szCs w:val="22"/>
            <w:lang w:val="en-GB"/>
          </w:rPr>
          <w:t>https://norelem.co.uk/en/Product-overview/Flexible-standard-component-system/09000/Electromagnets/Magnets-rectangular-permanent-electromagnets/p/agid.36215</w:t>
        </w:r>
      </w:hyperlink>
    </w:p>
    <w:p w14:paraId="5478C7A2" w14:textId="77777777" w:rsidR="001B6A3B" w:rsidRPr="00CC0B68" w:rsidRDefault="001B6A3B" w:rsidP="00CC0B68">
      <w:pPr>
        <w:spacing w:line="276" w:lineRule="auto"/>
        <w:rPr>
          <w:rFonts w:asciiTheme="minorBidi" w:hAnsiTheme="minorBidi" w:cstheme="minorBidi"/>
          <w:bCs/>
          <w:sz w:val="22"/>
          <w:szCs w:val="22"/>
          <w:lang w:val="en-GB"/>
        </w:rPr>
      </w:pPr>
    </w:p>
    <w:p w14:paraId="0CD97446" w14:textId="77777777" w:rsidR="00CC0B68" w:rsidRPr="00CC0B68" w:rsidRDefault="00CC0B68" w:rsidP="00CC0B68">
      <w:pPr>
        <w:spacing w:line="276" w:lineRule="auto"/>
        <w:rPr>
          <w:rFonts w:asciiTheme="minorBidi" w:hAnsiTheme="minorBidi" w:cstheme="minorBidi"/>
          <w:b/>
          <w:sz w:val="22"/>
          <w:szCs w:val="22"/>
          <w:lang w:val="en-GB"/>
        </w:rPr>
      </w:pPr>
    </w:p>
    <w:p w14:paraId="0914052C" w14:textId="7E40DA52" w:rsidR="00AC3CC4" w:rsidRPr="00CC0B68" w:rsidRDefault="00B2136A" w:rsidP="00CC0B68">
      <w:pPr>
        <w:spacing w:line="276" w:lineRule="auto"/>
        <w:rPr>
          <w:rFonts w:asciiTheme="minorBidi" w:hAnsiTheme="minorBidi" w:cstheme="minorBidi"/>
          <w:sz w:val="22"/>
          <w:szCs w:val="22"/>
          <w:lang w:val="en-GB"/>
        </w:rPr>
      </w:pPr>
      <w:r w:rsidRPr="00CC0B68">
        <w:rPr>
          <w:rFonts w:asciiTheme="minorBidi" w:hAnsiTheme="minorBidi"/>
          <w:b/>
          <w:sz w:val="22"/>
          <w:lang w:val="en-GB"/>
        </w:rPr>
        <w:t>Meta title:</w:t>
      </w:r>
      <w:r w:rsidRPr="00CC0B68">
        <w:rPr>
          <w:rFonts w:asciiTheme="minorBidi" w:hAnsiTheme="minorBidi"/>
          <w:sz w:val="22"/>
          <w:lang w:val="en-GB"/>
        </w:rPr>
        <w:t xml:space="preserve"> </w:t>
      </w:r>
      <w:r w:rsidRPr="00CC0B68">
        <w:rPr>
          <w:rStyle w:val="Fett"/>
          <w:rFonts w:ascii="Arial" w:hAnsi="Arial"/>
          <w:b w:val="0"/>
          <w:sz w:val="22"/>
          <w:lang w:val="en-GB"/>
        </w:rPr>
        <w:t>Strong, controllable, reliable</w:t>
      </w:r>
      <w:r w:rsidRPr="00CC0B68">
        <w:rPr>
          <w:rFonts w:ascii="Arial" w:hAnsi="Arial"/>
          <w:sz w:val="22"/>
          <w:lang w:val="en-GB"/>
        </w:rPr>
        <w:t xml:space="preserve">: Electromagnets and permanent electromagnets from </w:t>
      </w:r>
      <w:proofErr w:type="spellStart"/>
      <w:r w:rsidRPr="00CC0B68">
        <w:rPr>
          <w:rFonts w:ascii="Arial" w:hAnsi="Arial"/>
          <w:sz w:val="22"/>
          <w:lang w:val="en-GB"/>
        </w:rPr>
        <w:t>norelem</w:t>
      </w:r>
      <w:proofErr w:type="spellEnd"/>
    </w:p>
    <w:p w14:paraId="0C90E79F" w14:textId="37DDF480" w:rsidR="00401840" w:rsidRPr="00CC0B68" w:rsidRDefault="00B2136A" w:rsidP="00CC0B68">
      <w:pPr>
        <w:spacing w:line="276" w:lineRule="auto"/>
        <w:rPr>
          <w:rFonts w:ascii="Arial" w:hAnsi="Arial" w:cs="Arial"/>
          <w:b/>
          <w:bCs/>
          <w:sz w:val="22"/>
          <w:szCs w:val="22"/>
          <w:lang w:val="en-GB"/>
        </w:rPr>
      </w:pPr>
      <w:r w:rsidRPr="00CC0B68">
        <w:rPr>
          <w:rFonts w:asciiTheme="minorBidi" w:hAnsiTheme="minorBidi"/>
          <w:b/>
          <w:sz w:val="22"/>
          <w:lang w:val="en-GB"/>
        </w:rPr>
        <w:t>Meta description</w:t>
      </w:r>
      <w:r w:rsidRPr="00CC0B68">
        <w:rPr>
          <w:rFonts w:asciiTheme="minorBidi" w:hAnsiTheme="minorBidi"/>
          <w:sz w:val="22"/>
          <w:lang w:val="en-GB"/>
        </w:rPr>
        <w:t xml:space="preserve">: </w:t>
      </w:r>
      <w:proofErr w:type="spellStart"/>
      <w:r w:rsidRPr="00CC0B68">
        <w:rPr>
          <w:rFonts w:ascii="Arial" w:hAnsi="Arial"/>
          <w:sz w:val="22"/>
          <w:lang w:val="en-GB"/>
        </w:rPr>
        <w:t>norelem</w:t>
      </w:r>
      <w:proofErr w:type="spellEnd"/>
      <w:r w:rsidRPr="00CC0B68">
        <w:rPr>
          <w:rFonts w:ascii="Arial" w:hAnsi="Arial"/>
          <w:sz w:val="22"/>
          <w:lang w:val="en-GB"/>
        </w:rPr>
        <w:t xml:space="preserve"> is expanding their product selection with high-performance electromagnets and permanent electromagnets for the secure fixing of ferromagnetic workpieces</w:t>
      </w:r>
    </w:p>
    <w:p w14:paraId="72ABE953" w14:textId="77777777" w:rsidR="00B2136A" w:rsidRDefault="00B2136A" w:rsidP="00CC0B68">
      <w:pPr>
        <w:spacing w:line="276" w:lineRule="auto"/>
        <w:rPr>
          <w:rFonts w:asciiTheme="minorBidi" w:hAnsiTheme="minorBidi" w:cstheme="minorBidi"/>
          <w:b/>
          <w:sz w:val="22"/>
          <w:szCs w:val="22"/>
          <w:lang w:val="en-GB"/>
        </w:rPr>
      </w:pPr>
    </w:p>
    <w:p w14:paraId="0F4D4EC7" w14:textId="77777777" w:rsidR="00CC0B68" w:rsidRPr="00CC0B68" w:rsidRDefault="00CC0B68" w:rsidP="00CC0B68">
      <w:pPr>
        <w:spacing w:line="276" w:lineRule="auto"/>
        <w:rPr>
          <w:rFonts w:asciiTheme="minorBidi" w:hAnsiTheme="minorBidi" w:cstheme="minorBidi"/>
          <w:b/>
          <w:sz w:val="22"/>
          <w:szCs w:val="22"/>
          <w:lang w:val="en-GB"/>
        </w:rPr>
      </w:pPr>
    </w:p>
    <w:p w14:paraId="4822F792" w14:textId="77777777" w:rsidR="00B2136A" w:rsidRPr="00CC0B68" w:rsidRDefault="00B2136A" w:rsidP="00CC0B68">
      <w:pPr>
        <w:spacing w:line="276" w:lineRule="auto"/>
        <w:rPr>
          <w:rFonts w:asciiTheme="minorBidi" w:hAnsiTheme="minorBidi" w:cstheme="minorBidi"/>
          <w:sz w:val="22"/>
          <w:szCs w:val="22"/>
          <w:lang w:val="en-GB"/>
        </w:rPr>
      </w:pPr>
      <w:r w:rsidRPr="00CC0B68">
        <w:rPr>
          <w:rFonts w:asciiTheme="minorBidi" w:hAnsiTheme="minorBidi"/>
          <w:b/>
          <w:sz w:val="22"/>
          <w:lang w:val="en-GB"/>
        </w:rPr>
        <w:t xml:space="preserve">Download area: </w:t>
      </w:r>
      <w:hyperlink r:id="rId18" w:history="1">
        <w:r w:rsidRPr="00CC0B68">
          <w:rPr>
            <w:rStyle w:val="Hyperlink"/>
            <w:rFonts w:asciiTheme="minorBidi" w:hAnsiTheme="minorBidi"/>
            <w:color w:val="auto"/>
            <w:sz w:val="22"/>
            <w:lang w:val="en-GB"/>
          </w:rPr>
          <w:t>http://www.koehler-partner.de/project/norelem-presseservice/</w:t>
        </w:r>
      </w:hyperlink>
      <w:r w:rsidRPr="00CC0B68">
        <w:rPr>
          <w:rFonts w:asciiTheme="minorBidi" w:hAnsiTheme="minorBidi"/>
          <w:sz w:val="22"/>
          <w:lang w:val="en-GB"/>
        </w:rPr>
        <w:t xml:space="preserve"> </w:t>
      </w:r>
    </w:p>
    <w:p w14:paraId="502A2C02" w14:textId="77777777" w:rsidR="00B2136A" w:rsidRDefault="00B2136A" w:rsidP="00CC0B68">
      <w:pPr>
        <w:spacing w:line="276" w:lineRule="auto"/>
        <w:rPr>
          <w:rFonts w:asciiTheme="minorBidi" w:hAnsiTheme="minorBidi" w:cstheme="minorBidi"/>
          <w:b/>
          <w:sz w:val="22"/>
          <w:szCs w:val="22"/>
          <w:lang w:val="en-GB"/>
        </w:rPr>
      </w:pPr>
    </w:p>
    <w:p w14:paraId="1343B37D" w14:textId="77777777" w:rsidR="00CC0B68" w:rsidRPr="00CC0B68" w:rsidRDefault="00CC0B68" w:rsidP="00CC0B68">
      <w:pPr>
        <w:spacing w:line="276" w:lineRule="auto"/>
        <w:rPr>
          <w:rFonts w:asciiTheme="minorBidi" w:hAnsiTheme="minorBidi" w:cstheme="minorBidi"/>
          <w:b/>
          <w:sz w:val="22"/>
          <w:szCs w:val="22"/>
          <w:lang w:val="en-GB"/>
        </w:rPr>
      </w:pPr>
    </w:p>
    <w:p w14:paraId="24A312E7" w14:textId="77777777" w:rsidR="001B6A3B" w:rsidRPr="00FD5D0B" w:rsidRDefault="001B6A3B" w:rsidP="001B6A3B">
      <w:pPr>
        <w:spacing w:line="276" w:lineRule="auto"/>
        <w:contextualSpacing/>
        <w:rPr>
          <w:rFonts w:ascii="Arial" w:hAnsi="Arial" w:cs="Arial"/>
          <w:b/>
          <w:bCs/>
          <w:color w:val="000000" w:themeColor="text1"/>
          <w:sz w:val="22"/>
          <w:szCs w:val="22"/>
          <w:lang w:val="en-GB"/>
        </w:rPr>
      </w:pPr>
      <w:r w:rsidRPr="00FD5D0B">
        <w:rPr>
          <w:rFonts w:ascii="Arial" w:hAnsi="Arial" w:cs="Arial"/>
          <w:b/>
          <w:color w:val="000000" w:themeColor="text1"/>
          <w:sz w:val="22"/>
          <w:szCs w:val="22"/>
          <w:lang w:val="en-GB"/>
        </w:rPr>
        <w:t>Company:</w:t>
      </w:r>
    </w:p>
    <w:p w14:paraId="1F18DB3F" w14:textId="77777777" w:rsidR="001B6A3B" w:rsidRPr="002A7E0F" w:rsidRDefault="001B6A3B" w:rsidP="001B6A3B">
      <w:pPr>
        <w:spacing w:line="276" w:lineRule="auto"/>
        <w:contextualSpacing/>
        <w:rPr>
          <w:rFonts w:ascii="Arial" w:hAnsi="Arial" w:cs="Arial"/>
          <w:color w:val="000000" w:themeColor="text1"/>
          <w:sz w:val="22"/>
          <w:szCs w:val="22"/>
        </w:rPr>
      </w:pPr>
      <w:proofErr w:type="spellStart"/>
      <w:r w:rsidRPr="002A7E0F">
        <w:rPr>
          <w:rFonts w:ascii="Arial" w:hAnsi="Arial" w:cs="Arial"/>
          <w:color w:val="000000" w:themeColor="text1"/>
          <w:sz w:val="22"/>
          <w:szCs w:val="22"/>
        </w:rPr>
        <w:t>norelem</w:t>
      </w:r>
      <w:proofErr w:type="spellEnd"/>
      <w:r w:rsidRPr="002A7E0F">
        <w:rPr>
          <w:rFonts w:ascii="Arial" w:hAnsi="Arial" w:cs="Arial"/>
          <w:color w:val="000000" w:themeColor="text1"/>
          <w:sz w:val="22"/>
          <w:szCs w:val="22"/>
        </w:rPr>
        <w:t xml:space="preserve"> LTD </w:t>
      </w:r>
    </w:p>
    <w:p w14:paraId="179FC3A0" w14:textId="77777777" w:rsidR="001B6A3B" w:rsidRPr="002A7E0F" w:rsidRDefault="001B6A3B" w:rsidP="001B6A3B">
      <w:pPr>
        <w:spacing w:line="276" w:lineRule="auto"/>
        <w:contextualSpacing/>
        <w:rPr>
          <w:rFonts w:ascii="Arial" w:hAnsi="Arial" w:cs="Arial"/>
          <w:color w:val="000000" w:themeColor="text1"/>
          <w:sz w:val="22"/>
          <w:szCs w:val="22"/>
        </w:rPr>
      </w:pPr>
      <w:r w:rsidRPr="002A7E0F">
        <w:rPr>
          <w:rFonts w:ascii="Arial" w:hAnsi="Arial" w:cs="Arial"/>
          <w:color w:val="000000" w:themeColor="text1"/>
          <w:sz w:val="22"/>
          <w:szCs w:val="22"/>
        </w:rPr>
        <w:t xml:space="preserve">Innovation Centre / 1 Devon Way </w:t>
      </w:r>
    </w:p>
    <w:p w14:paraId="67208C64" w14:textId="77777777" w:rsidR="001B6A3B" w:rsidRPr="002A7E0F" w:rsidRDefault="001B6A3B" w:rsidP="001B6A3B">
      <w:pPr>
        <w:spacing w:line="276" w:lineRule="auto"/>
        <w:contextualSpacing/>
        <w:rPr>
          <w:rFonts w:ascii="Arial" w:hAnsi="Arial" w:cs="Arial"/>
          <w:color w:val="000000" w:themeColor="text1"/>
          <w:sz w:val="22"/>
          <w:szCs w:val="22"/>
        </w:rPr>
      </w:pPr>
      <w:r w:rsidRPr="002A7E0F">
        <w:rPr>
          <w:rFonts w:ascii="Arial" w:hAnsi="Arial" w:cs="Arial"/>
          <w:color w:val="000000" w:themeColor="text1"/>
          <w:sz w:val="22"/>
          <w:szCs w:val="22"/>
        </w:rPr>
        <w:t xml:space="preserve">B31 2TS Birmingham </w:t>
      </w:r>
    </w:p>
    <w:p w14:paraId="66B6CC2A" w14:textId="77777777" w:rsidR="001B6A3B" w:rsidRPr="00FD5D0B" w:rsidRDefault="001B6A3B" w:rsidP="001B6A3B">
      <w:pPr>
        <w:spacing w:line="276" w:lineRule="auto"/>
        <w:contextualSpacing/>
        <w:rPr>
          <w:rFonts w:ascii="Arial" w:hAnsi="Arial" w:cs="Arial"/>
          <w:color w:val="000000" w:themeColor="text1"/>
          <w:sz w:val="22"/>
          <w:szCs w:val="22"/>
          <w:lang w:val="en-GB"/>
        </w:rPr>
      </w:pPr>
      <w:r w:rsidRPr="00FD5D0B">
        <w:rPr>
          <w:rFonts w:ascii="Arial" w:hAnsi="Arial" w:cs="Arial"/>
          <w:color w:val="000000" w:themeColor="text1"/>
          <w:sz w:val="22"/>
          <w:szCs w:val="22"/>
          <w:lang w:val="en-GB"/>
        </w:rPr>
        <w:t>Phone: +</w:t>
      </w:r>
      <w:r w:rsidRPr="00FD5D0B">
        <w:rPr>
          <w:rFonts w:ascii="Arial" w:hAnsi="Arial" w:cs="Arial"/>
          <w:sz w:val="22"/>
          <w:szCs w:val="22"/>
        </w:rPr>
        <w:t xml:space="preserve"> </w:t>
      </w:r>
      <w:r w:rsidRPr="00FD5D0B">
        <w:rPr>
          <w:rFonts w:ascii="Arial" w:hAnsi="Arial" w:cs="Arial"/>
          <w:color w:val="000000" w:themeColor="text1"/>
          <w:sz w:val="22"/>
          <w:szCs w:val="22"/>
          <w:lang w:val="en-GB"/>
        </w:rPr>
        <w:t>44 121 222 5322</w:t>
      </w:r>
    </w:p>
    <w:p w14:paraId="0DC3606C" w14:textId="77777777" w:rsidR="001B6A3B" w:rsidRPr="00FD5D0B" w:rsidRDefault="001B6A3B" w:rsidP="001B6A3B">
      <w:pPr>
        <w:spacing w:line="276" w:lineRule="auto"/>
        <w:contextualSpacing/>
        <w:rPr>
          <w:rFonts w:ascii="Arial" w:hAnsi="Arial" w:cs="Arial"/>
          <w:sz w:val="22"/>
          <w:szCs w:val="22"/>
          <w:lang w:val="en-GB"/>
        </w:rPr>
      </w:pPr>
      <w:hyperlink r:id="rId19" w:history="1">
        <w:r w:rsidRPr="00FD5D0B">
          <w:rPr>
            <w:rStyle w:val="Hyperlink"/>
            <w:rFonts w:ascii="Arial" w:hAnsi="Arial" w:cs="Arial"/>
            <w:sz w:val="22"/>
            <w:szCs w:val="22"/>
            <w:lang w:val="en-GB"/>
          </w:rPr>
          <w:t>info@norelem.co.uk</w:t>
        </w:r>
      </w:hyperlink>
    </w:p>
    <w:p w14:paraId="1B56B7B3" w14:textId="77777777" w:rsidR="001B6A3B" w:rsidRPr="00FD5D0B" w:rsidRDefault="001B6A3B" w:rsidP="001B6A3B">
      <w:pPr>
        <w:spacing w:line="276" w:lineRule="auto"/>
        <w:contextualSpacing/>
        <w:rPr>
          <w:rFonts w:ascii="Arial" w:hAnsi="Arial" w:cs="Arial"/>
          <w:sz w:val="22"/>
          <w:szCs w:val="22"/>
          <w:lang w:val="en-GB"/>
        </w:rPr>
      </w:pPr>
      <w:hyperlink r:id="rId20" w:history="1">
        <w:r w:rsidRPr="00FD5D0B">
          <w:rPr>
            <w:rStyle w:val="Hyperlink"/>
            <w:rFonts w:ascii="Arial" w:hAnsi="Arial" w:cs="Arial"/>
            <w:sz w:val="22"/>
            <w:szCs w:val="22"/>
            <w:lang w:val="en-GB"/>
          </w:rPr>
          <w:t>https://norelem.co.uk/en/</w:t>
        </w:r>
      </w:hyperlink>
    </w:p>
    <w:p w14:paraId="68D204CC" w14:textId="77777777" w:rsidR="001B6A3B" w:rsidRPr="00FD5D0B" w:rsidRDefault="001B6A3B" w:rsidP="001B6A3B">
      <w:pPr>
        <w:spacing w:line="276" w:lineRule="auto"/>
        <w:contextualSpacing/>
        <w:rPr>
          <w:rFonts w:ascii="Arial" w:hAnsi="Arial" w:cs="Arial"/>
          <w:b/>
          <w:sz w:val="22"/>
          <w:szCs w:val="22"/>
          <w:lang w:val="en-GB"/>
        </w:rPr>
      </w:pPr>
    </w:p>
    <w:p w14:paraId="5C0EFDD8" w14:textId="77777777" w:rsidR="001B6A3B" w:rsidRPr="002A7E0F" w:rsidRDefault="001B6A3B" w:rsidP="001B6A3B">
      <w:pPr>
        <w:spacing w:line="276" w:lineRule="auto"/>
        <w:contextualSpacing/>
        <w:rPr>
          <w:rFonts w:ascii="Arial" w:hAnsi="Arial" w:cs="Arial"/>
          <w:b/>
          <w:bCs/>
          <w:iCs/>
          <w:color w:val="000000" w:themeColor="text1"/>
          <w:sz w:val="22"/>
          <w:szCs w:val="22"/>
          <w:lang w:val="de-DE"/>
        </w:rPr>
      </w:pPr>
      <w:r w:rsidRPr="002A7E0F">
        <w:rPr>
          <w:rFonts w:ascii="Arial" w:hAnsi="Arial" w:cs="Arial"/>
          <w:b/>
          <w:color w:val="000000" w:themeColor="text1"/>
          <w:sz w:val="22"/>
          <w:szCs w:val="22"/>
          <w:lang w:val="de-DE"/>
        </w:rPr>
        <w:t xml:space="preserve">PR </w:t>
      </w:r>
      <w:proofErr w:type="spellStart"/>
      <w:r w:rsidRPr="002A7E0F">
        <w:rPr>
          <w:rFonts w:ascii="Arial" w:hAnsi="Arial" w:cs="Arial"/>
          <w:b/>
          <w:color w:val="000000" w:themeColor="text1"/>
          <w:sz w:val="22"/>
          <w:szCs w:val="22"/>
          <w:lang w:val="de-DE"/>
        </w:rPr>
        <w:t>contact</w:t>
      </w:r>
      <w:proofErr w:type="spellEnd"/>
      <w:r w:rsidRPr="002A7E0F">
        <w:rPr>
          <w:rFonts w:ascii="Arial" w:hAnsi="Arial" w:cs="Arial"/>
          <w:b/>
          <w:color w:val="000000" w:themeColor="text1"/>
          <w:sz w:val="22"/>
          <w:szCs w:val="22"/>
          <w:lang w:val="de-DE"/>
        </w:rPr>
        <w:t xml:space="preserve">: </w:t>
      </w:r>
    </w:p>
    <w:p w14:paraId="462D2B59" w14:textId="77777777" w:rsidR="001B6A3B" w:rsidRPr="002A7E0F" w:rsidRDefault="001B6A3B" w:rsidP="001B6A3B">
      <w:pPr>
        <w:spacing w:line="276" w:lineRule="auto"/>
        <w:contextualSpacing/>
        <w:rPr>
          <w:rFonts w:ascii="Arial" w:hAnsi="Arial" w:cs="Arial"/>
          <w:color w:val="000000" w:themeColor="text1"/>
          <w:sz w:val="22"/>
          <w:szCs w:val="22"/>
          <w:lang w:val="de-DE"/>
        </w:rPr>
      </w:pPr>
      <w:r w:rsidRPr="002A7E0F">
        <w:rPr>
          <w:rFonts w:ascii="Arial" w:hAnsi="Arial" w:cs="Arial"/>
          <w:color w:val="000000" w:themeColor="text1"/>
          <w:sz w:val="22"/>
          <w:szCs w:val="22"/>
          <w:lang w:val="de-DE"/>
        </w:rPr>
        <w:t>Köhler + Partner GmbH</w:t>
      </w:r>
    </w:p>
    <w:p w14:paraId="4DE4D40A" w14:textId="77777777" w:rsidR="001B6A3B" w:rsidRPr="002A7E0F" w:rsidRDefault="001B6A3B" w:rsidP="001B6A3B">
      <w:pPr>
        <w:spacing w:line="276" w:lineRule="auto"/>
        <w:contextualSpacing/>
        <w:rPr>
          <w:rFonts w:ascii="Arial" w:hAnsi="Arial" w:cs="Arial"/>
          <w:color w:val="000000" w:themeColor="text1"/>
          <w:sz w:val="22"/>
          <w:szCs w:val="22"/>
          <w:lang w:val="de-DE"/>
        </w:rPr>
      </w:pPr>
      <w:r w:rsidRPr="002A7E0F">
        <w:rPr>
          <w:rFonts w:ascii="Arial" w:hAnsi="Arial" w:cs="Arial"/>
          <w:color w:val="000000" w:themeColor="text1"/>
          <w:sz w:val="22"/>
          <w:szCs w:val="22"/>
          <w:lang w:val="de-DE"/>
        </w:rPr>
        <w:t xml:space="preserve">Brauerstraße 42 </w:t>
      </w:r>
      <w:r w:rsidRPr="00FD5D0B">
        <w:rPr>
          <w:rFonts w:ascii="Arial" w:hAnsi="Arial" w:cs="Arial"/>
          <w:color w:val="000000" w:themeColor="text1"/>
          <w:sz w:val="22"/>
          <w:szCs w:val="22"/>
          <w:lang w:val="en-GB"/>
        </w:rPr>
        <w:sym w:font="Symbol" w:char="00B7"/>
      </w:r>
      <w:r w:rsidRPr="002A7E0F">
        <w:rPr>
          <w:rFonts w:ascii="Arial" w:hAnsi="Arial" w:cs="Arial"/>
          <w:color w:val="000000" w:themeColor="text1"/>
          <w:sz w:val="22"/>
          <w:szCs w:val="22"/>
          <w:lang w:val="de-DE"/>
        </w:rPr>
        <w:t xml:space="preserve"> 21244 Buchholz </w:t>
      </w:r>
      <w:proofErr w:type="spellStart"/>
      <w:r w:rsidRPr="002A7E0F">
        <w:rPr>
          <w:rFonts w:ascii="Arial" w:hAnsi="Arial" w:cs="Arial"/>
          <w:color w:val="000000" w:themeColor="text1"/>
          <w:sz w:val="22"/>
          <w:szCs w:val="22"/>
          <w:lang w:val="de-DE"/>
        </w:rPr>
        <w:t>i.d.N</w:t>
      </w:r>
      <w:proofErr w:type="spellEnd"/>
      <w:r w:rsidRPr="002A7E0F">
        <w:rPr>
          <w:rFonts w:ascii="Arial" w:hAnsi="Arial" w:cs="Arial"/>
          <w:color w:val="000000" w:themeColor="text1"/>
          <w:sz w:val="22"/>
          <w:szCs w:val="22"/>
          <w:lang w:val="de-DE"/>
        </w:rPr>
        <w:t>.</w:t>
      </w:r>
    </w:p>
    <w:p w14:paraId="5EA77440" w14:textId="77777777" w:rsidR="001B6A3B" w:rsidRPr="00FD5D0B" w:rsidRDefault="001B6A3B" w:rsidP="001B6A3B">
      <w:pPr>
        <w:spacing w:line="276" w:lineRule="auto"/>
        <w:contextualSpacing/>
        <w:rPr>
          <w:rFonts w:ascii="Arial" w:hAnsi="Arial" w:cs="Arial"/>
          <w:color w:val="000000" w:themeColor="text1"/>
          <w:sz w:val="22"/>
          <w:szCs w:val="22"/>
          <w:lang w:val="en-GB"/>
        </w:rPr>
      </w:pPr>
      <w:r w:rsidRPr="00FD5D0B">
        <w:rPr>
          <w:rFonts w:ascii="Arial" w:hAnsi="Arial" w:cs="Arial"/>
          <w:color w:val="000000" w:themeColor="text1"/>
          <w:sz w:val="22"/>
          <w:szCs w:val="22"/>
          <w:lang w:val="en-GB"/>
        </w:rPr>
        <w:t xml:space="preserve">Phone +49 (0) 4181 92892-0 </w:t>
      </w:r>
      <w:r w:rsidRPr="00FD5D0B">
        <w:rPr>
          <w:rFonts w:ascii="Arial" w:hAnsi="Arial" w:cs="Arial"/>
          <w:color w:val="000000" w:themeColor="text1"/>
          <w:sz w:val="22"/>
          <w:szCs w:val="22"/>
          <w:lang w:val="en-GB"/>
        </w:rPr>
        <w:sym w:font="Symbol" w:char="00B7"/>
      </w:r>
      <w:r w:rsidRPr="00FD5D0B">
        <w:rPr>
          <w:rFonts w:ascii="Arial" w:hAnsi="Arial" w:cs="Arial"/>
          <w:color w:val="000000" w:themeColor="text1"/>
          <w:sz w:val="22"/>
          <w:szCs w:val="22"/>
          <w:lang w:val="en-GB"/>
        </w:rPr>
        <w:t xml:space="preserve"> Fax +49 (0) 4181 92892-55</w:t>
      </w:r>
    </w:p>
    <w:p w14:paraId="59239550" w14:textId="77777777" w:rsidR="001B6A3B" w:rsidRPr="00FD5D0B" w:rsidRDefault="001B6A3B" w:rsidP="001B6A3B">
      <w:pPr>
        <w:spacing w:line="276" w:lineRule="auto"/>
        <w:contextualSpacing/>
        <w:rPr>
          <w:rFonts w:ascii="Arial" w:hAnsi="Arial" w:cs="Arial"/>
          <w:color w:val="000000" w:themeColor="text1"/>
          <w:sz w:val="22"/>
          <w:szCs w:val="22"/>
          <w:lang w:val="en-GB"/>
        </w:rPr>
      </w:pPr>
      <w:r w:rsidRPr="00FD5D0B">
        <w:rPr>
          <w:rFonts w:ascii="Arial" w:hAnsi="Arial" w:cs="Arial"/>
          <w:color w:val="000000" w:themeColor="text1"/>
          <w:sz w:val="22"/>
          <w:szCs w:val="22"/>
          <w:lang w:val="en-GB"/>
        </w:rPr>
        <w:t xml:space="preserve">rl@koehler-partner.de </w:t>
      </w:r>
      <w:r w:rsidRPr="00FD5D0B">
        <w:rPr>
          <w:rFonts w:ascii="Arial" w:hAnsi="Arial" w:cs="Arial"/>
          <w:color w:val="000000" w:themeColor="text1"/>
          <w:sz w:val="22"/>
          <w:szCs w:val="22"/>
          <w:lang w:val="en-GB"/>
        </w:rPr>
        <w:sym w:font="Symbol" w:char="F0B7"/>
      </w:r>
      <w:r w:rsidRPr="00FD5D0B">
        <w:rPr>
          <w:rFonts w:ascii="Arial" w:hAnsi="Arial" w:cs="Arial"/>
          <w:color w:val="000000" w:themeColor="text1"/>
          <w:sz w:val="22"/>
          <w:szCs w:val="22"/>
          <w:lang w:val="en-GB"/>
        </w:rPr>
        <w:t xml:space="preserve"> www.koehler-partner.de</w:t>
      </w:r>
    </w:p>
    <w:p w14:paraId="1D9AE8C6" w14:textId="6E93514E" w:rsidR="00EC13A2" w:rsidRPr="00CC0B68" w:rsidRDefault="00EC13A2" w:rsidP="001B6A3B">
      <w:pPr>
        <w:spacing w:line="276" w:lineRule="auto"/>
        <w:rPr>
          <w:rFonts w:asciiTheme="minorBidi" w:hAnsiTheme="minorBidi" w:cstheme="minorBidi"/>
          <w:sz w:val="22"/>
          <w:szCs w:val="22"/>
          <w:lang w:val="en-GB"/>
        </w:rPr>
      </w:pPr>
    </w:p>
    <w:sectPr w:rsidR="00EC13A2" w:rsidRPr="00CC0B68">
      <w:headerReference w:type="default" r:id="rId2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45541" w14:textId="77777777" w:rsidR="00BA7746" w:rsidRDefault="00BA7746" w:rsidP="00EC13A2">
      <w:r>
        <w:separator/>
      </w:r>
    </w:p>
  </w:endnote>
  <w:endnote w:type="continuationSeparator" w:id="0">
    <w:p w14:paraId="7ED1EBF0" w14:textId="77777777" w:rsidR="00BA7746" w:rsidRDefault="00BA7746"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D3F7A" w14:textId="77777777" w:rsidR="00BA7746" w:rsidRDefault="00BA7746" w:rsidP="00EC13A2">
      <w:r>
        <w:separator/>
      </w:r>
    </w:p>
  </w:footnote>
  <w:footnote w:type="continuationSeparator" w:id="0">
    <w:p w14:paraId="74D24A09" w14:textId="77777777" w:rsidR="00BA7746" w:rsidRDefault="00BA7746"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Press Release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A2301B"/>
    <w:multiLevelType w:val="hybridMultilevel"/>
    <w:tmpl w:val="4D1C86B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16"/>
  </w:num>
  <w:num w:numId="2" w16cid:durableId="716468183">
    <w:abstractNumId w:val="20"/>
  </w:num>
  <w:num w:numId="3" w16cid:durableId="881792999">
    <w:abstractNumId w:val="10"/>
  </w:num>
  <w:num w:numId="4" w16cid:durableId="1859781327">
    <w:abstractNumId w:val="2"/>
  </w:num>
  <w:num w:numId="5" w16cid:durableId="1183124925">
    <w:abstractNumId w:val="9"/>
  </w:num>
  <w:num w:numId="6" w16cid:durableId="184683576">
    <w:abstractNumId w:val="27"/>
  </w:num>
  <w:num w:numId="7" w16cid:durableId="1841583487">
    <w:abstractNumId w:val="11"/>
  </w:num>
  <w:num w:numId="8" w16cid:durableId="1218511680">
    <w:abstractNumId w:val="28"/>
  </w:num>
  <w:num w:numId="9" w16cid:durableId="1200433222">
    <w:abstractNumId w:val="23"/>
  </w:num>
  <w:num w:numId="10" w16cid:durableId="67509448">
    <w:abstractNumId w:val="12"/>
  </w:num>
  <w:num w:numId="11" w16cid:durableId="1118912443">
    <w:abstractNumId w:val="21"/>
  </w:num>
  <w:num w:numId="12" w16cid:durableId="1702584228">
    <w:abstractNumId w:val="6"/>
  </w:num>
  <w:num w:numId="13" w16cid:durableId="1990788370">
    <w:abstractNumId w:val="5"/>
  </w:num>
  <w:num w:numId="14" w16cid:durableId="171839987">
    <w:abstractNumId w:val="1"/>
  </w:num>
  <w:num w:numId="15" w16cid:durableId="119080041">
    <w:abstractNumId w:val="19"/>
  </w:num>
  <w:num w:numId="16" w16cid:durableId="632053995">
    <w:abstractNumId w:val="14"/>
  </w:num>
  <w:num w:numId="17" w16cid:durableId="1492259565">
    <w:abstractNumId w:val="24"/>
  </w:num>
  <w:num w:numId="18" w16cid:durableId="1353923467">
    <w:abstractNumId w:val="17"/>
  </w:num>
  <w:num w:numId="19" w16cid:durableId="1626932282">
    <w:abstractNumId w:val="22"/>
  </w:num>
  <w:num w:numId="20" w16cid:durableId="2141723239">
    <w:abstractNumId w:val="18"/>
  </w:num>
  <w:num w:numId="21" w16cid:durableId="859245005">
    <w:abstractNumId w:val="32"/>
  </w:num>
  <w:num w:numId="22" w16cid:durableId="1467623200">
    <w:abstractNumId w:val="26"/>
  </w:num>
  <w:num w:numId="23" w16cid:durableId="1709641121">
    <w:abstractNumId w:val="7"/>
  </w:num>
  <w:num w:numId="24" w16cid:durableId="1894150629">
    <w:abstractNumId w:val="13"/>
  </w:num>
  <w:num w:numId="25" w16cid:durableId="1991051666">
    <w:abstractNumId w:val="31"/>
  </w:num>
  <w:num w:numId="26" w16cid:durableId="482623514">
    <w:abstractNumId w:val="4"/>
  </w:num>
  <w:num w:numId="27" w16cid:durableId="2123842138">
    <w:abstractNumId w:val="29"/>
  </w:num>
  <w:num w:numId="28" w16cid:durableId="1689676130">
    <w:abstractNumId w:val="15"/>
  </w:num>
  <w:num w:numId="29" w16cid:durableId="1763456677">
    <w:abstractNumId w:val="0"/>
  </w:num>
  <w:num w:numId="30" w16cid:durableId="1808934918">
    <w:abstractNumId w:val="3"/>
  </w:num>
  <w:num w:numId="31" w16cid:durableId="998116741">
    <w:abstractNumId w:val="8"/>
  </w:num>
  <w:num w:numId="32" w16cid:durableId="1931886788">
    <w:abstractNumId w:val="25"/>
  </w:num>
  <w:num w:numId="33" w16cid:durableId="70329089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2407A"/>
    <w:rsid w:val="000259DD"/>
    <w:rsid w:val="000303A0"/>
    <w:rsid w:val="000360AA"/>
    <w:rsid w:val="0003745F"/>
    <w:rsid w:val="00052F4F"/>
    <w:rsid w:val="00061BD6"/>
    <w:rsid w:val="00075F6C"/>
    <w:rsid w:val="00090DD6"/>
    <w:rsid w:val="000A24F4"/>
    <w:rsid w:val="000B1690"/>
    <w:rsid w:val="000B23EE"/>
    <w:rsid w:val="000B5D09"/>
    <w:rsid w:val="000B6C91"/>
    <w:rsid w:val="000D4E92"/>
    <w:rsid w:val="000F1DD5"/>
    <w:rsid w:val="001012E0"/>
    <w:rsid w:val="00111C14"/>
    <w:rsid w:val="001163C4"/>
    <w:rsid w:val="00123113"/>
    <w:rsid w:val="0012595B"/>
    <w:rsid w:val="00132564"/>
    <w:rsid w:val="00134C03"/>
    <w:rsid w:val="0013640B"/>
    <w:rsid w:val="00143DC9"/>
    <w:rsid w:val="001473FC"/>
    <w:rsid w:val="001502CF"/>
    <w:rsid w:val="00160E25"/>
    <w:rsid w:val="00161658"/>
    <w:rsid w:val="001713AF"/>
    <w:rsid w:val="001752C9"/>
    <w:rsid w:val="00183747"/>
    <w:rsid w:val="00183B93"/>
    <w:rsid w:val="001A4DB5"/>
    <w:rsid w:val="001A5703"/>
    <w:rsid w:val="001B0B9A"/>
    <w:rsid w:val="001B6A3B"/>
    <w:rsid w:val="001B6E0A"/>
    <w:rsid w:val="001C018D"/>
    <w:rsid w:val="001C1742"/>
    <w:rsid w:val="001C3698"/>
    <w:rsid w:val="001C4B19"/>
    <w:rsid w:val="001D57B2"/>
    <w:rsid w:val="001E0047"/>
    <w:rsid w:val="001E377A"/>
    <w:rsid w:val="001E5B4A"/>
    <w:rsid w:val="001F6113"/>
    <w:rsid w:val="00206CD8"/>
    <w:rsid w:val="00207F56"/>
    <w:rsid w:val="002110C1"/>
    <w:rsid w:val="00223FCB"/>
    <w:rsid w:val="002253B8"/>
    <w:rsid w:val="00235542"/>
    <w:rsid w:val="00237BAD"/>
    <w:rsid w:val="00240697"/>
    <w:rsid w:val="00263912"/>
    <w:rsid w:val="00264222"/>
    <w:rsid w:val="00265C6A"/>
    <w:rsid w:val="00275B69"/>
    <w:rsid w:val="00276D1A"/>
    <w:rsid w:val="00280AE1"/>
    <w:rsid w:val="00284559"/>
    <w:rsid w:val="00285B78"/>
    <w:rsid w:val="0028628A"/>
    <w:rsid w:val="00290489"/>
    <w:rsid w:val="0029493A"/>
    <w:rsid w:val="002A061F"/>
    <w:rsid w:val="002A5594"/>
    <w:rsid w:val="002B3545"/>
    <w:rsid w:val="002B634C"/>
    <w:rsid w:val="002C0AE1"/>
    <w:rsid w:val="002C13BF"/>
    <w:rsid w:val="002C75A6"/>
    <w:rsid w:val="002D06A9"/>
    <w:rsid w:val="002D194B"/>
    <w:rsid w:val="002D5DA1"/>
    <w:rsid w:val="002D5DBE"/>
    <w:rsid w:val="002E302A"/>
    <w:rsid w:val="002E3BF3"/>
    <w:rsid w:val="002E5673"/>
    <w:rsid w:val="002F6164"/>
    <w:rsid w:val="002F7CE3"/>
    <w:rsid w:val="00300F65"/>
    <w:rsid w:val="00303E84"/>
    <w:rsid w:val="003046A4"/>
    <w:rsid w:val="003060DE"/>
    <w:rsid w:val="0030638E"/>
    <w:rsid w:val="0031013D"/>
    <w:rsid w:val="0031025E"/>
    <w:rsid w:val="00315BA4"/>
    <w:rsid w:val="00317458"/>
    <w:rsid w:val="0033311D"/>
    <w:rsid w:val="00352337"/>
    <w:rsid w:val="00352B4A"/>
    <w:rsid w:val="00354E0F"/>
    <w:rsid w:val="00363967"/>
    <w:rsid w:val="003764BE"/>
    <w:rsid w:val="00391866"/>
    <w:rsid w:val="00394373"/>
    <w:rsid w:val="003964BE"/>
    <w:rsid w:val="003A74CD"/>
    <w:rsid w:val="003C033B"/>
    <w:rsid w:val="003C21D6"/>
    <w:rsid w:val="003C31BB"/>
    <w:rsid w:val="003C3676"/>
    <w:rsid w:val="003D5F39"/>
    <w:rsid w:val="003D61E0"/>
    <w:rsid w:val="003E2704"/>
    <w:rsid w:val="003E3303"/>
    <w:rsid w:val="003F56E2"/>
    <w:rsid w:val="003F5F9C"/>
    <w:rsid w:val="003F6150"/>
    <w:rsid w:val="003F7D61"/>
    <w:rsid w:val="00400D6B"/>
    <w:rsid w:val="00401840"/>
    <w:rsid w:val="004100A7"/>
    <w:rsid w:val="0041264A"/>
    <w:rsid w:val="00427668"/>
    <w:rsid w:val="004366DE"/>
    <w:rsid w:val="00440FCC"/>
    <w:rsid w:val="00441895"/>
    <w:rsid w:val="00446164"/>
    <w:rsid w:val="00453177"/>
    <w:rsid w:val="00470E4A"/>
    <w:rsid w:val="00470E98"/>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4DC4"/>
    <w:rsid w:val="004E06A2"/>
    <w:rsid w:val="004E12DD"/>
    <w:rsid w:val="004E7855"/>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545AF"/>
    <w:rsid w:val="00555DF1"/>
    <w:rsid w:val="0056069B"/>
    <w:rsid w:val="005712B2"/>
    <w:rsid w:val="00575831"/>
    <w:rsid w:val="00576A5C"/>
    <w:rsid w:val="00583699"/>
    <w:rsid w:val="00586173"/>
    <w:rsid w:val="005919A3"/>
    <w:rsid w:val="00593651"/>
    <w:rsid w:val="005966A1"/>
    <w:rsid w:val="005A2881"/>
    <w:rsid w:val="005A7AD7"/>
    <w:rsid w:val="005B1C22"/>
    <w:rsid w:val="005B6250"/>
    <w:rsid w:val="005B78CE"/>
    <w:rsid w:val="005C0D11"/>
    <w:rsid w:val="005C48EA"/>
    <w:rsid w:val="005C4AF1"/>
    <w:rsid w:val="005C7C54"/>
    <w:rsid w:val="005E1501"/>
    <w:rsid w:val="005E3944"/>
    <w:rsid w:val="005E57CD"/>
    <w:rsid w:val="00603056"/>
    <w:rsid w:val="006036B0"/>
    <w:rsid w:val="00610F53"/>
    <w:rsid w:val="00612D9F"/>
    <w:rsid w:val="006133C2"/>
    <w:rsid w:val="006156CE"/>
    <w:rsid w:val="00627F01"/>
    <w:rsid w:val="00634FD3"/>
    <w:rsid w:val="0063524D"/>
    <w:rsid w:val="00635989"/>
    <w:rsid w:val="006375EC"/>
    <w:rsid w:val="006415A1"/>
    <w:rsid w:val="006458F4"/>
    <w:rsid w:val="006536C0"/>
    <w:rsid w:val="00653A7D"/>
    <w:rsid w:val="00657DFD"/>
    <w:rsid w:val="00686554"/>
    <w:rsid w:val="006865B3"/>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16E44"/>
    <w:rsid w:val="00722847"/>
    <w:rsid w:val="0072303E"/>
    <w:rsid w:val="00730321"/>
    <w:rsid w:val="00733CAD"/>
    <w:rsid w:val="007374F0"/>
    <w:rsid w:val="00762092"/>
    <w:rsid w:val="00770981"/>
    <w:rsid w:val="00771109"/>
    <w:rsid w:val="00772D8F"/>
    <w:rsid w:val="0078074B"/>
    <w:rsid w:val="0078135C"/>
    <w:rsid w:val="00782C33"/>
    <w:rsid w:val="00783F61"/>
    <w:rsid w:val="00792C29"/>
    <w:rsid w:val="007940CB"/>
    <w:rsid w:val="0079536A"/>
    <w:rsid w:val="007978FA"/>
    <w:rsid w:val="007A02DC"/>
    <w:rsid w:val="007A18CC"/>
    <w:rsid w:val="007A1BFC"/>
    <w:rsid w:val="007A1D11"/>
    <w:rsid w:val="007A2E4F"/>
    <w:rsid w:val="007A3195"/>
    <w:rsid w:val="007A354E"/>
    <w:rsid w:val="007A3C16"/>
    <w:rsid w:val="007B0FD0"/>
    <w:rsid w:val="007B4B25"/>
    <w:rsid w:val="007B6F8B"/>
    <w:rsid w:val="007B790F"/>
    <w:rsid w:val="007C0BE3"/>
    <w:rsid w:val="007C1803"/>
    <w:rsid w:val="007C44A5"/>
    <w:rsid w:val="007D1F64"/>
    <w:rsid w:val="007D2D20"/>
    <w:rsid w:val="007D441E"/>
    <w:rsid w:val="007E273C"/>
    <w:rsid w:val="007E2B13"/>
    <w:rsid w:val="007E48D0"/>
    <w:rsid w:val="007F2542"/>
    <w:rsid w:val="00802389"/>
    <w:rsid w:val="00811F5B"/>
    <w:rsid w:val="00825EED"/>
    <w:rsid w:val="0084173E"/>
    <w:rsid w:val="0085587E"/>
    <w:rsid w:val="008567F8"/>
    <w:rsid w:val="00861CFE"/>
    <w:rsid w:val="00867EEE"/>
    <w:rsid w:val="008814B0"/>
    <w:rsid w:val="00885BB4"/>
    <w:rsid w:val="0088617C"/>
    <w:rsid w:val="00887E61"/>
    <w:rsid w:val="008A23FC"/>
    <w:rsid w:val="008A2BE5"/>
    <w:rsid w:val="008A7509"/>
    <w:rsid w:val="008B0BE9"/>
    <w:rsid w:val="008B1DF9"/>
    <w:rsid w:val="008B1E3D"/>
    <w:rsid w:val="008B5F5C"/>
    <w:rsid w:val="008D2F65"/>
    <w:rsid w:val="008E4BF1"/>
    <w:rsid w:val="009040B2"/>
    <w:rsid w:val="00911057"/>
    <w:rsid w:val="00911448"/>
    <w:rsid w:val="0092726C"/>
    <w:rsid w:val="00931493"/>
    <w:rsid w:val="00933667"/>
    <w:rsid w:val="00940A55"/>
    <w:rsid w:val="009414F3"/>
    <w:rsid w:val="0095214C"/>
    <w:rsid w:val="00963DBF"/>
    <w:rsid w:val="00971F87"/>
    <w:rsid w:val="0097279C"/>
    <w:rsid w:val="00975B78"/>
    <w:rsid w:val="00976B26"/>
    <w:rsid w:val="00980999"/>
    <w:rsid w:val="009865C7"/>
    <w:rsid w:val="00986800"/>
    <w:rsid w:val="00990FB6"/>
    <w:rsid w:val="0099704B"/>
    <w:rsid w:val="009A17F9"/>
    <w:rsid w:val="009A3E22"/>
    <w:rsid w:val="009A4EBA"/>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46AB"/>
    <w:rsid w:val="00A3505E"/>
    <w:rsid w:val="00A41BF3"/>
    <w:rsid w:val="00A42EA6"/>
    <w:rsid w:val="00A432EA"/>
    <w:rsid w:val="00A4625A"/>
    <w:rsid w:val="00A50105"/>
    <w:rsid w:val="00A554AA"/>
    <w:rsid w:val="00A57854"/>
    <w:rsid w:val="00A71A41"/>
    <w:rsid w:val="00A737D7"/>
    <w:rsid w:val="00A75042"/>
    <w:rsid w:val="00A76726"/>
    <w:rsid w:val="00A77248"/>
    <w:rsid w:val="00A83467"/>
    <w:rsid w:val="00A8725B"/>
    <w:rsid w:val="00AB6647"/>
    <w:rsid w:val="00AC3CC4"/>
    <w:rsid w:val="00AD0EA9"/>
    <w:rsid w:val="00AD211A"/>
    <w:rsid w:val="00AE3166"/>
    <w:rsid w:val="00AF07F6"/>
    <w:rsid w:val="00AF0BB9"/>
    <w:rsid w:val="00AF773D"/>
    <w:rsid w:val="00B01284"/>
    <w:rsid w:val="00B02778"/>
    <w:rsid w:val="00B04BC7"/>
    <w:rsid w:val="00B05C7E"/>
    <w:rsid w:val="00B06663"/>
    <w:rsid w:val="00B06D3F"/>
    <w:rsid w:val="00B100E0"/>
    <w:rsid w:val="00B2136A"/>
    <w:rsid w:val="00B24B67"/>
    <w:rsid w:val="00B3625D"/>
    <w:rsid w:val="00B364E0"/>
    <w:rsid w:val="00B36821"/>
    <w:rsid w:val="00B43D3F"/>
    <w:rsid w:val="00B644CA"/>
    <w:rsid w:val="00B70920"/>
    <w:rsid w:val="00B72D95"/>
    <w:rsid w:val="00B76E40"/>
    <w:rsid w:val="00B76FC1"/>
    <w:rsid w:val="00B956CB"/>
    <w:rsid w:val="00B9603F"/>
    <w:rsid w:val="00B9611B"/>
    <w:rsid w:val="00BA5D47"/>
    <w:rsid w:val="00BA7746"/>
    <w:rsid w:val="00BB3A21"/>
    <w:rsid w:val="00BB4814"/>
    <w:rsid w:val="00BC6E98"/>
    <w:rsid w:val="00BD75AD"/>
    <w:rsid w:val="00BE00BB"/>
    <w:rsid w:val="00BE45FB"/>
    <w:rsid w:val="00BE5F9E"/>
    <w:rsid w:val="00BE77F7"/>
    <w:rsid w:val="00BF58D6"/>
    <w:rsid w:val="00C01851"/>
    <w:rsid w:val="00C05ADA"/>
    <w:rsid w:val="00C079DA"/>
    <w:rsid w:val="00C14F53"/>
    <w:rsid w:val="00C233BA"/>
    <w:rsid w:val="00C237B5"/>
    <w:rsid w:val="00C33252"/>
    <w:rsid w:val="00C3442A"/>
    <w:rsid w:val="00C37C44"/>
    <w:rsid w:val="00C4624A"/>
    <w:rsid w:val="00C56FBD"/>
    <w:rsid w:val="00C67670"/>
    <w:rsid w:val="00C851A7"/>
    <w:rsid w:val="00C8654B"/>
    <w:rsid w:val="00C86A75"/>
    <w:rsid w:val="00C87807"/>
    <w:rsid w:val="00CB3EF9"/>
    <w:rsid w:val="00CB6D6F"/>
    <w:rsid w:val="00CC0886"/>
    <w:rsid w:val="00CC0B68"/>
    <w:rsid w:val="00CC5F80"/>
    <w:rsid w:val="00CD0570"/>
    <w:rsid w:val="00CD0CC9"/>
    <w:rsid w:val="00CD31D7"/>
    <w:rsid w:val="00CD5585"/>
    <w:rsid w:val="00CD6F69"/>
    <w:rsid w:val="00CE396E"/>
    <w:rsid w:val="00CE5B8E"/>
    <w:rsid w:val="00D02913"/>
    <w:rsid w:val="00D06101"/>
    <w:rsid w:val="00D20135"/>
    <w:rsid w:val="00D20391"/>
    <w:rsid w:val="00D23EBF"/>
    <w:rsid w:val="00D30B9F"/>
    <w:rsid w:val="00D317D0"/>
    <w:rsid w:val="00D33623"/>
    <w:rsid w:val="00D344D9"/>
    <w:rsid w:val="00D345AC"/>
    <w:rsid w:val="00D36651"/>
    <w:rsid w:val="00D41354"/>
    <w:rsid w:val="00D4224F"/>
    <w:rsid w:val="00D5521F"/>
    <w:rsid w:val="00D64804"/>
    <w:rsid w:val="00D76367"/>
    <w:rsid w:val="00D90638"/>
    <w:rsid w:val="00D9312A"/>
    <w:rsid w:val="00D94A58"/>
    <w:rsid w:val="00D97586"/>
    <w:rsid w:val="00DA1A6F"/>
    <w:rsid w:val="00DA3322"/>
    <w:rsid w:val="00DA5C92"/>
    <w:rsid w:val="00DA7C32"/>
    <w:rsid w:val="00DC317A"/>
    <w:rsid w:val="00DC43B8"/>
    <w:rsid w:val="00DD28CA"/>
    <w:rsid w:val="00DD5F52"/>
    <w:rsid w:val="00DE2D47"/>
    <w:rsid w:val="00DE45BF"/>
    <w:rsid w:val="00DE5945"/>
    <w:rsid w:val="00DF3D47"/>
    <w:rsid w:val="00E00F52"/>
    <w:rsid w:val="00E055BC"/>
    <w:rsid w:val="00E2126D"/>
    <w:rsid w:val="00E22817"/>
    <w:rsid w:val="00E27733"/>
    <w:rsid w:val="00E302FE"/>
    <w:rsid w:val="00E32D7B"/>
    <w:rsid w:val="00E34695"/>
    <w:rsid w:val="00E359A1"/>
    <w:rsid w:val="00E3622F"/>
    <w:rsid w:val="00E423EA"/>
    <w:rsid w:val="00E4403D"/>
    <w:rsid w:val="00E50A5D"/>
    <w:rsid w:val="00E54304"/>
    <w:rsid w:val="00E56C0A"/>
    <w:rsid w:val="00E632AF"/>
    <w:rsid w:val="00E639BE"/>
    <w:rsid w:val="00E702F5"/>
    <w:rsid w:val="00E77AEC"/>
    <w:rsid w:val="00E80B1C"/>
    <w:rsid w:val="00E82CDC"/>
    <w:rsid w:val="00E90828"/>
    <w:rsid w:val="00E90A51"/>
    <w:rsid w:val="00E944FD"/>
    <w:rsid w:val="00E96DA9"/>
    <w:rsid w:val="00EA3D0B"/>
    <w:rsid w:val="00EA3DC4"/>
    <w:rsid w:val="00EA671F"/>
    <w:rsid w:val="00EC13A2"/>
    <w:rsid w:val="00EC6E0A"/>
    <w:rsid w:val="00EE00F7"/>
    <w:rsid w:val="00EE35EA"/>
    <w:rsid w:val="00EF0B4E"/>
    <w:rsid w:val="00EF0D1E"/>
    <w:rsid w:val="00EF27BC"/>
    <w:rsid w:val="00EF2A44"/>
    <w:rsid w:val="00F00C47"/>
    <w:rsid w:val="00F02256"/>
    <w:rsid w:val="00F02E14"/>
    <w:rsid w:val="00F06693"/>
    <w:rsid w:val="00F121AC"/>
    <w:rsid w:val="00F20BAE"/>
    <w:rsid w:val="00F21CBC"/>
    <w:rsid w:val="00F249D0"/>
    <w:rsid w:val="00F26F32"/>
    <w:rsid w:val="00F338BE"/>
    <w:rsid w:val="00F35DDE"/>
    <w:rsid w:val="00F470A3"/>
    <w:rsid w:val="00F56686"/>
    <w:rsid w:val="00F57362"/>
    <w:rsid w:val="00F623A6"/>
    <w:rsid w:val="00F634EB"/>
    <w:rsid w:val="00F656F6"/>
    <w:rsid w:val="00F729D1"/>
    <w:rsid w:val="00F815D1"/>
    <w:rsid w:val="00F82DE4"/>
    <w:rsid w:val="00F84216"/>
    <w:rsid w:val="00F879F9"/>
    <w:rsid w:val="00F92897"/>
    <w:rsid w:val="00F938D1"/>
    <w:rsid w:val="00F93E89"/>
    <w:rsid w:val="00FB789A"/>
    <w:rsid w:val="00FB7B32"/>
    <w:rsid w:val="00FC4FE8"/>
    <w:rsid w:val="00FC5EF7"/>
    <w:rsid w:val="00FC74C5"/>
    <w:rsid w:val="00FD7180"/>
    <w:rsid w:val="00FE45FC"/>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4373"/>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elem.co.uk/en/Product-overview/Flexible-standard-component-system/09000/Electromagnets/Magnets-round-electromagnets/p/agid.36216" TargetMode="External"/><Relationship Id="rId13" Type="http://schemas.openxmlformats.org/officeDocument/2006/relationships/hyperlink" Target="https://norelem.co.uk/en/Product-overview/Flexible-standard-component-system/09000/Electromagnets/c/35948" TargetMode="External"/><Relationship Id="rId18" Type="http://schemas.openxmlformats.org/officeDocument/2006/relationships/hyperlink" Target="http://www.koehler-partner.de/project/norelem-presseservice/"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norelem.co.uk/en/Product-overview/Flexible-standard-component-system/09000/Electromagnets/c/35948" TargetMode="External"/><Relationship Id="rId12" Type="http://schemas.openxmlformats.org/officeDocument/2006/relationships/image" Target="media/image1.jpeg"/><Relationship Id="rId17" Type="http://schemas.openxmlformats.org/officeDocument/2006/relationships/hyperlink" Target="https://norelem.co.uk/en/Product-overview/Flexible-standard-component-system/09000/Electromagnets/Magnets-rectangular-permanent-electromagnets/p/agid.36215" TargetMode="External"/><Relationship Id="rId2" Type="http://schemas.openxmlformats.org/officeDocument/2006/relationships/styles" Target="styles.xml"/><Relationship Id="rId16" Type="http://schemas.openxmlformats.org/officeDocument/2006/relationships/hyperlink" Target="https://norelem.co.uk/en/Product-overview/Flexible-standard-component-system/09000/Electromagnets/Magnets-round-permanent-electromagnets/p/agid.36220" TargetMode="External"/><Relationship Id="rId20" Type="http://schemas.openxmlformats.org/officeDocument/2006/relationships/hyperlink" Target="https://norelem.co.uk/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orelem.co.uk/en/Product-overview/Flexible-standard-component-system/09000/Electromagnets/Magnets-rectangular-permanent-electromagnets/p/agid.36215" TargetMode="External"/><Relationship Id="rId5" Type="http://schemas.openxmlformats.org/officeDocument/2006/relationships/footnotes" Target="footnotes.xml"/><Relationship Id="rId15" Type="http://schemas.openxmlformats.org/officeDocument/2006/relationships/hyperlink" Target="https://norelem.co.uk/en/Product-overview/Flexible-standard-component-system/09000/Electromagnets/Magnets-rectangular-electromagnets/p/agid.36214" TargetMode="External"/><Relationship Id="rId23" Type="http://schemas.openxmlformats.org/officeDocument/2006/relationships/theme" Target="theme/theme1.xml"/><Relationship Id="rId10" Type="http://schemas.openxmlformats.org/officeDocument/2006/relationships/hyperlink" Target="https://norelem.co.uk/en/Product-overview/Flexible-standard-component-system/09000/Electromagnets/Magnets-round-permanent-electromagnets/p/agid.36220" TargetMode="External"/><Relationship Id="rId19" Type="http://schemas.openxmlformats.org/officeDocument/2006/relationships/hyperlink" Target="mailto:info@norelem.co.uk" TargetMode="External"/><Relationship Id="rId4" Type="http://schemas.openxmlformats.org/officeDocument/2006/relationships/webSettings" Target="webSettings.xml"/><Relationship Id="rId9" Type="http://schemas.openxmlformats.org/officeDocument/2006/relationships/hyperlink" Target="https://norelem.co.uk/en/Product-overview/Flexible-standard-component-system/09000/Electromagnets/Magnets-rectangular-electromagnets/p/agid.36214" TargetMode="External"/><Relationship Id="rId14" Type="http://schemas.openxmlformats.org/officeDocument/2006/relationships/hyperlink" Target="https://norelem.co.uk/en/Product-overview/Flexible-standard-component-system/09000/Electromagnets/Magnets-round-electromagnets/p/agid.3621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926</Words>
  <Characters>5836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2026-04-08T09:30:00Z</dcterms:created>
  <dcterms:modified xsi:type="dcterms:W3CDTF">2026-04-08T09:30:00Z</dcterms:modified>
</cp:coreProperties>
</file>