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E0C347" w14:textId="51AE1CE5" w:rsidR="00EC13A2" w:rsidRPr="00DE2D47" w:rsidRDefault="00144188" w:rsidP="005662CA">
      <w:pPr>
        <w:tabs>
          <w:tab w:val="left" w:pos="7740"/>
        </w:tabs>
        <w:spacing w:line="276" w:lineRule="auto"/>
        <w:jc w:val="right"/>
        <w:rPr>
          <w:rFonts w:asciiTheme="minorBidi" w:hAnsiTheme="minorBidi" w:cstheme="minorBidi"/>
          <w:sz w:val="22"/>
          <w:szCs w:val="22"/>
        </w:rPr>
      </w:pPr>
      <w:r>
        <w:rPr>
          <w:rFonts w:asciiTheme="minorBidi" w:hAnsiTheme="minorBidi"/>
          <w:sz w:val="22"/>
        </w:rPr>
        <w:t>Maggio 2026</w:t>
      </w:r>
    </w:p>
    <w:p w14:paraId="43638DD9" w14:textId="77777777" w:rsidR="00575831" w:rsidRDefault="00575831" w:rsidP="005662CA">
      <w:pPr>
        <w:spacing w:line="276" w:lineRule="auto"/>
        <w:rPr>
          <w:rStyle w:val="Fett"/>
          <w:rFonts w:asciiTheme="minorBidi" w:hAnsiTheme="minorBidi" w:cstheme="minorBidi"/>
          <w:b w:val="0"/>
          <w:bCs w:val="0"/>
          <w:sz w:val="22"/>
          <w:szCs w:val="22"/>
        </w:rPr>
      </w:pPr>
    </w:p>
    <w:p w14:paraId="5FDA9F3E" w14:textId="7C3FB0BB" w:rsidR="00DA1A6F" w:rsidRDefault="00FC25B4" w:rsidP="005662CA">
      <w:pPr>
        <w:spacing w:line="276" w:lineRule="auto"/>
        <w:rPr>
          <w:rStyle w:val="Fett"/>
          <w:rFonts w:ascii="Arial" w:hAnsi="Arial" w:cs="Arial"/>
          <w:sz w:val="22"/>
          <w:szCs w:val="22"/>
        </w:rPr>
      </w:pPr>
      <w:r>
        <w:rPr>
          <w:rFonts w:ascii="Arial" w:hAnsi="Arial"/>
          <w:sz w:val="22"/>
        </w:rPr>
        <w:t xml:space="preserve">Riconfigurare è facile con </w:t>
      </w:r>
      <w:proofErr w:type="spellStart"/>
      <w:r>
        <w:rPr>
          <w:rFonts w:ascii="Arial" w:hAnsi="Arial"/>
          <w:sz w:val="22"/>
        </w:rPr>
        <w:t>norelem</w:t>
      </w:r>
      <w:proofErr w:type="spellEnd"/>
      <w:r>
        <w:rPr>
          <w:rStyle w:val="Fett"/>
          <w:rFonts w:ascii="Arial" w:hAnsi="Arial"/>
          <w:b w:val="0"/>
          <w:sz w:val="22"/>
        </w:rPr>
        <w:br/>
      </w:r>
      <w:r>
        <w:rPr>
          <w:rStyle w:val="Fett"/>
          <w:rFonts w:ascii="Arial" w:hAnsi="Arial"/>
          <w:sz w:val="22"/>
        </w:rPr>
        <w:t>Viti eccentriche di serraggio con leva di bloccaggio per un cambio pezzo rapido</w:t>
      </w:r>
    </w:p>
    <w:p w14:paraId="34184392" w14:textId="77777777" w:rsidR="005662CA" w:rsidRPr="005662CA" w:rsidRDefault="005662CA" w:rsidP="005662CA">
      <w:pPr>
        <w:spacing w:line="276" w:lineRule="auto"/>
        <w:rPr>
          <w:rStyle w:val="Fett"/>
          <w:rFonts w:ascii="Arial" w:hAnsi="Arial" w:cs="Arial"/>
          <w:sz w:val="22"/>
          <w:szCs w:val="22"/>
        </w:rPr>
      </w:pPr>
    </w:p>
    <w:p w14:paraId="4025E195" w14:textId="5A7982E8" w:rsidR="00B561FA" w:rsidRDefault="00B14F4C" w:rsidP="005662CA">
      <w:pPr>
        <w:pStyle w:val="StandardWeb"/>
        <w:spacing w:before="0" w:beforeAutospacing="0" w:after="0" w:afterAutospacing="0" w:line="276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/>
          <w:b/>
          <w:sz w:val="22"/>
        </w:rPr>
        <w:t xml:space="preserve">Per serrare il pezzo basta azionare la leva: le nuove </w:t>
      </w:r>
      <w:hyperlink r:id="rId7" w:history="1">
        <w:r w:rsidRPr="00E33038">
          <w:rPr>
            <w:rStyle w:val="Hyperlink"/>
            <w:rFonts w:ascii="Arial" w:hAnsi="Arial"/>
            <w:b/>
            <w:sz w:val="22"/>
          </w:rPr>
          <w:t>viti eccentriche di serraggio con leva di bloccaggio</w:t>
        </w:r>
      </w:hyperlink>
      <w:r>
        <w:rPr>
          <w:rFonts w:ascii="Arial" w:hAnsi="Arial"/>
          <w:b/>
          <w:sz w:val="22"/>
        </w:rPr>
        <w:t xml:space="preserve"> di </w:t>
      </w:r>
      <w:proofErr w:type="spellStart"/>
      <w:r>
        <w:rPr>
          <w:rFonts w:ascii="Arial" w:hAnsi="Arial"/>
          <w:b/>
          <w:sz w:val="22"/>
        </w:rPr>
        <w:t>norelem</w:t>
      </w:r>
      <w:proofErr w:type="spellEnd"/>
      <w:r>
        <w:rPr>
          <w:rFonts w:ascii="Arial" w:hAnsi="Arial"/>
          <w:b/>
          <w:sz w:val="22"/>
        </w:rPr>
        <w:t xml:space="preserve"> sono ideali per il serraggio senza utensili, ad esempio nelle aree di montaggio e nelle lavorazioni al laser con cambi di pezzo frequenti.</w:t>
      </w:r>
      <w:r>
        <w:rPr>
          <w:rFonts w:ascii="Arial" w:hAnsi="Arial"/>
          <w:b/>
          <w:color w:val="000000" w:themeColor="text1"/>
          <w:sz w:val="22"/>
        </w:rPr>
        <w:t xml:space="preserve"> </w:t>
      </w:r>
      <w:r>
        <w:rPr>
          <w:rFonts w:ascii="Arial" w:hAnsi="Arial"/>
          <w:b/>
          <w:sz w:val="22"/>
        </w:rPr>
        <w:t xml:space="preserve">Si prestano a un uso versatile e intuitivo, senza chiave dinamometrica o chiave a brugola, direttamente sul dispositivo di serraggio. </w:t>
      </w:r>
      <w:proofErr w:type="spellStart"/>
      <w:r>
        <w:rPr>
          <w:rFonts w:ascii="Arial" w:hAnsi="Arial"/>
          <w:b/>
          <w:sz w:val="22"/>
        </w:rPr>
        <w:t>norelem</w:t>
      </w:r>
      <w:proofErr w:type="spellEnd"/>
      <w:r>
        <w:rPr>
          <w:rFonts w:ascii="Arial" w:hAnsi="Arial"/>
          <w:b/>
          <w:sz w:val="22"/>
        </w:rPr>
        <w:t xml:space="preserve"> ha ampliato la propria gamma introducendo due versioni con differenti dimensioni e forze di serraggio.</w:t>
      </w:r>
    </w:p>
    <w:p w14:paraId="697352DC" w14:textId="77777777" w:rsidR="005662CA" w:rsidRPr="00B561FA" w:rsidRDefault="005662CA" w:rsidP="005662CA">
      <w:pPr>
        <w:pStyle w:val="StandardWeb"/>
        <w:spacing w:before="0" w:beforeAutospacing="0" w:after="0" w:afterAutospacing="0" w:line="276" w:lineRule="auto"/>
        <w:rPr>
          <w:rFonts w:ascii="Arial" w:hAnsi="Arial" w:cs="Arial"/>
          <w:b/>
          <w:bCs/>
          <w:sz w:val="22"/>
          <w:szCs w:val="22"/>
        </w:rPr>
      </w:pPr>
    </w:p>
    <w:p w14:paraId="1E521DE3" w14:textId="77777777" w:rsidR="005662CA" w:rsidRDefault="00B14F4C" w:rsidP="005662CA">
      <w:p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/>
          <w:sz w:val="22"/>
        </w:rPr>
        <w:t xml:space="preserve">Le viti eccentriche di serraggio con leva di bloccaggio integrata offrono tanti vantaggi, soprattutto nelle aree di montaggio in cui sono richiesti serraggi e rilasci frequenti. Grazie alla leva è possibile non solo serrare tanti elementi in pochi secondi, ma anche posizionare l’impugnatura in modo flessibile a 360°, in modo da evitare qualsiasi interferenza durante il serraggio. Inoltre, le viti eccentriche possono essere utilizzate per convenienti serraggi multipli. </w:t>
      </w:r>
    </w:p>
    <w:p w14:paraId="7F42E088" w14:textId="16E9E645" w:rsidR="005662CA" w:rsidRDefault="00AD77F0" w:rsidP="00552DEC">
      <w:p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/>
          <w:sz w:val="22"/>
        </w:rPr>
        <w:br/>
        <w:t>Utilizzando varie viti eccentriche di serraggio con leva di bloccaggio, è possibile preparare pallet di serraggio con vari pezzi contemporaneamente o attrezzature complesse prima del loro inserimento nella macchina, con un notevole risparmio sul tempo di attrezzaggio.</w:t>
      </w:r>
    </w:p>
    <w:p w14:paraId="13064ED5" w14:textId="77777777" w:rsidR="001E11E5" w:rsidRPr="001E11E5" w:rsidRDefault="001E11E5" w:rsidP="005662CA">
      <w:pPr>
        <w:spacing w:line="276" w:lineRule="auto"/>
        <w:rPr>
          <w:rFonts w:ascii="Arial" w:hAnsi="Arial" w:cs="Arial"/>
          <w:b/>
          <w:bCs/>
          <w:sz w:val="22"/>
          <w:szCs w:val="22"/>
        </w:rPr>
      </w:pPr>
    </w:p>
    <w:p w14:paraId="56BFE181" w14:textId="2633B35E" w:rsidR="005662CA" w:rsidRPr="00FC25B4" w:rsidRDefault="00FC25B4" w:rsidP="00552DEC">
      <w:p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/>
          <w:b/>
          <w:sz w:val="22"/>
        </w:rPr>
        <w:t>Novità nell’assortimento per il serraggio</w:t>
      </w:r>
      <w:r>
        <w:rPr>
          <w:rFonts w:ascii="Arial" w:hAnsi="Arial"/>
          <w:b/>
          <w:sz w:val="22"/>
        </w:rPr>
        <w:br/>
      </w:r>
      <w:proofErr w:type="spellStart"/>
      <w:r>
        <w:rPr>
          <w:rFonts w:ascii="Arial" w:hAnsi="Arial"/>
          <w:sz w:val="22"/>
        </w:rPr>
        <w:t>norelem</w:t>
      </w:r>
      <w:proofErr w:type="spellEnd"/>
      <w:r>
        <w:rPr>
          <w:rFonts w:ascii="Arial" w:hAnsi="Arial"/>
          <w:sz w:val="22"/>
        </w:rPr>
        <w:t xml:space="preserve"> ha inserito nell'assortimento nuove viti eccentriche di serraggio con leva di bloccaggio in diverse versioni:</w:t>
      </w:r>
      <w:r>
        <w:rPr>
          <w:rFonts w:ascii="Arial" w:hAnsi="Arial"/>
          <w:sz w:val="22"/>
        </w:rPr>
        <w:br/>
      </w:r>
    </w:p>
    <w:p w14:paraId="4422F593" w14:textId="2327EEEF" w:rsidR="00016E29" w:rsidRPr="004D3B07" w:rsidRDefault="00E33038" w:rsidP="005662CA">
      <w:pPr>
        <w:pStyle w:val="Listenabsatz"/>
        <w:numPr>
          <w:ilvl w:val="0"/>
          <w:numId w:val="32"/>
        </w:numPr>
        <w:spacing w:after="0" w:line="276" w:lineRule="auto"/>
        <w:rPr>
          <w:rFonts w:ascii="Arial" w:hAnsi="Arial" w:cs="Arial"/>
        </w:rPr>
      </w:pPr>
      <w:hyperlink r:id="rId8" w:history="1">
        <w:r w:rsidR="00016E29" w:rsidRPr="00E33038">
          <w:rPr>
            <w:rStyle w:val="Hyperlink"/>
            <w:rFonts w:ascii="Arial" w:hAnsi="Arial"/>
          </w:rPr>
          <w:t>con dado esagonale di serraggio in ottone</w:t>
        </w:r>
      </w:hyperlink>
      <w:r w:rsidR="00016E29">
        <w:rPr>
          <w:rFonts w:ascii="Arial" w:hAnsi="Arial"/>
        </w:rPr>
        <w:t>, che garantisce un serraggio dei pezzi rispettoso del materiale, ma al contempo stabile e sicuro</w:t>
      </w:r>
    </w:p>
    <w:p w14:paraId="7DD5BB0E" w14:textId="42EAE9A7" w:rsidR="00016E29" w:rsidRPr="004D3B07" w:rsidRDefault="00E33038" w:rsidP="005662CA">
      <w:pPr>
        <w:pStyle w:val="Listenabsatz"/>
        <w:numPr>
          <w:ilvl w:val="0"/>
          <w:numId w:val="32"/>
        </w:numPr>
        <w:spacing w:after="0" w:line="276" w:lineRule="auto"/>
        <w:rPr>
          <w:rFonts w:ascii="Arial" w:hAnsi="Arial" w:cs="Arial"/>
        </w:rPr>
      </w:pPr>
      <w:hyperlink r:id="rId9" w:history="1">
        <w:r w:rsidR="00016E29" w:rsidRPr="00E33038">
          <w:rPr>
            <w:rStyle w:val="Hyperlink"/>
            <w:rFonts w:ascii="Arial" w:hAnsi="Arial"/>
          </w:rPr>
          <w:t>con rondella a griffe</w:t>
        </w:r>
      </w:hyperlink>
      <w:r w:rsidR="00016E29">
        <w:rPr>
          <w:rFonts w:ascii="Arial" w:hAnsi="Arial"/>
        </w:rPr>
        <w:t xml:space="preserve"> per il serraggio di pezzi grezzi, ad esempio spezzoni da sega, pezzi fusi e forgiati </w:t>
      </w:r>
    </w:p>
    <w:p w14:paraId="3F13C1BD" w14:textId="2662528C" w:rsidR="00016E29" w:rsidRDefault="00C65C03" w:rsidP="005662CA">
      <w:pPr>
        <w:pStyle w:val="Listenabsatz"/>
        <w:numPr>
          <w:ilvl w:val="0"/>
          <w:numId w:val="32"/>
        </w:numPr>
        <w:spacing w:after="0" w:line="276" w:lineRule="auto"/>
        <w:rPr>
          <w:rFonts w:ascii="Arial" w:hAnsi="Arial" w:cs="Arial"/>
        </w:rPr>
      </w:pPr>
      <w:r>
        <w:rPr>
          <w:rFonts w:ascii="Arial" w:hAnsi="Arial"/>
        </w:rPr>
        <w:t>con filettature da M6 a M16</w:t>
      </w:r>
    </w:p>
    <w:p w14:paraId="057A7543" w14:textId="6DFA33DB" w:rsidR="00B561FA" w:rsidRDefault="00C65C03" w:rsidP="005662CA">
      <w:pPr>
        <w:pStyle w:val="Listenabsatz"/>
        <w:numPr>
          <w:ilvl w:val="0"/>
          <w:numId w:val="32"/>
        </w:numPr>
        <w:spacing w:after="0" w:line="276" w:lineRule="auto"/>
        <w:rPr>
          <w:rFonts w:ascii="Arial" w:hAnsi="Arial" w:cs="Arial"/>
        </w:rPr>
      </w:pPr>
      <w:r>
        <w:rPr>
          <w:rFonts w:ascii="Arial" w:hAnsi="Arial"/>
        </w:rPr>
        <w:t>con forze di serraggio da 1,2 a 2,8 kN (a seconda della versione)</w:t>
      </w:r>
    </w:p>
    <w:p w14:paraId="64486957" w14:textId="77777777" w:rsidR="005662CA" w:rsidRPr="00FC25B4" w:rsidRDefault="005662CA" w:rsidP="005662CA">
      <w:pPr>
        <w:pStyle w:val="Listenabsatz"/>
        <w:spacing w:after="0" w:line="276" w:lineRule="auto"/>
        <w:rPr>
          <w:rFonts w:ascii="Arial" w:hAnsi="Arial" w:cs="Arial"/>
        </w:rPr>
      </w:pPr>
    </w:p>
    <w:p w14:paraId="08466F42" w14:textId="3B440818" w:rsidR="00FC25B4" w:rsidRDefault="00FC25B4" w:rsidP="005662CA">
      <w:p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/>
          <w:sz w:val="22"/>
        </w:rPr>
        <w:t xml:space="preserve">I campi di impiego delle viti eccentriche di serraggio comprendono in particolare le aree di montaggio e lavorazione laser con cicli brevi e carichi di media entità, come attrezzature di montaggio, calibri di controllo, postazioni manuali o </w:t>
      </w:r>
      <w:proofErr w:type="spellStart"/>
      <w:r>
        <w:rPr>
          <w:rFonts w:ascii="Arial" w:hAnsi="Arial"/>
          <w:sz w:val="22"/>
        </w:rPr>
        <w:t>preassemblaggio</w:t>
      </w:r>
      <w:proofErr w:type="spellEnd"/>
      <w:r>
        <w:rPr>
          <w:rFonts w:ascii="Arial" w:hAnsi="Arial"/>
          <w:sz w:val="22"/>
        </w:rPr>
        <w:t xml:space="preserve"> di gruppi. I prodotti, ad esempio, possono essere utilizzati anche sulle piastre dei dispositivi per le lavorazioni di fresatura. </w:t>
      </w:r>
    </w:p>
    <w:p w14:paraId="72105F1A" w14:textId="77777777" w:rsidR="005662CA" w:rsidRDefault="005662CA" w:rsidP="005662CA">
      <w:pPr>
        <w:spacing w:line="276" w:lineRule="auto"/>
        <w:rPr>
          <w:rFonts w:ascii="Arial" w:hAnsi="Arial" w:cs="Arial"/>
          <w:sz w:val="22"/>
          <w:szCs w:val="22"/>
        </w:rPr>
      </w:pPr>
    </w:p>
    <w:p w14:paraId="39B71B0B" w14:textId="7609951D" w:rsidR="00B2136A" w:rsidRDefault="00FC25B4" w:rsidP="005662CA">
      <w:pPr>
        <w:pStyle w:val="StandardWeb"/>
        <w:spacing w:before="0" w:beforeAutospacing="0" w:after="0" w:afterAutospacing="0" w:line="276" w:lineRule="auto"/>
        <w:rPr>
          <w:rFonts w:asciiTheme="minorBidi" w:hAnsiTheme="minorBidi"/>
          <w:sz w:val="22"/>
        </w:rPr>
      </w:pPr>
      <w:r>
        <w:rPr>
          <w:rFonts w:asciiTheme="minorBidi" w:hAnsiTheme="minorBidi"/>
          <w:sz w:val="22"/>
        </w:rPr>
        <w:t>(</w:t>
      </w:r>
      <w:r w:rsidR="00552DEC">
        <w:rPr>
          <w:rFonts w:asciiTheme="minorBidi" w:hAnsiTheme="minorBidi"/>
          <w:sz w:val="22"/>
        </w:rPr>
        <w:t>2</w:t>
      </w:r>
      <w:r>
        <w:rPr>
          <w:rFonts w:asciiTheme="minorBidi" w:hAnsiTheme="minorBidi"/>
          <w:sz w:val="22"/>
        </w:rPr>
        <w:t>.</w:t>
      </w:r>
      <w:r w:rsidR="00552DEC">
        <w:rPr>
          <w:rFonts w:asciiTheme="minorBidi" w:hAnsiTheme="minorBidi"/>
          <w:sz w:val="22"/>
        </w:rPr>
        <w:t>135</w:t>
      </w:r>
      <w:r>
        <w:rPr>
          <w:rFonts w:asciiTheme="minorBidi" w:hAnsiTheme="minorBidi"/>
          <w:sz w:val="22"/>
        </w:rPr>
        <w:t xml:space="preserve"> caratteri spazi inclusi)</w:t>
      </w:r>
    </w:p>
    <w:p w14:paraId="6C6F5776" w14:textId="77777777" w:rsidR="00552DEC" w:rsidRDefault="00552DEC" w:rsidP="005662CA">
      <w:pPr>
        <w:pStyle w:val="StandardWeb"/>
        <w:spacing w:before="0" w:beforeAutospacing="0" w:after="0" w:afterAutospacing="0" w:line="276" w:lineRule="auto"/>
        <w:rPr>
          <w:rFonts w:asciiTheme="minorBidi" w:hAnsiTheme="minorBidi" w:cstheme="minorBidi"/>
          <w:sz w:val="22"/>
          <w:szCs w:val="22"/>
        </w:rPr>
      </w:pPr>
    </w:p>
    <w:p w14:paraId="6DE21E81" w14:textId="77777777" w:rsidR="00144188" w:rsidRPr="00DE2D47" w:rsidRDefault="00144188" w:rsidP="005662CA">
      <w:pPr>
        <w:pStyle w:val="StandardWeb"/>
        <w:spacing w:before="0" w:beforeAutospacing="0" w:after="0" w:afterAutospacing="0" w:line="276" w:lineRule="auto"/>
        <w:rPr>
          <w:rFonts w:asciiTheme="minorBidi" w:hAnsiTheme="minorBidi" w:cstheme="minorBidi"/>
          <w:sz w:val="22"/>
          <w:szCs w:val="22"/>
        </w:rPr>
      </w:pPr>
    </w:p>
    <w:p w14:paraId="40954BFD" w14:textId="77777777" w:rsidR="00B2136A" w:rsidRPr="00DE2D47" w:rsidRDefault="00B2136A" w:rsidP="005662CA">
      <w:pPr>
        <w:pStyle w:val="berschrift8"/>
        <w:spacing w:before="0" w:after="0" w:line="276" w:lineRule="auto"/>
        <w:rPr>
          <w:rFonts w:asciiTheme="minorBidi" w:hAnsiTheme="minorBidi" w:cstheme="minorBidi"/>
          <w:i w:val="0"/>
          <w:iCs w:val="0"/>
          <w:color w:val="auto"/>
          <w:sz w:val="22"/>
          <w:szCs w:val="22"/>
        </w:rPr>
      </w:pPr>
      <w:r>
        <w:rPr>
          <w:rFonts w:asciiTheme="minorBidi" w:hAnsiTheme="minorBidi"/>
          <w:i w:val="0"/>
          <w:color w:val="auto"/>
          <w:sz w:val="22"/>
        </w:rPr>
        <w:lastRenderedPageBreak/>
        <w:t xml:space="preserve">Breve profilo di </w:t>
      </w:r>
      <w:proofErr w:type="spellStart"/>
      <w:r>
        <w:rPr>
          <w:rFonts w:asciiTheme="minorBidi" w:hAnsiTheme="minorBidi"/>
          <w:i w:val="0"/>
          <w:color w:val="auto"/>
          <w:sz w:val="22"/>
        </w:rPr>
        <w:t>norelem</w:t>
      </w:r>
      <w:proofErr w:type="spellEnd"/>
      <w:r>
        <w:rPr>
          <w:rFonts w:asciiTheme="minorBidi" w:hAnsiTheme="minorBidi"/>
          <w:i w:val="0"/>
          <w:color w:val="auto"/>
          <w:sz w:val="22"/>
        </w:rPr>
        <w:t xml:space="preserve"> </w:t>
      </w:r>
      <w:proofErr w:type="spellStart"/>
      <w:r>
        <w:rPr>
          <w:rFonts w:asciiTheme="minorBidi" w:hAnsiTheme="minorBidi"/>
          <w:i w:val="0"/>
          <w:color w:val="auto"/>
          <w:sz w:val="22"/>
        </w:rPr>
        <w:t>Normelemente</w:t>
      </w:r>
      <w:proofErr w:type="spellEnd"/>
      <w:r>
        <w:rPr>
          <w:rFonts w:asciiTheme="minorBidi" w:hAnsiTheme="minorBidi"/>
          <w:i w:val="0"/>
          <w:color w:val="auto"/>
          <w:sz w:val="22"/>
        </w:rPr>
        <w:t xml:space="preserve"> GmbH &amp; Co. KG</w:t>
      </w:r>
    </w:p>
    <w:p w14:paraId="3A90FE54" w14:textId="5CC732FC" w:rsidR="00B2136A" w:rsidRPr="00DE2D47" w:rsidRDefault="00B2136A" w:rsidP="005662CA">
      <w:pPr>
        <w:spacing w:line="276" w:lineRule="auto"/>
        <w:rPr>
          <w:rFonts w:asciiTheme="minorBidi" w:hAnsiTheme="minorBidi" w:cstheme="minorBidi"/>
          <w:sz w:val="22"/>
          <w:szCs w:val="22"/>
        </w:rPr>
      </w:pPr>
      <w:r>
        <w:rPr>
          <w:rFonts w:asciiTheme="minorBidi" w:hAnsiTheme="minorBidi"/>
          <w:sz w:val="22"/>
        </w:rPr>
        <w:t xml:space="preserve">Ogni successo comincia con un’idea. Per questo </w:t>
      </w:r>
      <w:proofErr w:type="spellStart"/>
      <w:r>
        <w:rPr>
          <w:rFonts w:asciiTheme="minorBidi" w:hAnsiTheme="minorBidi"/>
          <w:sz w:val="22"/>
        </w:rPr>
        <w:t>norelem</w:t>
      </w:r>
      <w:proofErr w:type="spellEnd"/>
      <w:r>
        <w:rPr>
          <w:rFonts w:asciiTheme="minorBidi" w:hAnsiTheme="minorBidi"/>
          <w:sz w:val="22"/>
        </w:rPr>
        <w:t xml:space="preserve"> aiuta i progettisti e gli ingegneri del settore meccanico e impiantistico a raggiungere i loro obiettivi con componenti standardizzati.</w:t>
      </w:r>
      <w:r>
        <w:rPr>
          <w:rStyle w:val="apple-converted-space"/>
          <w:rFonts w:asciiTheme="minorBidi" w:hAnsiTheme="minorBidi"/>
          <w:sz w:val="22"/>
        </w:rPr>
        <w:t> </w:t>
      </w:r>
      <w:r>
        <w:rPr>
          <w:rFonts w:asciiTheme="minorBidi" w:hAnsiTheme="minorBidi"/>
          <w:sz w:val="22"/>
        </w:rPr>
        <w:t>Troverete la giusta opzione per la vostra soluzione di progettazione tra gli oltre 140.000 componenti normalizzati e organi di comando disponibili nel nostro shop online, semplice e di facile consultazione, che vi offre molti vantaggi. Vi permetterà di trovare maggiori informazioni, trovare più prodotti più rapidamente e ottenere soluzioni migliori.</w:t>
      </w:r>
    </w:p>
    <w:p w14:paraId="6779B90D" w14:textId="77777777" w:rsidR="00B2136A" w:rsidRPr="00DE2D47" w:rsidRDefault="00B2136A" w:rsidP="005662CA">
      <w:pPr>
        <w:spacing w:line="276" w:lineRule="auto"/>
        <w:rPr>
          <w:rFonts w:asciiTheme="minorBidi" w:hAnsiTheme="minorBidi" w:cstheme="minorBidi"/>
          <w:sz w:val="22"/>
          <w:szCs w:val="22"/>
        </w:rPr>
      </w:pPr>
    </w:p>
    <w:p w14:paraId="43BD0E13" w14:textId="77777777" w:rsidR="00B2136A" w:rsidRPr="00DE2D47" w:rsidRDefault="00B2136A" w:rsidP="005662CA">
      <w:pPr>
        <w:spacing w:line="276" w:lineRule="auto"/>
        <w:rPr>
          <w:rFonts w:asciiTheme="minorBidi" w:hAnsiTheme="minorBidi" w:cstheme="minorBidi"/>
          <w:sz w:val="22"/>
          <w:szCs w:val="22"/>
        </w:rPr>
      </w:pPr>
      <w:r>
        <w:rPr>
          <w:rFonts w:asciiTheme="minorBidi" w:hAnsiTheme="minorBidi"/>
          <w:sz w:val="22"/>
        </w:rPr>
        <w:t xml:space="preserve">Vi consente di risparmiare tempo, lavorare in modo più efficiente e ottimizzare i costi dei vostri processi. I componenti </w:t>
      </w:r>
      <w:proofErr w:type="spellStart"/>
      <w:r>
        <w:rPr>
          <w:rFonts w:asciiTheme="minorBidi" w:hAnsiTheme="minorBidi"/>
          <w:sz w:val="22"/>
        </w:rPr>
        <w:t>norelem</w:t>
      </w:r>
      <w:proofErr w:type="spellEnd"/>
      <w:r>
        <w:rPr>
          <w:rFonts w:asciiTheme="minorBidi" w:hAnsiTheme="minorBidi"/>
          <w:sz w:val="22"/>
        </w:rPr>
        <w:t xml:space="preserve">, infatti, sono immediatamente disponibili e includono dati CAD gratuiti per una progettazione più rapida senza disegno o configurazione. Risultati perfetti con un minimo impiego di tempo e denaro. Il vantaggio del componente normalizzato. </w:t>
      </w:r>
    </w:p>
    <w:p w14:paraId="46D1CD63" w14:textId="77777777" w:rsidR="00B2136A" w:rsidRPr="00DE2D47" w:rsidRDefault="00B2136A" w:rsidP="005662CA">
      <w:pPr>
        <w:spacing w:line="276" w:lineRule="auto"/>
        <w:rPr>
          <w:rFonts w:asciiTheme="minorBidi" w:hAnsiTheme="minorBidi" w:cstheme="minorBidi"/>
          <w:sz w:val="22"/>
          <w:szCs w:val="22"/>
        </w:rPr>
      </w:pPr>
    </w:p>
    <w:p w14:paraId="79C12AAD" w14:textId="7123AA98" w:rsidR="00B2136A" w:rsidRPr="00DE2D47" w:rsidRDefault="00B2136A" w:rsidP="005662CA">
      <w:pPr>
        <w:spacing w:line="276" w:lineRule="auto"/>
        <w:rPr>
          <w:rFonts w:asciiTheme="minorBidi" w:hAnsiTheme="minorBidi" w:cstheme="minorBidi"/>
          <w:sz w:val="22"/>
          <w:szCs w:val="22"/>
        </w:rPr>
      </w:pPr>
      <w:r>
        <w:rPr>
          <w:rFonts w:asciiTheme="minorBidi" w:hAnsiTheme="minorBidi"/>
          <w:sz w:val="22"/>
        </w:rPr>
        <w:t xml:space="preserve">In qualità di esperti del settore, ci impegniamo a promuovere i giovani talenti con la </w:t>
      </w:r>
      <w:proofErr w:type="spellStart"/>
      <w:r w:rsidR="00FA0895">
        <w:rPr>
          <w:rFonts w:asciiTheme="minorBidi" w:hAnsiTheme="minorBidi"/>
          <w:sz w:val="22"/>
        </w:rPr>
        <w:t>n</w:t>
      </w:r>
      <w:r>
        <w:rPr>
          <w:rFonts w:asciiTheme="minorBidi" w:hAnsiTheme="minorBidi"/>
          <w:sz w:val="22"/>
        </w:rPr>
        <w:t>orelem</w:t>
      </w:r>
      <w:proofErr w:type="spellEnd"/>
      <w:r>
        <w:rPr>
          <w:rFonts w:asciiTheme="minorBidi" w:hAnsiTheme="minorBidi"/>
          <w:sz w:val="22"/>
        </w:rPr>
        <w:t xml:space="preserve"> ACADEMY affinché i progettisti di domani possano davvero iniziare a lavorare.</w:t>
      </w:r>
    </w:p>
    <w:p w14:paraId="028F1547" w14:textId="77777777" w:rsidR="00B2136A" w:rsidRPr="00DE2D47" w:rsidRDefault="00B2136A" w:rsidP="005662CA">
      <w:pPr>
        <w:spacing w:line="276" w:lineRule="auto"/>
        <w:rPr>
          <w:rFonts w:asciiTheme="minorBidi" w:hAnsiTheme="minorBidi" w:cstheme="minorBidi"/>
          <w:sz w:val="22"/>
          <w:szCs w:val="22"/>
        </w:rPr>
      </w:pPr>
      <w:r>
        <w:rPr>
          <w:rFonts w:asciiTheme="minorBidi" w:hAnsiTheme="minorBidi"/>
          <w:sz w:val="22"/>
        </w:rPr>
        <w:t xml:space="preserve">La </w:t>
      </w:r>
      <w:proofErr w:type="spellStart"/>
      <w:r>
        <w:rPr>
          <w:rFonts w:asciiTheme="minorBidi" w:hAnsiTheme="minorBidi"/>
          <w:sz w:val="22"/>
        </w:rPr>
        <w:t>norelem</w:t>
      </w:r>
      <w:proofErr w:type="spellEnd"/>
      <w:r>
        <w:rPr>
          <w:rFonts w:asciiTheme="minorBidi" w:hAnsiTheme="minorBidi"/>
          <w:sz w:val="22"/>
        </w:rPr>
        <w:t xml:space="preserve"> ACADEMY offre anche corsi di formazione tecnica, seminari e formazione sui prodotti.</w:t>
      </w:r>
    </w:p>
    <w:p w14:paraId="463003F5" w14:textId="77777777" w:rsidR="00B2136A" w:rsidRPr="00DE2D47" w:rsidRDefault="00B2136A" w:rsidP="005662CA">
      <w:pPr>
        <w:spacing w:line="276" w:lineRule="auto"/>
        <w:rPr>
          <w:rFonts w:asciiTheme="minorBidi" w:hAnsiTheme="minorBidi" w:cstheme="minorBidi"/>
          <w:sz w:val="22"/>
          <w:szCs w:val="22"/>
        </w:rPr>
      </w:pPr>
    </w:p>
    <w:p w14:paraId="3B14AC91" w14:textId="2C4636E9" w:rsidR="00B2136A" w:rsidRPr="00DE2D47" w:rsidRDefault="00B2136A" w:rsidP="005662CA">
      <w:pPr>
        <w:spacing w:line="276" w:lineRule="auto"/>
        <w:rPr>
          <w:rFonts w:asciiTheme="minorBidi" w:hAnsiTheme="minorBidi" w:cstheme="minorBidi"/>
          <w:sz w:val="22"/>
          <w:szCs w:val="22"/>
        </w:rPr>
      </w:pPr>
      <w:r>
        <w:rPr>
          <w:rFonts w:asciiTheme="minorBidi" w:hAnsiTheme="minorBidi"/>
          <w:sz w:val="22"/>
        </w:rPr>
        <w:t>(Caratteri spazi inclusi: 1.</w:t>
      </w:r>
      <w:r w:rsidR="00552DEC">
        <w:rPr>
          <w:rFonts w:asciiTheme="minorBidi" w:hAnsiTheme="minorBidi"/>
          <w:sz w:val="22"/>
        </w:rPr>
        <w:t>178</w:t>
      </w:r>
      <w:r>
        <w:rPr>
          <w:rFonts w:asciiTheme="minorBidi" w:hAnsiTheme="minorBidi"/>
          <w:sz w:val="22"/>
        </w:rPr>
        <w:t xml:space="preserve">) </w:t>
      </w:r>
    </w:p>
    <w:p w14:paraId="69F4FB32" w14:textId="024E233D" w:rsidR="00F249D0" w:rsidRDefault="00F249D0" w:rsidP="005662CA">
      <w:pPr>
        <w:spacing w:line="276" w:lineRule="auto"/>
        <w:rPr>
          <w:rFonts w:asciiTheme="minorBidi" w:hAnsiTheme="minorBidi" w:cstheme="minorBidi"/>
          <w:sz w:val="22"/>
          <w:szCs w:val="22"/>
        </w:rPr>
      </w:pPr>
    </w:p>
    <w:p w14:paraId="3864EADD" w14:textId="17F4F2AE" w:rsidR="008E5253" w:rsidRPr="00144188" w:rsidRDefault="00B43D3F" w:rsidP="005662CA">
      <w:pPr>
        <w:spacing w:line="276" w:lineRule="auto"/>
        <w:rPr>
          <w:rFonts w:asciiTheme="minorBidi" w:hAnsiTheme="minorBidi" w:cstheme="minorBidi"/>
          <w:b/>
          <w:bCs/>
          <w:sz w:val="22"/>
          <w:szCs w:val="22"/>
        </w:rPr>
      </w:pPr>
      <w:r>
        <w:rPr>
          <w:rFonts w:asciiTheme="minorBidi" w:hAnsiTheme="minorBidi"/>
          <w:b/>
          <w:sz w:val="22"/>
        </w:rPr>
        <w:t xml:space="preserve">Immagine: </w:t>
      </w:r>
    </w:p>
    <w:p w14:paraId="218DD2B6" w14:textId="5BA838E4" w:rsidR="008E5253" w:rsidRDefault="008E5253" w:rsidP="005662CA">
      <w:pPr>
        <w:spacing w:line="276" w:lineRule="auto"/>
        <w:rPr>
          <w:rFonts w:asciiTheme="minorBidi" w:hAnsiTheme="minorBidi" w:cstheme="minorBidi"/>
          <w:sz w:val="22"/>
          <w:szCs w:val="22"/>
        </w:rPr>
      </w:pPr>
      <w:r>
        <w:rPr>
          <w:rFonts w:asciiTheme="minorBidi" w:hAnsiTheme="minorBidi"/>
          <w:noProof/>
          <w:sz w:val="22"/>
        </w:rPr>
        <w:drawing>
          <wp:inline distT="0" distB="0" distL="0" distR="0" wp14:anchorId="5F9B746B" wp14:editId="451787CF">
            <wp:extent cx="3037115" cy="2191487"/>
            <wp:effectExtent l="0" t="0" r="0" b="5715"/>
            <wp:docPr id="1380154515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0154515" name="Grafik 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47340" cy="2198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380975" w14:textId="77777777" w:rsidR="00144188" w:rsidRPr="008E5253" w:rsidRDefault="00144188" w:rsidP="005662CA">
      <w:pPr>
        <w:spacing w:line="276" w:lineRule="auto"/>
        <w:rPr>
          <w:rFonts w:asciiTheme="minorBidi" w:hAnsiTheme="minorBidi" w:cstheme="minorBidi"/>
          <w:sz w:val="22"/>
          <w:szCs w:val="22"/>
        </w:rPr>
      </w:pPr>
      <w:r>
        <w:rPr>
          <w:rFonts w:ascii="Arial" w:hAnsi="Arial"/>
          <w:sz w:val="22"/>
        </w:rPr>
        <w:t>Le nuove viti eccentriche di serraggio con leva di bloccaggio di sono ideali per il serraggio senza utensili, ad esempio nelle aree di montaggio e nelle lavorazioni al laser con cambi di pezzo frequenti</w:t>
      </w:r>
    </w:p>
    <w:p w14:paraId="54CFC0D1" w14:textId="77777777" w:rsidR="00144188" w:rsidRDefault="00144188" w:rsidP="005662CA">
      <w:pPr>
        <w:spacing w:line="276" w:lineRule="auto"/>
        <w:rPr>
          <w:rFonts w:asciiTheme="minorBidi" w:hAnsiTheme="minorBidi" w:cstheme="minorBidi"/>
          <w:i/>
          <w:iCs/>
          <w:sz w:val="22"/>
          <w:szCs w:val="22"/>
        </w:rPr>
      </w:pPr>
      <w:r>
        <w:rPr>
          <w:rFonts w:asciiTheme="minorBidi" w:hAnsiTheme="minorBidi"/>
          <w:i/>
          <w:sz w:val="22"/>
        </w:rPr>
        <w:t xml:space="preserve">Immagine: </w:t>
      </w:r>
      <w:proofErr w:type="spellStart"/>
      <w:r>
        <w:rPr>
          <w:rFonts w:asciiTheme="minorBidi" w:hAnsiTheme="minorBidi"/>
          <w:i/>
          <w:sz w:val="22"/>
        </w:rPr>
        <w:t>norelem</w:t>
      </w:r>
      <w:proofErr w:type="spellEnd"/>
      <w:r>
        <w:rPr>
          <w:rFonts w:asciiTheme="minorBidi" w:hAnsiTheme="minorBidi"/>
          <w:i/>
          <w:sz w:val="22"/>
        </w:rPr>
        <w:t>/</w:t>
      </w:r>
      <w:proofErr w:type="spellStart"/>
      <w:r>
        <w:rPr>
          <w:rFonts w:asciiTheme="minorBidi" w:hAnsiTheme="minorBidi"/>
          <w:i/>
          <w:sz w:val="22"/>
        </w:rPr>
        <w:t>AdobeStock</w:t>
      </w:r>
      <w:proofErr w:type="spellEnd"/>
      <w:r>
        <w:rPr>
          <w:rFonts w:asciiTheme="minorBidi" w:hAnsiTheme="minorBidi"/>
          <w:i/>
          <w:sz w:val="22"/>
        </w:rPr>
        <w:t xml:space="preserve"> 1883739268</w:t>
      </w:r>
    </w:p>
    <w:p w14:paraId="6BB39A6C" w14:textId="77777777" w:rsidR="00144188" w:rsidRPr="00016E29" w:rsidRDefault="00144188" w:rsidP="005662CA">
      <w:pPr>
        <w:spacing w:line="276" w:lineRule="auto"/>
        <w:rPr>
          <w:rFonts w:asciiTheme="minorBidi" w:hAnsiTheme="minorBidi" w:cstheme="minorBidi"/>
          <w:sz w:val="22"/>
          <w:szCs w:val="22"/>
        </w:rPr>
      </w:pPr>
    </w:p>
    <w:p w14:paraId="5B5D0A49" w14:textId="77777777" w:rsidR="006415A1" w:rsidRPr="00DE2D47" w:rsidRDefault="006415A1" w:rsidP="005662CA">
      <w:pPr>
        <w:spacing w:line="276" w:lineRule="auto"/>
        <w:rPr>
          <w:rFonts w:asciiTheme="minorBidi" w:hAnsiTheme="minorBidi" w:cstheme="minorBidi"/>
          <w:sz w:val="22"/>
          <w:szCs w:val="22"/>
        </w:rPr>
      </w:pPr>
    </w:p>
    <w:p w14:paraId="6FCDDAA8" w14:textId="01843772" w:rsidR="00B2136A" w:rsidRDefault="00B2136A" w:rsidP="005662CA">
      <w:pPr>
        <w:spacing w:line="276" w:lineRule="auto"/>
        <w:rPr>
          <w:rFonts w:asciiTheme="minorBidi" w:hAnsiTheme="minorBidi" w:cstheme="minorBidi"/>
          <w:sz w:val="22"/>
          <w:szCs w:val="22"/>
        </w:rPr>
      </w:pPr>
      <w:r>
        <w:rPr>
          <w:rFonts w:asciiTheme="minorBidi" w:hAnsiTheme="minorBidi"/>
          <w:b/>
          <w:sz w:val="22"/>
        </w:rPr>
        <w:t>Keywords:</w:t>
      </w:r>
      <w:r>
        <w:rPr>
          <w:rFonts w:asciiTheme="minorBidi" w:hAnsiTheme="minorBidi"/>
          <w:sz w:val="22"/>
        </w:rPr>
        <w:t xml:space="preserve"> Viti eccentriche di serraggio, dispositivi di serraggio, pallet di serraggio, tecnologie di serraggio, tecnologie di montaggio, dispositivi di montaggio, cambio pezzo, </w:t>
      </w:r>
      <w:r>
        <w:rPr>
          <w:rFonts w:asciiTheme="minorBidi" w:hAnsiTheme="minorBidi"/>
          <w:sz w:val="22"/>
        </w:rPr>
        <w:lastRenderedPageBreak/>
        <w:t>riconfigurazione, tempo di attrezzaggio, lavorazione laser, dado di serraggio esagonale, rondella a griffe</w:t>
      </w:r>
    </w:p>
    <w:p w14:paraId="52BDC7F7" w14:textId="77777777" w:rsidR="005662CA" w:rsidRDefault="005662CA" w:rsidP="005662CA">
      <w:pPr>
        <w:spacing w:line="276" w:lineRule="auto"/>
        <w:rPr>
          <w:rFonts w:asciiTheme="minorBidi" w:hAnsiTheme="minorBidi" w:cstheme="minorBidi"/>
          <w:sz w:val="22"/>
          <w:szCs w:val="22"/>
        </w:rPr>
      </w:pPr>
    </w:p>
    <w:p w14:paraId="0BB6D5DA" w14:textId="77777777" w:rsidR="00D06101" w:rsidRPr="00DE2D47" w:rsidRDefault="00D06101" w:rsidP="005662CA">
      <w:pPr>
        <w:spacing w:line="276" w:lineRule="auto"/>
        <w:rPr>
          <w:rFonts w:asciiTheme="minorBidi" w:hAnsiTheme="minorBidi" w:cstheme="minorBidi"/>
          <w:sz w:val="22"/>
          <w:szCs w:val="22"/>
        </w:rPr>
      </w:pPr>
    </w:p>
    <w:p w14:paraId="474A5485" w14:textId="27A9C05F" w:rsidR="00B2136A" w:rsidRPr="008E5253" w:rsidRDefault="00B2136A" w:rsidP="005662CA">
      <w:pPr>
        <w:spacing w:line="276" w:lineRule="auto"/>
        <w:rPr>
          <w:rFonts w:asciiTheme="minorBidi" w:hAnsiTheme="minorBidi" w:cstheme="minorBidi"/>
          <w:b/>
          <w:sz w:val="22"/>
          <w:szCs w:val="22"/>
        </w:rPr>
      </w:pPr>
      <w:proofErr w:type="spellStart"/>
      <w:r>
        <w:rPr>
          <w:rFonts w:asciiTheme="minorBidi" w:hAnsiTheme="minorBidi"/>
          <w:b/>
          <w:sz w:val="22"/>
        </w:rPr>
        <w:t>Deeplinks</w:t>
      </w:r>
      <w:proofErr w:type="spellEnd"/>
      <w:r>
        <w:rPr>
          <w:rFonts w:asciiTheme="minorBidi" w:hAnsiTheme="minorBidi"/>
          <w:b/>
          <w:sz w:val="22"/>
        </w:rPr>
        <w:t xml:space="preserve">: </w:t>
      </w:r>
    </w:p>
    <w:p w14:paraId="051FC704" w14:textId="47C8BC1E" w:rsidR="001502CF" w:rsidRPr="00E33038" w:rsidRDefault="00E33038" w:rsidP="005662CA">
      <w:pPr>
        <w:spacing w:line="276" w:lineRule="auto"/>
        <w:rPr>
          <w:rFonts w:asciiTheme="minorBidi" w:hAnsiTheme="minorBidi" w:cstheme="minorBidi"/>
          <w:bCs/>
          <w:sz w:val="22"/>
          <w:szCs w:val="22"/>
        </w:rPr>
      </w:pPr>
      <w:hyperlink r:id="rId11" w:history="1">
        <w:r w:rsidRPr="00E33038">
          <w:rPr>
            <w:rStyle w:val="Hyperlink"/>
            <w:rFonts w:asciiTheme="minorBidi" w:hAnsiTheme="minorBidi" w:cstheme="minorBidi"/>
            <w:bCs/>
            <w:sz w:val="22"/>
            <w:szCs w:val="22"/>
          </w:rPr>
          <w:t>https://www.norelem.it/it/Panoramica+dei+prodotti/Tecnica-di-serraggio/04000/Eccentrico-di-serraggio-Viti-per-eccentrico-di-serraggio/Viti-eccentriche-di-serraggio-con-leva-di-serraggio/p/agid.36396</w:t>
        </w:r>
      </w:hyperlink>
    </w:p>
    <w:p w14:paraId="6C2C4952" w14:textId="4FD97C51" w:rsidR="00E33038" w:rsidRPr="00E33038" w:rsidRDefault="00E33038" w:rsidP="005662CA">
      <w:pPr>
        <w:spacing w:line="276" w:lineRule="auto"/>
        <w:rPr>
          <w:rFonts w:asciiTheme="minorBidi" w:hAnsiTheme="minorBidi" w:cstheme="minorBidi"/>
          <w:bCs/>
          <w:sz w:val="22"/>
          <w:szCs w:val="22"/>
        </w:rPr>
      </w:pPr>
      <w:hyperlink r:id="rId12" w:history="1">
        <w:r w:rsidRPr="00E33038">
          <w:rPr>
            <w:rStyle w:val="Hyperlink"/>
            <w:rFonts w:asciiTheme="minorBidi" w:hAnsiTheme="minorBidi" w:cstheme="minorBidi"/>
            <w:bCs/>
            <w:sz w:val="22"/>
            <w:szCs w:val="22"/>
          </w:rPr>
          <w:t>https://www.norelem.it/it/Panoramica+dei+prodotti/Tecnica-di-serraggio/04000/Eccentrico-di-serraggio-Viti-per-eccentrico-di-serraggio/Viti-eccentriche-di-serraggio-con-leva-di-serraggio/p/agid.36395</w:t>
        </w:r>
      </w:hyperlink>
    </w:p>
    <w:p w14:paraId="3D98C931" w14:textId="77777777" w:rsidR="00E33038" w:rsidRDefault="00E33038" w:rsidP="005662CA">
      <w:pPr>
        <w:spacing w:line="276" w:lineRule="auto"/>
        <w:rPr>
          <w:rFonts w:asciiTheme="minorBidi" w:hAnsiTheme="minorBidi" w:cstheme="minorBidi"/>
          <w:b/>
          <w:sz w:val="22"/>
          <w:szCs w:val="22"/>
        </w:rPr>
      </w:pPr>
    </w:p>
    <w:p w14:paraId="70280D21" w14:textId="77777777" w:rsidR="005662CA" w:rsidRPr="008E5253" w:rsidRDefault="005662CA" w:rsidP="005662CA">
      <w:pPr>
        <w:spacing w:line="276" w:lineRule="auto"/>
        <w:rPr>
          <w:rFonts w:asciiTheme="minorBidi" w:hAnsiTheme="minorBidi" w:cstheme="minorBidi"/>
          <w:b/>
          <w:sz w:val="22"/>
          <w:szCs w:val="22"/>
        </w:rPr>
      </w:pPr>
    </w:p>
    <w:p w14:paraId="0914052C" w14:textId="4B8CA007" w:rsidR="00AC3CC4" w:rsidRPr="007B1D38" w:rsidRDefault="00B2136A" w:rsidP="005662CA">
      <w:pPr>
        <w:spacing w:line="276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Theme="minorBidi" w:hAnsiTheme="minorBidi"/>
          <w:b/>
          <w:sz w:val="22"/>
        </w:rPr>
        <w:t xml:space="preserve">Meta </w:t>
      </w:r>
      <w:proofErr w:type="spellStart"/>
      <w:r>
        <w:rPr>
          <w:rFonts w:asciiTheme="minorBidi" w:hAnsiTheme="minorBidi"/>
          <w:b/>
          <w:sz w:val="22"/>
        </w:rPr>
        <w:t>title</w:t>
      </w:r>
      <w:proofErr w:type="spellEnd"/>
      <w:r>
        <w:rPr>
          <w:rFonts w:asciiTheme="minorBidi" w:hAnsiTheme="minorBidi"/>
          <w:b/>
          <w:sz w:val="22"/>
        </w:rPr>
        <w:t>:</w:t>
      </w:r>
      <w:r>
        <w:rPr>
          <w:rFonts w:asciiTheme="minorBidi" w:hAnsiTheme="minorBidi"/>
          <w:sz w:val="22"/>
        </w:rPr>
        <w:t xml:space="preserve"> </w:t>
      </w:r>
      <w:r>
        <w:rPr>
          <w:rFonts w:ascii="Arial" w:hAnsi="Arial"/>
          <w:sz w:val="22"/>
        </w:rPr>
        <w:t xml:space="preserve">Riconfigurare è facile con </w:t>
      </w:r>
      <w:proofErr w:type="spellStart"/>
      <w:r>
        <w:rPr>
          <w:rFonts w:ascii="Arial" w:hAnsi="Arial"/>
          <w:sz w:val="22"/>
        </w:rPr>
        <w:t>norelem</w:t>
      </w:r>
      <w:proofErr w:type="spellEnd"/>
    </w:p>
    <w:p w14:paraId="0C90E79F" w14:textId="2478E9EA" w:rsidR="00401840" w:rsidRPr="005C48EA" w:rsidRDefault="00B2136A" w:rsidP="005662CA">
      <w:pPr>
        <w:spacing w:line="276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Theme="minorBidi" w:hAnsiTheme="minorBidi"/>
          <w:b/>
          <w:sz w:val="22"/>
        </w:rPr>
        <w:t xml:space="preserve">Meta </w:t>
      </w:r>
      <w:proofErr w:type="spellStart"/>
      <w:r>
        <w:rPr>
          <w:rFonts w:asciiTheme="minorBidi" w:hAnsiTheme="minorBidi"/>
          <w:b/>
          <w:sz w:val="22"/>
        </w:rPr>
        <w:t>description</w:t>
      </w:r>
      <w:proofErr w:type="spellEnd"/>
      <w:r>
        <w:rPr>
          <w:rFonts w:asciiTheme="minorBidi" w:hAnsiTheme="minorBidi"/>
          <w:sz w:val="22"/>
        </w:rPr>
        <w:t xml:space="preserve">: </w:t>
      </w:r>
      <w:proofErr w:type="spellStart"/>
      <w:r>
        <w:rPr>
          <w:rFonts w:asciiTheme="minorBidi" w:hAnsiTheme="minorBidi"/>
          <w:sz w:val="22"/>
        </w:rPr>
        <w:t>norelem</w:t>
      </w:r>
      <w:proofErr w:type="spellEnd"/>
      <w:r>
        <w:rPr>
          <w:rFonts w:asciiTheme="minorBidi" w:hAnsiTheme="minorBidi"/>
          <w:sz w:val="22"/>
        </w:rPr>
        <w:t xml:space="preserve"> ha </w:t>
      </w:r>
      <w:r>
        <w:rPr>
          <w:rStyle w:val="Fett"/>
          <w:rFonts w:ascii="Arial" w:hAnsi="Arial"/>
          <w:b w:val="0"/>
          <w:sz w:val="22"/>
        </w:rPr>
        <w:t>inserito nell'assortimento viti eccentriche di serraggio con leva di bloccaggio per un cambio pezzo rapido</w:t>
      </w:r>
    </w:p>
    <w:p w14:paraId="72ABE953" w14:textId="77777777" w:rsidR="00B2136A" w:rsidRDefault="00B2136A" w:rsidP="005662CA">
      <w:pPr>
        <w:spacing w:line="276" w:lineRule="auto"/>
        <w:rPr>
          <w:rFonts w:asciiTheme="minorBidi" w:hAnsiTheme="minorBidi" w:cstheme="minorBidi"/>
          <w:b/>
          <w:sz w:val="22"/>
          <w:szCs w:val="22"/>
        </w:rPr>
      </w:pPr>
    </w:p>
    <w:p w14:paraId="013D81A4" w14:textId="77777777" w:rsidR="005662CA" w:rsidRPr="00DE2D47" w:rsidRDefault="005662CA" w:rsidP="005662CA">
      <w:pPr>
        <w:spacing w:line="276" w:lineRule="auto"/>
        <w:rPr>
          <w:rFonts w:asciiTheme="minorBidi" w:hAnsiTheme="minorBidi" w:cstheme="minorBidi"/>
          <w:b/>
          <w:sz w:val="22"/>
          <w:szCs w:val="22"/>
        </w:rPr>
      </w:pPr>
    </w:p>
    <w:p w14:paraId="4822F792" w14:textId="77777777" w:rsidR="00B2136A" w:rsidRPr="00DE2D47" w:rsidRDefault="00B2136A" w:rsidP="005662CA">
      <w:pPr>
        <w:spacing w:line="276" w:lineRule="auto"/>
        <w:rPr>
          <w:rFonts w:asciiTheme="minorBidi" w:hAnsiTheme="minorBidi" w:cstheme="minorBidi"/>
          <w:sz w:val="22"/>
          <w:szCs w:val="22"/>
        </w:rPr>
      </w:pPr>
      <w:r>
        <w:rPr>
          <w:rFonts w:asciiTheme="minorBidi" w:hAnsiTheme="minorBidi"/>
          <w:b/>
          <w:sz w:val="22"/>
        </w:rPr>
        <w:t xml:space="preserve">Download-Area: </w:t>
      </w:r>
      <w:hyperlink r:id="rId13" w:history="1">
        <w:r>
          <w:rPr>
            <w:rStyle w:val="Hyperlink"/>
            <w:rFonts w:asciiTheme="minorBidi" w:hAnsiTheme="minorBidi"/>
            <w:color w:val="auto"/>
            <w:sz w:val="22"/>
          </w:rPr>
          <w:t>http://www.koehler-partner.de/project/norelem-presseservice/</w:t>
        </w:r>
      </w:hyperlink>
      <w:r>
        <w:rPr>
          <w:rFonts w:asciiTheme="minorBidi" w:hAnsiTheme="minorBidi"/>
          <w:sz w:val="22"/>
        </w:rPr>
        <w:t xml:space="preserve"> </w:t>
      </w:r>
    </w:p>
    <w:p w14:paraId="502A2C02" w14:textId="77777777" w:rsidR="00B2136A" w:rsidRDefault="00B2136A" w:rsidP="005662CA">
      <w:pPr>
        <w:spacing w:line="276" w:lineRule="auto"/>
        <w:rPr>
          <w:rFonts w:asciiTheme="minorBidi" w:hAnsiTheme="minorBidi" w:cstheme="minorBidi"/>
          <w:b/>
          <w:sz w:val="22"/>
          <w:szCs w:val="22"/>
          <w:lang w:val="en-US"/>
        </w:rPr>
      </w:pPr>
    </w:p>
    <w:p w14:paraId="220F6EBA" w14:textId="77777777" w:rsidR="005662CA" w:rsidRPr="00DE2D47" w:rsidRDefault="005662CA" w:rsidP="005662CA">
      <w:pPr>
        <w:spacing w:line="276" w:lineRule="auto"/>
        <w:rPr>
          <w:rFonts w:asciiTheme="minorBidi" w:hAnsiTheme="minorBidi" w:cstheme="minorBidi"/>
          <w:b/>
          <w:sz w:val="22"/>
          <w:szCs w:val="22"/>
          <w:lang w:val="en-US"/>
        </w:rPr>
      </w:pPr>
    </w:p>
    <w:p w14:paraId="31D27A7D" w14:textId="77777777" w:rsidR="00552DEC" w:rsidRPr="00280AD5" w:rsidRDefault="00552DEC" w:rsidP="00552DEC">
      <w:pPr>
        <w:spacing w:line="276" w:lineRule="auto"/>
        <w:contextualSpacing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280AD5">
        <w:rPr>
          <w:rFonts w:ascii="Arial" w:hAnsi="Arial" w:cs="Arial"/>
          <w:b/>
          <w:color w:val="000000" w:themeColor="text1"/>
          <w:sz w:val="22"/>
          <w:szCs w:val="22"/>
        </w:rPr>
        <w:t>Azienda:</w:t>
      </w:r>
    </w:p>
    <w:p w14:paraId="72B1DEA1" w14:textId="77777777" w:rsidR="00552DEC" w:rsidRPr="00280AD5" w:rsidRDefault="00552DEC" w:rsidP="00552DEC">
      <w:pPr>
        <w:spacing w:line="276" w:lineRule="auto"/>
        <w:contextualSpacing/>
        <w:rPr>
          <w:rFonts w:ascii="Arial" w:hAnsi="Arial" w:cs="Arial"/>
          <w:color w:val="000000" w:themeColor="text1"/>
          <w:sz w:val="22"/>
          <w:szCs w:val="22"/>
        </w:rPr>
      </w:pPr>
      <w:proofErr w:type="spellStart"/>
      <w:r w:rsidRPr="00280AD5">
        <w:rPr>
          <w:rFonts w:ascii="Arial" w:hAnsi="Arial" w:cs="Arial"/>
          <w:color w:val="000000" w:themeColor="text1"/>
          <w:sz w:val="22"/>
          <w:szCs w:val="22"/>
        </w:rPr>
        <w:t>norelem</w:t>
      </w:r>
      <w:proofErr w:type="spellEnd"/>
      <w:r w:rsidRPr="00280AD5">
        <w:rPr>
          <w:rFonts w:ascii="Arial" w:hAnsi="Arial" w:cs="Arial"/>
          <w:color w:val="000000" w:themeColor="text1"/>
          <w:sz w:val="22"/>
          <w:szCs w:val="22"/>
        </w:rPr>
        <w:t xml:space="preserve"> S.r.l.</w:t>
      </w:r>
    </w:p>
    <w:p w14:paraId="2CB6C2CC" w14:textId="77777777" w:rsidR="00552DEC" w:rsidRPr="00280AD5" w:rsidRDefault="00552DEC" w:rsidP="00552DEC">
      <w:pPr>
        <w:spacing w:line="276" w:lineRule="auto"/>
        <w:contextualSpacing/>
        <w:rPr>
          <w:rFonts w:ascii="Arial" w:hAnsi="Arial" w:cs="Arial"/>
          <w:color w:val="000000" w:themeColor="text1"/>
          <w:sz w:val="22"/>
          <w:szCs w:val="22"/>
        </w:rPr>
      </w:pPr>
      <w:r w:rsidRPr="00280AD5">
        <w:rPr>
          <w:rFonts w:ascii="Arial" w:hAnsi="Arial" w:cs="Arial"/>
          <w:color w:val="000000" w:themeColor="text1"/>
          <w:sz w:val="22"/>
          <w:szCs w:val="22"/>
        </w:rPr>
        <w:t>Via Enrico Fermi 9</w:t>
      </w:r>
    </w:p>
    <w:p w14:paraId="7A5BCCC5" w14:textId="77777777" w:rsidR="00552DEC" w:rsidRPr="00280AD5" w:rsidRDefault="00552DEC" w:rsidP="00552DEC">
      <w:pPr>
        <w:spacing w:line="276" w:lineRule="auto"/>
        <w:contextualSpacing/>
        <w:rPr>
          <w:rFonts w:ascii="Arial" w:hAnsi="Arial" w:cs="Arial"/>
          <w:color w:val="000000" w:themeColor="text1"/>
          <w:sz w:val="22"/>
          <w:szCs w:val="22"/>
        </w:rPr>
      </w:pPr>
      <w:r w:rsidRPr="00280AD5">
        <w:rPr>
          <w:rFonts w:ascii="Arial" w:hAnsi="Arial" w:cs="Arial"/>
          <w:color w:val="000000" w:themeColor="text1"/>
          <w:sz w:val="22"/>
          <w:szCs w:val="22"/>
        </w:rPr>
        <w:t>35136 Padova</w:t>
      </w:r>
    </w:p>
    <w:p w14:paraId="2ECB9867" w14:textId="77777777" w:rsidR="00552DEC" w:rsidRPr="00280AD5" w:rsidRDefault="00552DEC" w:rsidP="00552DEC">
      <w:pPr>
        <w:spacing w:line="276" w:lineRule="auto"/>
        <w:contextualSpacing/>
        <w:rPr>
          <w:rFonts w:ascii="Arial" w:hAnsi="Arial" w:cs="Arial"/>
          <w:color w:val="000000" w:themeColor="text1"/>
          <w:sz w:val="22"/>
          <w:szCs w:val="22"/>
        </w:rPr>
      </w:pPr>
      <w:r w:rsidRPr="00280AD5">
        <w:rPr>
          <w:rFonts w:ascii="Arial" w:hAnsi="Arial" w:cs="Arial"/>
          <w:color w:val="000000" w:themeColor="text1"/>
          <w:sz w:val="22"/>
          <w:szCs w:val="22"/>
        </w:rPr>
        <w:t>Tel.: +39 (0) 047 464 62 90</w:t>
      </w:r>
    </w:p>
    <w:p w14:paraId="53A28467" w14:textId="77777777" w:rsidR="00552DEC" w:rsidRPr="00280AD5" w:rsidRDefault="00552DEC" w:rsidP="00552DEC">
      <w:pPr>
        <w:spacing w:line="276" w:lineRule="auto"/>
        <w:contextualSpacing/>
        <w:rPr>
          <w:rFonts w:ascii="Arial" w:hAnsi="Arial" w:cs="Arial"/>
          <w:color w:val="000000" w:themeColor="text1"/>
          <w:sz w:val="22"/>
          <w:szCs w:val="22"/>
        </w:rPr>
      </w:pPr>
      <w:hyperlink r:id="rId14" w:history="1">
        <w:r w:rsidRPr="00280AD5">
          <w:rPr>
            <w:rStyle w:val="Hyperlink"/>
            <w:rFonts w:ascii="Arial" w:hAnsi="Arial" w:cs="Arial"/>
            <w:sz w:val="22"/>
            <w:szCs w:val="22"/>
          </w:rPr>
          <w:t>info@norelem.it</w:t>
        </w:r>
      </w:hyperlink>
      <w:r w:rsidRPr="00280AD5"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p w14:paraId="1CBE4D38" w14:textId="77777777" w:rsidR="00552DEC" w:rsidRPr="00280AD5" w:rsidRDefault="00552DEC" w:rsidP="00552DEC">
      <w:pPr>
        <w:spacing w:line="276" w:lineRule="auto"/>
        <w:contextualSpacing/>
        <w:rPr>
          <w:rFonts w:ascii="Arial" w:hAnsi="Arial" w:cs="Arial"/>
          <w:color w:val="000000" w:themeColor="text1"/>
          <w:sz w:val="22"/>
          <w:szCs w:val="22"/>
        </w:rPr>
      </w:pPr>
      <w:hyperlink r:id="rId15" w:history="1">
        <w:r w:rsidRPr="00280AD5">
          <w:rPr>
            <w:rStyle w:val="Hyperlink"/>
            <w:rFonts w:ascii="Arial" w:hAnsi="Arial" w:cs="Arial"/>
            <w:sz w:val="22"/>
            <w:szCs w:val="22"/>
          </w:rPr>
          <w:t>www.norelem.it</w:t>
        </w:r>
      </w:hyperlink>
    </w:p>
    <w:p w14:paraId="4BA5231A" w14:textId="77777777" w:rsidR="00552DEC" w:rsidRPr="00280AD5" w:rsidRDefault="00552DEC" w:rsidP="00552DEC">
      <w:pPr>
        <w:spacing w:line="276" w:lineRule="auto"/>
        <w:contextualSpacing/>
        <w:rPr>
          <w:rFonts w:ascii="Arial" w:hAnsi="Arial" w:cs="Arial"/>
          <w:b/>
          <w:sz w:val="22"/>
          <w:szCs w:val="22"/>
        </w:rPr>
      </w:pPr>
    </w:p>
    <w:p w14:paraId="19407A68" w14:textId="77777777" w:rsidR="00552DEC" w:rsidRPr="00280AD5" w:rsidRDefault="00552DEC" w:rsidP="00552DEC">
      <w:pPr>
        <w:spacing w:line="276" w:lineRule="auto"/>
        <w:contextualSpacing/>
        <w:rPr>
          <w:rFonts w:ascii="Arial" w:hAnsi="Arial" w:cs="Arial"/>
          <w:b/>
          <w:bCs/>
          <w:iCs/>
          <w:color w:val="000000" w:themeColor="text1"/>
          <w:sz w:val="22"/>
          <w:szCs w:val="22"/>
        </w:rPr>
      </w:pPr>
      <w:r w:rsidRPr="00280AD5">
        <w:rPr>
          <w:rFonts w:ascii="Arial" w:hAnsi="Arial" w:cs="Arial"/>
          <w:b/>
          <w:color w:val="000000" w:themeColor="text1"/>
          <w:sz w:val="22"/>
          <w:szCs w:val="22"/>
        </w:rPr>
        <w:t xml:space="preserve">Ufficio stampa: </w:t>
      </w:r>
    </w:p>
    <w:p w14:paraId="59A4B914" w14:textId="77777777" w:rsidR="00552DEC" w:rsidRPr="00280AD5" w:rsidRDefault="00552DEC" w:rsidP="00552DEC">
      <w:pPr>
        <w:spacing w:line="276" w:lineRule="auto"/>
        <w:contextualSpacing/>
        <w:rPr>
          <w:rFonts w:ascii="Arial" w:hAnsi="Arial" w:cs="Arial"/>
          <w:color w:val="000000" w:themeColor="text1"/>
          <w:sz w:val="22"/>
          <w:szCs w:val="22"/>
        </w:rPr>
      </w:pPr>
      <w:r w:rsidRPr="00280AD5">
        <w:rPr>
          <w:rFonts w:ascii="Arial" w:hAnsi="Arial" w:cs="Arial"/>
          <w:color w:val="000000" w:themeColor="text1"/>
          <w:sz w:val="22"/>
          <w:szCs w:val="22"/>
        </w:rPr>
        <w:t>Köhler + Partner GmbH</w:t>
      </w:r>
    </w:p>
    <w:p w14:paraId="1F5D112E" w14:textId="77777777" w:rsidR="00552DEC" w:rsidRPr="00280AD5" w:rsidRDefault="00552DEC" w:rsidP="00552DEC">
      <w:pPr>
        <w:spacing w:line="276" w:lineRule="auto"/>
        <w:contextualSpacing/>
        <w:rPr>
          <w:rFonts w:ascii="Arial" w:hAnsi="Arial" w:cs="Arial"/>
          <w:color w:val="000000" w:themeColor="text1"/>
          <w:sz w:val="22"/>
          <w:szCs w:val="22"/>
        </w:rPr>
      </w:pPr>
      <w:proofErr w:type="spellStart"/>
      <w:r w:rsidRPr="00280AD5">
        <w:rPr>
          <w:rFonts w:ascii="Arial" w:hAnsi="Arial" w:cs="Arial"/>
          <w:color w:val="000000" w:themeColor="text1"/>
          <w:sz w:val="22"/>
          <w:szCs w:val="22"/>
        </w:rPr>
        <w:t>Brauerstraße</w:t>
      </w:r>
      <w:proofErr w:type="spellEnd"/>
      <w:r w:rsidRPr="00280AD5">
        <w:rPr>
          <w:rFonts w:ascii="Arial" w:hAnsi="Arial" w:cs="Arial"/>
          <w:color w:val="000000" w:themeColor="text1"/>
          <w:sz w:val="22"/>
          <w:szCs w:val="22"/>
        </w:rPr>
        <w:t xml:space="preserve"> 42 </w:t>
      </w:r>
      <w:r w:rsidRPr="00280AD5">
        <w:rPr>
          <w:rFonts w:ascii="Arial" w:hAnsi="Arial" w:cs="Arial"/>
          <w:color w:val="000000" w:themeColor="text1"/>
          <w:sz w:val="22"/>
          <w:szCs w:val="22"/>
        </w:rPr>
        <w:sym w:font="Symbol" w:char="00B7"/>
      </w:r>
      <w:r w:rsidRPr="00280AD5">
        <w:rPr>
          <w:rFonts w:ascii="Arial" w:hAnsi="Arial" w:cs="Arial"/>
          <w:color w:val="000000" w:themeColor="text1"/>
          <w:sz w:val="22"/>
          <w:szCs w:val="22"/>
        </w:rPr>
        <w:t xml:space="preserve"> 21244 </w:t>
      </w:r>
      <w:proofErr w:type="spellStart"/>
      <w:r w:rsidRPr="00280AD5">
        <w:rPr>
          <w:rFonts w:ascii="Arial" w:hAnsi="Arial" w:cs="Arial"/>
          <w:color w:val="000000" w:themeColor="text1"/>
          <w:sz w:val="22"/>
          <w:szCs w:val="22"/>
        </w:rPr>
        <w:t>Buchholz</w:t>
      </w:r>
      <w:proofErr w:type="spellEnd"/>
      <w:r w:rsidRPr="00280AD5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Pr="00280AD5">
        <w:rPr>
          <w:rFonts w:ascii="Arial" w:hAnsi="Arial" w:cs="Arial"/>
          <w:color w:val="000000" w:themeColor="text1"/>
          <w:sz w:val="22"/>
          <w:szCs w:val="22"/>
        </w:rPr>
        <w:t>i.d.N</w:t>
      </w:r>
      <w:proofErr w:type="spellEnd"/>
      <w:r w:rsidRPr="00280AD5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5068CE2D" w14:textId="77777777" w:rsidR="00552DEC" w:rsidRPr="00280AD5" w:rsidRDefault="00552DEC" w:rsidP="00552DEC">
      <w:pPr>
        <w:spacing w:line="276" w:lineRule="auto"/>
        <w:contextualSpacing/>
        <w:rPr>
          <w:rFonts w:ascii="Arial" w:hAnsi="Arial" w:cs="Arial"/>
          <w:color w:val="000000" w:themeColor="text1"/>
          <w:sz w:val="22"/>
          <w:szCs w:val="22"/>
        </w:rPr>
      </w:pPr>
      <w:r w:rsidRPr="00280AD5">
        <w:rPr>
          <w:rFonts w:ascii="Arial" w:hAnsi="Arial" w:cs="Arial"/>
          <w:color w:val="000000" w:themeColor="text1"/>
          <w:sz w:val="22"/>
          <w:szCs w:val="22"/>
        </w:rPr>
        <w:t xml:space="preserve">Tel. +49 (0) 4181 92892-0 </w:t>
      </w:r>
      <w:r w:rsidRPr="00280AD5">
        <w:rPr>
          <w:rFonts w:ascii="Arial" w:hAnsi="Arial" w:cs="Arial"/>
          <w:color w:val="000000" w:themeColor="text1"/>
          <w:sz w:val="22"/>
          <w:szCs w:val="22"/>
        </w:rPr>
        <w:sym w:font="Symbol" w:char="00B7"/>
      </w:r>
      <w:r w:rsidRPr="00280AD5">
        <w:rPr>
          <w:rFonts w:ascii="Arial" w:hAnsi="Arial" w:cs="Arial"/>
          <w:color w:val="000000" w:themeColor="text1"/>
          <w:sz w:val="22"/>
          <w:szCs w:val="22"/>
        </w:rPr>
        <w:t xml:space="preserve"> Fax +49 (0) 4181 92892-55</w:t>
      </w:r>
    </w:p>
    <w:p w14:paraId="5FBA8497" w14:textId="77777777" w:rsidR="00552DEC" w:rsidRPr="00280AD5" w:rsidRDefault="00552DEC" w:rsidP="00552DEC">
      <w:pPr>
        <w:spacing w:line="276" w:lineRule="auto"/>
        <w:contextualSpacing/>
        <w:rPr>
          <w:rFonts w:ascii="Arial" w:hAnsi="Arial" w:cs="Arial"/>
          <w:color w:val="000000" w:themeColor="text1"/>
          <w:sz w:val="22"/>
          <w:szCs w:val="22"/>
        </w:rPr>
      </w:pPr>
      <w:r w:rsidRPr="00280AD5">
        <w:rPr>
          <w:rFonts w:ascii="Arial" w:hAnsi="Arial" w:cs="Arial"/>
          <w:color w:val="000000" w:themeColor="text1"/>
          <w:sz w:val="22"/>
          <w:szCs w:val="22"/>
        </w:rPr>
        <w:t xml:space="preserve">rl@koehler-partner.de </w:t>
      </w:r>
      <w:r w:rsidRPr="00280AD5">
        <w:rPr>
          <w:rFonts w:ascii="Arial" w:hAnsi="Arial" w:cs="Arial"/>
          <w:color w:val="000000" w:themeColor="text1"/>
          <w:sz w:val="22"/>
          <w:szCs w:val="22"/>
        </w:rPr>
        <w:sym w:font="Symbol" w:char="F0B7"/>
      </w:r>
      <w:r w:rsidRPr="00280AD5">
        <w:rPr>
          <w:rFonts w:ascii="Arial" w:hAnsi="Arial" w:cs="Arial"/>
          <w:color w:val="000000" w:themeColor="text1"/>
          <w:sz w:val="22"/>
          <w:szCs w:val="22"/>
        </w:rPr>
        <w:t xml:space="preserve"> www.koehler-partner.de</w:t>
      </w:r>
    </w:p>
    <w:p w14:paraId="1D9AE8C6" w14:textId="17BC6745" w:rsidR="00EC13A2" w:rsidRPr="00DE2D47" w:rsidRDefault="00EC13A2" w:rsidP="00552DEC">
      <w:pPr>
        <w:spacing w:line="276" w:lineRule="auto"/>
        <w:rPr>
          <w:rFonts w:asciiTheme="minorBidi" w:hAnsiTheme="minorBidi" w:cstheme="minorBidi"/>
          <w:sz w:val="22"/>
          <w:szCs w:val="22"/>
        </w:rPr>
      </w:pPr>
    </w:p>
    <w:sectPr w:rsidR="00EC13A2" w:rsidRPr="00DE2D47">
      <w:headerReference w:type="default" r:id="rId16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F57583" w14:textId="77777777" w:rsidR="007D50AB" w:rsidRDefault="007D50AB" w:rsidP="00EC13A2">
      <w:r>
        <w:separator/>
      </w:r>
    </w:p>
  </w:endnote>
  <w:endnote w:type="continuationSeparator" w:id="0">
    <w:p w14:paraId="729118CC" w14:textId="77777777" w:rsidR="007D50AB" w:rsidRDefault="007D50AB" w:rsidP="00EC13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73E0EE" w14:textId="77777777" w:rsidR="007D50AB" w:rsidRDefault="007D50AB" w:rsidP="00EC13A2">
      <w:r>
        <w:separator/>
      </w:r>
    </w:p>
  </w:footnote>
  <w:footnote w:type="continuationSeparator" w:id="0">
    <w:p w14:paraId="2720B353" w14:textId="77777777" w:rsidR="007D50AB" w:rsidRDefault="007D50AB" w:rsidP="00EC13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76D74E" w14:textId="2FA5F3AB" w:rsidR="00EC13A2" w:rsidRDefault="00EC13A2" w:rsidP="00EC13A2">
    <w:pPr>
      <w:pStyle w:val="Kopfzeile"/>
      <w:tabs>
        <w:tab w:val="clear" w:pos="4536"/>
        <w:tab w:val="clear" w:pos="9072"/>
        <w:tab w:val="left" w:pos="3481"/>
        <w:tab w:val="right" w:pos="6342"/>
        <w:tab w:val="right" w:pos="9781"/>
      </w:tabs>
      <w:spacing w:line="360" w:lineRule="exact"/>
      <w:rPr>
        <w:rFonts w:ascii="Arial" w:hAnsi="Arial" w:cs="Arial"/>
        <w:b/>
        <w:color w:val="000000"/>
        <w:sz w:val="28"/>
        <w:szCs w:val="28"/>
      </w:rPr>
    </w:pPr>
  </w:p>
  <w:p w14:paraId="5AE94D10" w14:textId="5CFB9C83" w:rsidR="00EC13A2" w:rsidRDefault="00EC13A2" w:rsidP="00EC13A2">
    <w:pPr>
      <w:pStyle w:val="Kopfzeile"/>
      <w:tabs>
        <w:tab w:val="clear" w:pos="4536"/>
        <w:tab w:val="clear" w:pos="9072"/>
        <w:tab w:val="left" w:pos="3481"/>
        <w:tab w:val="right" w:pos="6342"/>
        <w:tab w:val="right" w:pos="9781"/>
      </w:tabs>
      <w:spacing w:line="360" w:lineRule="exact"/>
      <w:rPr>
        <w:rFonts w:ascii="Arial" w:hAnsi="Arial" w:cs="Arial"/>
        <w:b/>
        <w:color w:val="000000"/>
        <w:sz w:val="28"/>
        <w:szCs w:val="28"/>
      </w:rPr>
    </w:pPr>
  </w:p>
  <w:p w14:paraId="04544472" w14:textId="0C81BCFF" w:rsidR="00EC13A2" w:rsidRDefault="00EC13A2" w:rsidP="00EC13A2">
    <w:pPr>
      <w:pStyle w:val="Kopfzeile"/>
      <w:tabs>
        <w:tab w:val="clear" w:pos="4536"/>
        <w:tab w:val="clear" w:pos="9072"/>
        <w:tab w:val="left" w:pos="3481"/>
        <w:tab w:val="right" w:pos="6342"/>
        <w:tab w:val="right" w:pos="9781"/>
      </w:tabs>
      <w:spacing w:line="360" w:lineRule="exact"/>
      <w:rPr>
        <w:rFonts w:ascii="Arial" w:hAnsi="Arial" w:cs="Arial"/>
        <w:b/>
        <w:color w:val="000000"/>
        <w:sz w:val="28"/>
        <w:szCs w:val="28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38D38755" wp14:editId="58ED487F">
          <wp:simplePos x="0" y="0"/>
          <wp:positionH relativeFrom="column">
            <wp:posOffset>3787775</wp:posOffset>
          </wp:positionH>
          <wp:positionV relativeFrom="paragraph">
            <wp:posOffset>7620</wp:posOffset>
          </wp:positionV>
          <wp:extent cx="1859915" cy="422910"/>
          <wp:effectExtent l="0" t="0" r="0" b="0"/>
          <wp:wrapTight wrapText="bothSides">
            <wp:wrapPolygon edited="0">
              <wp:start x="0" y="0"/>
              <wp:lineTo x="0" y="20432"/>
              <wp:lineTo x="21460" y="20432"/>
              <wp:lineTo x="21460" y="0"/>
              <wp:lineTo x="0" y="0"/>
            </wp:wrapPolygon>
          </wp:wrapTight>
          <wp:docPr id="7" name="Bild 7" descr="Nore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Norele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59915" cy="4229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F8628AE" w14:textId="798D4317" w:rsidR="00EC13A2" w:rsidRPr="00EC13A2" w:rsidRDefault="00EC13A2" w:rsidP="00EC13A2">
    <w:pPr>
      <w:pStyle w:val="Kopfzeile"/>
      <w:tabs>
        <w:tab w:val="clear" w:pos="4536"/>
        <w:tab w:val="clear" w:pos="9072"/>
        <w:tab w:val="left" w:pos="3481"/>
        <w:tab w:val="right" w:pos="6342"/>
        <w:tab w:val="right" w:pos="9781"/>
      </w:tabs>
      <w:spacing w:line="360" w:lineRule="exact"/>
      <w:rPr>
        <w:rFonts w:ascii="Arial" w:hAnsi="Arial" w:cs="Arial"/>
        <w:b/>
        <w:color w:val="000000"/>
        <w:sz w:val="32"/>
        <w:szCs w:val="32"/>
        <w:u w:val="single"/>
      </w:rPr>
    </w:pPr>
    <w:r>
      <w:rPr>
        <w:rFonts w:ascii="Arial" w:hAnsi="Arial"/>
        <w:b/>
        <w:color w:val="000000"/>
        <w:sz w:val="32"/>
        <w:u w:val="single"/>
      </w:rPr>
      <w:t>Comunicato stampa</w:t>
    </w:r>
  </w:p>
  <w:p w14:paraId="6AF6BDD5" w14:textId="77777777" w:rsidR="00EC13A2" w:rsidRDefault="00EC13A2">
    <w:pPr>
      <w:pStyle w:val="Kopfzeile"/>
    </w:pPr>
  </w:p>
  <w:p w14:paraId="6ADC66D5" w14:textId="77777777" w:rsidR="00EC13A2" w:rsidRDefault="00EC13A2">
    <w:pPr>
      <w:pStyle w:val="Kopfzeile"/>
    </w:pPr>
  </w:p>
  <w:p w14:paraId="59AB892C" w14:textId="77777777" w:rsidR="00EC13A2" w:rsidRDefault="00EC13A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86D1A"/>
    <w:multiLevelType w:val="multilevel"/>
    <w:tmpl w:val="7EC26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DC3385"/>
    <w:multiLevelType w:val="multilevel"/>
    <w:tmpl w:val="614049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D1A50C6"/>
    <w:multiLevelType w:val="multilevel"/>
    <w:tmpl w:val="F57A09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0B40E47"/>
    <w:multiLevelType w:val="hybridMultilevel"/>
    <w:tmpl w:val="A240E262"/>
    <w:lvl w:ilvl="0" w:tplc="01BA9604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7412A8"/>
    <w:multiLevelType w:val="multilevel"/>
    <w:tmpl w:val="E9CE36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4C20853"/>
    <w:multiLevelType w:val="multilevel"/>
    <w:tmpl w:val="22AA46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7B23D4F"/>
    <w:multiLevelType w:val="multilevel"/>
    <w:tmpl w:val="9EDA7A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87501D0"/>
    <w:multiLevelType w:val="multilevel"/>
    <w:tmpl w:val="4CFEFC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AD52552"/>
    <w:multiLevelType w:val="hybridMultilevel"/>
    <w:tmpl w:val="E952B1E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234206"/>
    <w:multiLevelType w:val="hybridMultilevel"/>
    <w:tmpl w:val="364C928C"/>
    <w:lvl w:ilvl="0" w:tplc="E51E649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09155A"/>
    <w:multiLevelType w:val="multilevel"/>
    <w:tmpl w:val="804A29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D797268"/>
    <w:multiLevelType w:val="multilevel"/>
    <w:tmpl w:val="AB882D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5C072B3"/>
    <w:multiLevelType w:val="hybridMultilevel"/>
    <w:tmpl w:val="D35C08D6"/>
    <w:lvl w:ilvl="0" w:tplc="5B204C84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216E21"/>
    <w:multiLevelType w:val="hybridMultilevel"/>
    <w:tmpl w:val="8592B5B6"/>
    <w:lvl w:ilvl="0" w:tplc="5CDCFEF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841CD2"/>
    <w:multiLevelType w:val="hybridMultilevel"/>
    <w:tmpl w:val="5A2E1C88"/>
    <w:lvl w:ilvl="0" w:tplc="45E60F40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785AB9"/>
    <w:multiLevelType w:val="multilevel"/>
    <w:tmpl w:val="6BF4F7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F3D7923"/>
    <w:multiLevelType w:val="hybridMultilevel"/>
    <w:tmpl w:val="276CA58A"/>
    <w:lvl w:ilvl="0" w:tplc="544C61D8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7635F5"/>
    <w:multiLevelType w:val="multilevel"/>
    <w:tmpl w:val="7486AE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19A7AA0"/>
    <w:multiLevelType w:val="multilevel"/>
    <w:tmpl w:val="3898AC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3BB296E"/>
    <w:multiLevelType w:val="hybridMultilevel"/>
    <w:tmpl w:val="C1F8CE1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023898"/>
    <w:multiLevelType w:val="multilevel"/>
    <w:tmpl w:val="B7782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4A53846"/>
    <w:multiLevelType w:val="multilevel"/>
    <w:tmpl w:val="0E309F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716644D"/>
    <w:multiLevelType w:val="multilevel"/>
    <w:tmpl w:val="5E6849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27934F0"/>
    <w:multiLevelType w:val="hybridMultilevel"/>
    <w:tmpl w:val="2668C49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942062"/>
    <w:multiLevelType w:val="multilevel"/>
    <w:tmpl w:val="2EA6E3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4C01415"/>
    <w:multiLevelType w:val="hybridMultilevel"/>
    <w:tmpl w:val="5FFE138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CF1D6D"/>
    <w:multiLevelType w:val="multilevel"/>
    <w:tmpl w:val="07D86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BB2027C"/>
    <w:multiLevelType w:val="multilevel"/>
    <w:tmpl w:val="1966BC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5257B29"/>
    <w:multiLevelType w:val="multilevel"/>
    <w:tmpl w:val="3DA41A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6FB02A5"/>
    <w:multiLevelType w:val="hybridMultilevel"/>
    <w:tmpl w:val="1FEC10F6"/>
    <w:lvl w:ilvl="0" w:tplc="E9B8D1D2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85715FC"/>
    <w:multiLevelType w:val="multilevel"/>
    <w:tmpl w:val="1D8262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B475CEA"/>
    <w:multiLevelType w:val="multilevel"/>
    <w:tmpl w:val="698A74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F402D6A"/>
    <w:multiLevelType w:val="multilevel"/>
    <w:tmpl w:val="0A0846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4A06AA1"/>
    <w:multiLevelType w:val="multilevel"/>
    <w:tmpl w:val="BFD61B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5715315"/>
    <w:multiLevelType w:val="multilevel"/>
    <w:tmpl w:val="476ED3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EF31340"/>
    <w:multiLevelType w:val="multilevel"/>
    <w:tmpl w:val="50A43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F023DF4"/>
    <w:multiLevelType w:val="multilevel"/>
    <w:tmpl w:val="18B64E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36901702">
    <w:abstractNumId w:val="19"/>
  </w:num>
  <w:num w:numId="2" w16cid:durableId="716468183">
    <w:abstractNumId w:val="23"/>
  </w:num>
  <w:num w:numId="3" w16cid:durableId="881792999">
    <w:abstractNumId w:val="13"/>
  </w:num>
  <w:num w:numId="4" w16cid:durableId="1859781327">
    <w:abstractNumId w:val="3"/>
  </w:num>
  <w:num w:numId="5" w16cid:durableId="1183124925">
    <w:abstractNumId w:val="12"/>
  </w:num>
  <w:num w:numId="6" w16cid:durableId="184683576">
    <w:abstractNumId w:val="29"/>
  </w:num>
  <w:num w:numId="7" w16cid:durableId="1841583487">
    <w:abstractNumId w:val="14"/>
  </w:num>
  <w:num w:numId="8" w16cid:durableId="1218511680">
    <w:abstractNumId w:val="30"/>
  </w:num>
  <w:num w:numId="9" w16cid:durableId="1200433222">
    <w:abstractNumId w:val="26"/>
  </w:num>
  <w:num w:numId="10" w16cid:durableId="67509448">
    <w:abstractNumId w:val="15"/>
  </w:num>
  <w:num w:numId="11" w16cid:durableId="1118912443">
    <w:abstractNumId w:val="24"/>
  </w:num>
  <w:num w:numId="12" w16cid:durableId="1702584228">
    <w:abstractNumId w:val="7"/>
  </w:num>
  <w:num w:numId="13" w16cid:durableId="1990788370">
    <w:abstractNumId w:val="6"/>
  </w:num>
  <w:num w:numId="14" w16cid:durableId="171839987">
    <w:abstractNumId w:val="2"/>
  </w:num>
  <w:num w:numId="15" w16cid:durableId="119080041">
    <w:abstractNumId w:val="22"/>
  </w:num>
  <w:num w:numId="16" w16cid:durableId="632053995">
    <w:abstractNumId w:val="17"/>
  </w:num>
  <w:num w:numId="17" w16cid:durableId="1492259565">
    <w:abstractNumId w:val="27"/>
  </w:num>
  <w:num w:numId="18" w16cid:durableId="1353923467">
    <w:abstractNumId w:val="20"/>
  </w:num>
  <w:num w:numId="19" w16cid:durableId="1626932282">
    <w:abstractNumId w:val="25"/>
  </w:num>
  <w:num w:numId="20" w16cid:durableId="2141723239">
    <w:abstractNumId w:val="21"/>
  </w:num>
  <w:num w:numId="21" w16cid:durableId="859245005">
    <w:abstractNumId w:val="36"/>
  </w:num>
  <w:num w:numId="22" w16cid:durableId="1467623200">
    <w:abstractNumId w:val="28"/>
  </w:num>
  <w:num w:numId="23" w16cid:durableId="1709641121">
    <w:abstractNumId w:val="10"/>
  </w:num>
  <w:num w:numId="24" w16cid:durableId="1894150629">
    <w:abstractNumId w:val="16"/>
  </w:num>
  <w:num w:numId="25" w16cid:durableId="1991051666">
    <w:abstractNumId w:val="35"/>
  </w:num>
  <w:num w:numId="26" w16cid:durableId="482623514">
    <w:abstractNumId w:val="5"/>
  </w:num>
  <w:num w:numId="27" w16cid:durableId="2123842138">
    <w:abstractNumId w:val="33"/>
  </w:num>
  <w:num w:numId="28" w16cid:durableId="1689676130">
    <w:abstractNumId w:val="18"/>
  </w:num>
  <w:num w:numId="29" w16cid:durableId="1763456677">
    <w:abstractNumId w:val="0"/>
  </w:num>
  <w:num w:numId="30" w16cid:durableId="1808934918">
    <w:abstractNumId w:val="4"/>
  </w:num>
  <w:num w:numId="31" w16cid:durableId="998116741">
    <w:abstractNumId w:val="11"/>
  </w:num>
  <w:num w:numId="32" w16cid:durableId="631136696">
    <w:abstractNumId w:val="8"/>
  </w:num>
  <w:num w:numId="33" w16cid:durableId="1705594360">
    <w:abstractNumId w:val="9"/>
  </w:num>
  <w:num w:numId="34" w16cid:durableId="1749109800">
    <w:abstractNumId w:val="31"/>
  </w:num>
  <w:num w:numId="35" w16cid:durableId="1627197009">
    <w:abstractNumId w:val="1"/>
  </w:num>
  <w:num w:numId="36" w16cid:durableId="1333337132">
    <w:abstractNumId w:val="32"/>
  </w:num>
  <w:num w:numId="37" w16cid:durableId="1273200143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13A2"/>
    <w:rsid w:val="00000CCC"/>
    <w:rsid w:val="00004D36"/>
    <w:rsid w:val="00006DF2"/>
    <w:rsid w:val="000155E2"/>
    <w:rsid w:val="00016E29"/>
    <w:rsid w:val="0002407A"/>
    <w:rsid w:val="000259DD"/>
    <w:rsid w:val="000303A0"/>
    <w:rsid w:val="000360AA"/>
    <w:rsid w:val="0003745F"/>
    <w:rsid w:val="00052F4F"/>
    <w:rsid w:val="00061BD6"/>
    <w:rsid w:val="00075F6C"/>
    <w:rsid w:val="00090DD6"/>
    <w:rsid w:val="000A24F4"/>
    <w:rsid w:val="000B1690"/>
    <w:rsid w:val="000B23EE"/>
    <w:rsid w:val="000B5D09"/>
    <w:rsid w:val="000B6C91"/>
    <w:rsid w:val="000D4E92"/>
    <w:rsid w:val="000F1DD5"/>
    <w:rsid w:val="001012E0"/>
    <w:rsid w:val="00111C14"/>
    <w:rsid w:val="001163C4"/>
    <w:rsid w:val="00123113"/>
    <w:rsid w:val="0012595B"/>
    <w:rsid w:val="00125A37"/>
    <w:rsid w:val="00132564"/>
    <w:rsid w:val="0013640B"/>
    <w:rsid w:val="00143DC9"/>
    <w:rsid w:val="00144188"/>
    <w:rsid w:val="001473FC"/>
    <w:rsid w:val="001502CF"/>
    <w:rsid w:val="00160E25"/>
    <w:rsid w:val="00161658"/>
    <w:rsid w:val="001713AF"/>
    <w:rsid w:val="001752C9"/>
    <w:rsid w:val="00183747"/>
    <w:rsid w:val="00183B93"/>
    <w:rsid w:val="001B0B9A"/>
    <w:rsid w:val="001B6E0A"/>
    <w:rsid w:val="001C018D"/>
    <w:rsid w:val="001C0E3E"/>
    <w:rsid w:val="001C1742"/>
    <w:rsid w:val="001C3698"/>
    <w:rsid w:val="001C4B19"/>
    <w:rsid w:val="001D57B2"/>
    <w:rsid w:val="001E11E5"/>
    <w:rsid w:val="001E377A"/>
    <w:rsid w:val="001E5B4A"/>
    <w:rsid w:val="001F6113"/>
    <w:rsid w:val="00206CD8"/>
    <w:rsid w:val="0020750F"/>
    <w:rsid w:val="002110C1"/>
    <w:rsid w:val="00223FCB"/>
    <w:rsid w:val="002253B8"/>
    <w:rsid w:val="00235542"/>
    <w:rsid w:val="00237BAD"/>
    <w:rsid w:val="00263912"/>
    <w:rsid w:val="00264222"/>
    <w:rsid w:val="00265C6A"/>
    <w:rsid w:val="00275B69"/>
    <w:rsid w:val="00276D1A"/>
    <w:rsid w:val="00280AE1"/>
    <w:rsid w:val="00284559"/>
    <w:rsid w:val="00285B78"/>
    <w:rsid w:val="0028628A"/>
    <w:rsid w:val="00290489"/>
    <w:rsid w:val="0029493A"/>
    <w:rsid w:val="002A061F"/>
    <w:rsid w:val="002A5594"/>
    <w:rsid w:val="002B3545"/>
    <w:rsid w:val="002B634C"/>
    <w:rsid w:val="002C0AE1"/>
    <w:rsid w:val="002C13BF"/>
    <w:rsid w:val="002D06A9"/>
    <w:rsid w:val="002D194B"/>
    <w:rsid w:val="002D5DA1"/>
    <w:rsid w:val="002D5DBE"/>
    <w:rsid w:val="002E302A"/>
    <w:rsid w:val="002E5673"/>
    <w:rsid w:val="002F6164"/>
    <w:rsid w:val="002F7CE3"/>
    <w:rsid w:val="00300F65"/>
    <w:rsid w:val="00303E84"/>
    <w:rsid w:val="003046A4"/>
    <w:rsid w:val="003060DE"/>
    <w:rsid w:val="0030638E"/>
    <w:rsid w:val="0031013D"/>
    <w:rsid w:val="0031025E"/>
    <w:rsid w:val="00315BA4"/>
    <w:rsid w:val="00317458"/>
    <w:rsid w:val="00352337"/>
    <w:rsid w:val="00352B4A"/>
    <w:rsid w:val="00354E0F"/>
    <w:rsid w:val="00363967"/>
    <w:rsid w:val="00377AE4"/>
    <w:rsid w:val="00391866"/>
    <w:rsid w:val="00394373"/>
    <w:rsid w:val="003964BE"/>
    <w:rsid w:val="003A74CD"/>
    <w:rsid w:val="003C033B"/>
    <w:rsid w:val="003C21D6"/>
    <w:rsid w:val="003C31BB"/>
    <w:rsid w:val="003C3676"/>
    <w:rsid w:val="003D5F39"/>
    <w:rsid w:val="003D61E0"/>
    <w:rsid w:val="003E3303"/>
    <w:rsid w:val="003F56E2"/>
    <w:rsid w:val="003F5F9C"/>
    <w:rsid w:val="003F6150"/>
    <w:rsid w:val="003F7D61"/>
    <w:rsid w:val="00400D6B"/>
    <w:rsid w:val="00401840"/>
    <w:rsid w:val="0041264A"/>
    <w:rsid w:val="00427668"/>
    <w:rsid w:val="004366DE"/>
    <w:rsid w:val="00440FCC"/>
    <w:rsid w:val="00441895"/>
    <w:rsid w:val="00446164"/>
    <w:rsid w:val="00453177"/>
    <w:rsid w:val="00470E4A"/>
    <w:rsid w:val="004732C5"/>
    <w:rsid w:val="004765BF"/>
    <w:rsid w:val="00483829"/>
    <w:rsid w:val="004849F2"/>
    <w:rsid w:val="00491723"/>
    <w:rsid w:val="00493033"/>
    <w:rsid w:val="00495A95"/>
    <w:rsid w:val="004968B0"/>
    <w:rsid w:val="004A2EF5"/>
    <w:rsid w:val="004A4E1E"/>
    <w:rsid w:val="004B54E1"/>
    <w:rsid w:val="004B6B8C"/>
    <w:rsid w:val="004B78BB"/>
    <w:rsid w:val="004C17D4"/>
    <w:rsid w:val="004D1513"/>
    <w:rsid w:val="004D15F7"/>
    <w:rsid w:val="004D37A6"/>
    <w:rsid w:val="004D38F5"/>
    <w:rsid w:val="004D3B07"/>
    <w:rsid w:val="004D4DC4"/>
    <w:rsid w:val="004E06A2"/>
    <w:rsid w:val="004E12DD"/>
    <w:rsid w:val="004E7855"/>
    <w:rsid w:val="004F23AD"/>
    <w:rsid w:val="004F7330"/>
    <w:rsid w:val="004F7CEB"/>
    <w:rsid w:val="005001F5"/>
    <w:rsid w:val="005024B2"/>
    <w:rsid w:val="00505AB6"/>
    <w:rsid w:val="005167B8"/>
    <w:rsid w:val="005172D4"/>
    <w:rsid w:val="00525107"/>
    <w:rsid w:val="0052529D"/>
    <w:rsid w:val="00534761"/>
    <w:rsid w:val="00536028"/>
    <w:rsid w:val="00536499"/>
    <w:rsid w:val="0053711F"/>
    <w:rsid w:val="00541EB5"/>
    <w:rsid w:val="00541FB9"/>
    <w:rsid w:val="00542C55"/>
    <w:rsid w:val="005448B5"/>
    <w:rsid w:val="00544C76"/>
    <w:rsid w:val="00552DEC"/>
    <w:rsid w:val="00553C7F"/>
    <w:rsid w:val="0056069B"/>
    <w:rsid w:val="005662CA"/>
    <w:rsid w:val="005712B2"/>
    <w:rsid w:val="00575831"/>
    <w:rsid w:val="00576A5C"/>
    <w:rsid w:val="00583699"/>
    <w:rsid w:val="00586173"/>
    <w:rsid w:val="00593651"/>
    <w:rsid w:val="005966A1"/>
    <w:rsid w:val="005A2881"/>
    <w:rsid w:val="005A7AD7"/>
    <w:rsid w:val="005B1C22"/>
    <w:rsid w:val="005B6250"/>
    <w:rsid w:val="005B78CE"/>
    <w:rsid w:val="005C0D11"/>
    <w:rsid w:val="005C48EA"/>
    <w:rsid w:val="005C4AF1"/>
    <w:rsid w:val="005C7C54"/>
    <w:rsid w:val="005E1501"/>
    <w:rsid w:val="005E3944"/>
    <w:rsid w:val="005E57CD"/>
    <w:rsid w:val="00603056"/>
    <w:rsid w:val="006036B0"/>
    <w:rsid w:val="00610F53"/>
    <w:rsid w:val="00612D9F"/>
    <w:rsid w:val="006133C2"/>
    <w:rsid w:val="006156CE"/>
    <w:rsid w:val="00627F01"/>
    <w:rsid w:val="0063524D"/>
    <w:rsid w:val="00635989"/>
    <w:rsid w:val="006375EC"/>
    <w:rsid w:val="006415A1"/>
    <w:rsid w:val="006458F4"/>
    <w:rsid w:val="006536C0"/>
    <w:rsid w:val="00657DFD"/>
    <w:rsid w:val="00676B4A"/>
    <w:rsid w:val="00686554"/>
    <w:rsid w:val="006865B3"/>
    <w:rsid w:val="006A1EEC"/>
    <w:rsid w:val="006A6F58"/>
    <w:rsid w:val="006B012B"/>
    <w:rsid w:val="006B1F10"/>
    <w:rsid w:val="006B2FEC"/>
    <w:rsid w:val="006D1DFD"/>
    <w:rsid w:val="006D3038"/>
    <w:rsid w:val="006D3F4A"/>
    <w:rsid w:val="006D5C48"/>
    <w:rsid w:val="006E116C"/>
    <w:rsid w:val="006E396A"/>
    <w:rsid w:val="006E4B14"/>
    <w:rsid w:val="006F5A6B"/>
    <w:rsid w:val="00700098"/>
    <w:rsid w:val="00702CBC"/>
    <w:rsid w:val="00706A89"/>
    <w:rsid w:val="0071124D"/>
    <w:rsid w:val="00715518"/>
    <w:rsid w:val="00722847"/>
    <w:rsid w:val="0072303E"/>
    <w:rsid w:val="00730321"/>
    <w:rsid w:val="00733CAD"/>
    <w:rsid w:val="007374F0"/>
    <w:rsid w:val="00762092"/>
    <w:rsid w:val="00770981"/>
    <w:rsid w:val="00771109"/>
    <w:rsid w:val="00772D8F"/>
    <w:rsid w:val="0078074B"/>
    <w:rsid w:val="0078135C"/>
    <w:rsid w:val="00782C33"/>
    <w:rsid w:val="00783F61"/>
    <w:rsid w:val="007857D3"/>
    <w:rsid w:val="00792C29"/>
    <w:rsid w:val="007940CB"/>
    <w:rsid w:val="0079536A"/>
    <w:rsid w:val="007978FA"/>
    <w:rsid w:val="007A02DC"/>
    <w:rsid w:val="007A18CC"/>
    <w:rsid w:val="007A1BFC"/>
    <w:rsid w:val="007A1D11"/>
    <w:rsid w:val="007A2E4F"/>
    <w:rsid w:val="007A3195"/>
    <w:rsid w:val="007A354E"/>
    <w:rsid w:val="007B0FD0"/>
    <w:rsid w:val="007B1D38"/>
    <w:rsid w:val="007B4B25"/>
    <w:rsid w:val="007B6F8B"/>
    <w:rsid w:val="007B790F"/>
    <w:rsid w:val="007C0BE3"/>
    <w:rsid w:val="007C1803"/>
    <w:rsid w:val="007C44A5"/>
    <w:rsid w:val="007D1F64"/>
    <w:rsid w:val="007D441E"/>
    <w:rsid w:val="007D50AB"/>
    <w:rsid w:val="007E273C"/>
    <w:rsid w:val="007E2B13"/>
    <w:rsid w:val="007E48D0"/>
    <w:rsid w:val="007F2542"/>
    <w:rsid w:val="00802389"/>
    <w:rsid w:val="00825EED"/>
    <w:rsid w:val="0084173E"/>
    <w:rsid w:val="0085587E"/>
    <w:rsid w:val="008567F8"/>
    <w:rsid w:val="00861CFE"/>
    <w:rsid w:val="00867EEE"/>
    <w:rsid w:val="008814B0"/>
    <w:rsid w:val="00885BB4"/>
    <w:rsid w:val="0088617C"/>
    <w:rsid w:val="00887E61"/>
    <w:rsid w:val="008A2BE5"/>
    <w:rsid w:val="008A7509"/>
    <w:rsid w:val="008B0BE9"/>
    <w:rsid w:val="008B1DF9"/>
    <w:rsid w:val="008B1E3D"/>
    <w:rsid w:val="008B5F5C"/>
    <w:rsid w:val="008D2F65"/>
    <w:rsid w:val="008E4BF1"/>
    <w:rsid w:val="008E517D"/>
    <w:rsid w:val="008E5253"/>
    <w:rsid w:val="009040B2"/>
    <w:rsid w:val="00911057"/>
    <w:rsid w:val="00911448"/>
    <w:rsid w:val="0092726C"/>
    <w:rsid w:val="00931493"/>
    <w:rsid w:val="00931655"/>
    <w:rsid w:val="00933667"/>
    <w:rsid w:val="009414F3"/>
    <w:rsid w:val="0095214C"/>
    <w:rsid w:val="00963DBF"/>
    <w:rsid w:val="00971F87"/>
    <w:rsid w:val="0097279C"/>
    <w:rsid w:val="00975B78"/>
    <w:rsid w:val="00976B26"/>
    <w:rsid w:val="00980999"/>
    <w:rsid w:val="009865C7"/>
    <w:rsid w:val="00986800"/>
    <w:rsid w:val="00990FB6"/>
    <w:rsid w:val="00992B24"/>
    <w:rsid w:val="00995383"/>
    <w:rsid w:val="0099704B"/>
    <w:rsid w:val="009A17F9"/>
    <w:rsid w:val="009A3E22"/>
    <w:rsid w:val="009B290E"/>
    <w:rsid w:val="009C502B"/>
    <w:rsid w:val="009C74B6"/>
    <w:rsid w:val="009D211B"/>
    <w:rsid w:val="009D3B7E"/>
    <w:rsid w:val="009D3C12"/>
    <w:rsid w:val="009E0E16"/>
    <w:rsid w:val="009E5B9D"/>
    <w:rsid w:val="009F4503"/>
    <w:rsid w:val="009F4738"/>
    <w:rsid w:val="009F70EB"/>
    <w:rsid w:val="00A01AD3"/>
    <w:rsid w:val="00A01F10"/>
    <w:rsid w:val="00A05169"/>
    <w:rsid w:val="00A10C9E"/>
    <w:rsid w:val="00A10E3F"/>
    <w:rsid w:val="00A14B3D"/>
    <w:rsid w:val="00A27FFC"/>
    <w:rsid w:val="00A33101"/>
    <w:rsid w:val="00A346AB"/>
    <w:rsid w:val="00A3505E"/>
    <w:rsid w:val="00A42EA6"/>
    <w:rsid w:val="00A432EA"/>
    <w:rsid w:val="00A4625A"/>
    <w:rsid w:val="00A50105"/>
    <w:rsid w:val="00A554AA"/>
    <w:rsid w:val="00A57854"/>
    <w:rsid w:val="00A71A41"/>
    <w:rsid w:val="00A737D7"/>
    <w:rsid w:val="00A75042"/>
    <w:rsid w:val="00A76726"/>
    <w:rsid w:val="00A77248"/>
    <w:rsid w:val="00A83467"/>
    <w:rsid w:val="00A8725B"/>
    <w:rsid w:val="00A95FA6"/>
    <w:rsid w:val="00AB6647"/>
    <w:rsid w:val="00AC3CC4"/>
    <w:rsid w:val="00AD0EA9"/>
    <w:rsid w:val="00AD211A"/>
    <w:rsid w:val="00AD77F0"/>
    <w:rsid w:val="00AE3166"/>
    <w:rsid w:val="00AF07F6"/>
    <w:rsid w:val="00AF0BB9"/>
    <w:rsid w:val="00AF773D"/>
    <w:rsid w:val="00B01284"/>
    <w:rsid w:val="00B02778"/>
    <w:rsid w:val="00B04BC7"/>
    <w:rsid w:val="00B05C7E"/>
    <w:rsid w:val="00B06663"/>
    <w:rsid w:val="00B06D3F"/>
    <w:rsid w:val="00B100E0"/>
    <w:rsid w:val="00B14F4C"/>
    <w:rsid w:val="00B2136A"/>
    <w:rsid w:val="00B24B67"/>
    <w:rsid w:val="00B3625D"/>
    <w:rsid w:val="00B364E0"/>
    <w:rsid w:val="00B43D3F"/>
    <w:rsid w:val="00B561FA"/>
    <w:rsid w:val="00B644CA"/>
    <w:rsid w:val="00B70920"/>
    <w:rsid w:val="00B72D95"/>
    <w:rsid w:val="00B75DC4"/>
    <w:rsid w:val="00B76E40"/>
    <w:rsid w:val="00B76FC1"/>
    <w:rsid w:val="00B956CB"/>
    <w:rsid w:val="00B9603F"/>
    <w:rsid w:val="00B9611B"/>
    <w:rsid w:val="00BA5D47"/>
    <w:rsid w:val="00BA640A"/>
    <w:rsid w:val="00BB3A21"/>
    <w:rsid w:val="00BB4814"/>
    <w:rsid w:val="00BC6E98"/>
    <w:rsid w:val="00BD75AD"/>
    <w:rsid w:val="00BE00BB"/>
    <w:rsid w:val="00BE45FB"/>
    <w:rsid w:val="00BE77F7"/>
    <w:rsid w:val="00BF58D6"/>
    <w:rsid w:val="00C01851"/>
    <w:rsid w:val="00C05ADA"/>
    <w:rsid w:val="00C079DA"/>
    <w:rsid w:val="00C14F53"/>
    <w:rsid w:val="00C2201B"/>
    <w:rsid w:val="00C233BA"/>
    <w:rsid w:val="00C237B5"/>
    <w:rsid w:val="00C33252"/>
    <w:rsid w:val="00C3442A"/>
    <w:rsid w:val="00C37C44"/>
    <w:rsid w:val="00C56FBD"/>
    <w:rsid w:val="00C65C03"/>
    <w:rsid w:val="00C851A7"/>
    <w:rsid w:val="00C8654B"/>
    <w:rsid w:val="00C86A75"/>
    <w:rsid w:val="00C87807"/>
    <w:rsid w:val="00CB3EF9"/>
    <w:rsid w:val="00CB6D6F"/>
    <w:rsid w:val="00CC0886"/>
    <w:rsid w:val="00CC4AF8"/>
    <w:rsid w:val="00CC5F80"/>
    <w:rsid w:val="00CD0CC9"/>
    <w:rsid w:val="00CD31D7"/>
    <w:rsid w:val="00CD5585"/>
    <w:rsid w:val="00CD6F69"/>
    <w:rsid w:val="00CE396E"/>
    <w:rsid w:val="00CE5B8E"/>
    <w:rsid w:val="00CF44CE"/>
    <w:rsid w:val="00D02913"/>
    <w:rsid w:val="00D06101"/>
    <w:rsid w:val="00D0768D"/>
    <w:rsid w:val="00D20135"/>
    <w:rsid w:val="00D20391"/>
    <w:rsid w:val="00D23EBF"/>
    <w:rsid w:val="00D30B9F"/>
    <w:rsid w:val="00D317D0"/>
    <w:rsid w:val="00D33623"/>
    <w:rsid w:val="00D344D9"/>
    <w:rsid w:val="00D345AC"/>
    <w:rsid w:val="00D36651"/>
    <w:rsid w:val="00D4224F"/>
    <w:rsid w:val="00D5521F"/>
    <w:rsid w:val="00D64804"/>
    <w:rsid w:val="00D70E62"/>
    <w:rsid w:val="00D76367"/>
    <w:rsid w:val="00D90638"/>
    <w:rsid w:val="00D9312A"/>
    <w:rsid w:val="00D94A58"/>
    <w:rsid w:val="00DA1A6F"/>
    <w:rsid w:val="00DA3322"/>
    <w:rsid w:val="00DA5C92"/>
    <w:rsid w:val="00DA7C32"/>
    <w:rsid w:val="00DC317A"/>
    <w:rsid w:val="00DD28CA"/>
    <w:rsid w:val="00DD5F52"/>
    <w:rsid w:val="00DE2D47"/>
    <w:rsid w:val="00DE3DFB"/>
    <w:rsid w:val="00DE45BF"/>
    <w:rsid w:val="00DE5945"/>
    <w:rsid w:val="00DF1B7B"/>
    <w:rsid w:val="00DF3D47"/>
    <w:rsid w:val="00E00F52"/>
    <w:rsid w:val="00E055BC"/>
    <w:rsid w:val="00E2126D"/>
    <w:rsid w:val="00E22817"/>
    <w:rsid w:val="00E27733"/>
    <w:rsid w:val="00E302FE"/>
    <w:rsid w:val="00E33038"/>
    <w:rsid w:val="00E359A1"/>
    <w:rsid w:val="00E3622F"/>
    <w:rsid w:val="00E4403D"/>
    <w:rsid w:val="00E50A5D"/>
    <w:rsid w:val="00E54304"/>
    <w:rsid w:val="00E56C0A"/>
    <w:rsid w:val="00E632AF"/>
    <w:rsid w:val="00E639BE"/>
    <w:rsid w:val="00E702F5"/>
    <w:rsid w:val="00E77AEC"/>
    <w:rsid w:val="00E80B1C"/>
    <w:rsid w:val="00E82CDC"/>
    <w:rsid w:val="00E90828"/>
    <w:rsid w:val="00E90A51"/>
    <w:rsid w:val="00E96DA9"/>
    <w:rsid w:val="00EA3D0B"/>
    <w:rsid w:val="00EA3DC4"/>
    <w:rsid w:val="00EA671F"/>
    <w:rsid w:val="00EC13A2"/>
    <w:rsid w:val="00EC6E0A"/>
    <w:rsid w:val="00EE00F7"/>
    <w:rsid w:val="00EE0F1E"/>
    <w:rsid w:val="00EE1698"/>
    <w:rsid w:val="00EF0B4E"/>
    <w:rsid w:val="00EF0D1E"/>
    <w:rsid w:val="00EF27BC"/>
    <w:rsid w:val="00EF2A44"/>
    <w:rsid w:val="00F00C47"/>
    <w:rsid w:val="00F02256"/>
    <w:rsid w:val="00F02E14"/>
    <w:rsid w:val="00F121AC"/>
    <w:rsid w:val="00F20BAE"/>
    <w:rsid w:val="00F21CBC"/>
    <w:rsid w:val="00F249D0"/>
    <w:rsid w:val="00F26F32"/>
    <w:rsid w:val="00F338BE"/>
    <w:rsid w:val="00F35DDE"/>
    <w:rsid w:val="00F470A3"/>
    <w:rsid w:val="00F55EAD"/>
    <w:rsid w:val="00F56686"/>
    <w:rsid w:val="00F57362"/>
    <w:rsid w:val="00F623A6"/>
    <w:rsid w:val="00F634EB"/>
    <w:rsid w:val="00F656F6"/>
    <w:rsid w:val="00F729D1"/>
    <w:rsid w:val="00F815D1"/>
    <w:rsid w:val="00F82DE4"/>
    <w:rsid w:val="00F84216"/>
    <w:rsid w:val="00F879F9"/>
    <w:rsid w:val="00F92897"/>
    <w:rsid w:val="00F938D1"/>
    <w:rsid w:val="00FA0895"/>
    <w:rsid w:val="00FB789A"/>
    <w:rsid w:val="00FB7B32"/>
    <w:rsid w:val="00FC25B4"/>
    <w:rsid w:val="00FC3838"/>
    <w:rsid w:val="00FC4FE8"/>
    <w:rsid w:val="00FC5EF7"/>
    <w:rsid w:val="00FC74C5"/>
    <w:rsid w:val="00FD7180"/>
    <w:rsid w:val="00FE1DE2"/>
    <w:rsid w:val="00FF0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0EB697"/>
  <w15:chartTrackingRefBased/>
  <w15:docId w15:val="{1E27F913-1EFC-6949-84B2-DE89DE9C5E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it-IT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94373"/>
    <w:rPr>
      <w:rFonts w:ascii="Times New Roman" w:eastAsia="Times New Roman" w:hAnsi="Times New Roman" w:cs="Times New Roman"/>
      <w:kern w:val="0"/>
      <w:lang w:eastAsia="de-DE"/>
      <w14:ligatures w14:val="none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BC6E9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DA1A6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erschrift8">
    <w:name w:val="heading 8"/>
    <w:basedOn w:val="Standard"/>
    <w:next w:val="Standard"/>
    <w:link w:val="berschrift8Zchn"/>
    <w:qFormat/>
    <w:rsid w:val="00EC13A2"/>
    <w:pPr>
      <w:spacing w:before="240" w:after="60"/>
      <w:outlineLvl w:val="7"/>
    </w:pPr>
    <w:rPr>
      <w:b/>
      <w:i/>
      <w:iCs/>
      <w:color w:val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EC13A2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  <w:kern w:val="2"/>
      <w:lang w:eastAsia="zh-CN"/>
      <w14:ligatures w14:val="standardContextual"/>
    </w:rPr>
  </w:style>
  <w:style w:type="character" w:customStyle="1" w:styleId="KopfzeileZchn">
    <w:name w:val="Kopfzeile Zchn"/>
    <w:basedOn w:val="Absatz-Standardschriftart"/>
    <w:link w:val="Kopfzeile"/>
    <w:uiPriority w:val="99"/>
    <w:rsid w:val="00EC13A2"/>
  </w:style>
  <w:style w:type="paragraph" w:styleId="Fuzeile">
    <w:name w:val="footer"/>
    <w:basedOn w:val="Standard"/>
    <w:link w:val="FuzeileZchn"/>
    <w:uiPriority w:val="99"/>
    <w:unhideWhenUsed/>
    <w:rsid w:val="00EC13A2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  <w:kern w:val="2"/>
      <w:lang w:eastAsia="zh-CN"/>
      <w14:ligatures w14:val="standardContextual"/>
    </w:rPr>
  </w:style>
  <w:style w:type="character" w:customStyle="1" w:styleId="FuzeileZchn">
    <w:name w:val="Fußzeile Zchn"/>
    <w:basedOn w:val="Absatz-Standardschriftart"/>
    <w:link w:val="Fuzeile"/>
    <w:uiPriority w:val="99"/>
    <w:rsid w:val="00EC13A2"/>
  </w:style>
  <w:style w:type="character" w:customStyle="1" w:styleId="berschrift8Zchn">
    <w:name w:val="Überschrift 8 Zchn"/>
    <w:basedOn w:val="Absatz-Standardschriftart"/>
    <w:link w:val="berschrift8"/>
    <w:rsid w:val="00EC13A2"/>
    <w:rPr>
      <w:rFonts w:ascii="Times New Roman" w:eastAsia="Times New Roman" w:hAnsi="Times New Roman" w:cs="Times New Roman"/>
      <w:b/>
      <w:i/>
      <w:iCs/>
      <w:color w:val="000000"/>
      <w:kern w:val="0"/>
      <w:lang w:eastAsia="de-DE"/>
      <w14:ligatures w14:val="none"/>
    </w:rPr>
  </w:style>
  <w:style w:type="character" w:styleId="Hyperlink">
    <w:name w:val="Hyperlink"/>
    <w:rsid w:val="00EC13A2"/>
    <w:rPr>
      <w:color w:val="0000FF"/>
      <w:u w:val="single"/>
    </w:rPr>
  </w:style>
  <w:style w:type="character" w:customStyle="1" w:styleId="artgrpdescriptiontextstd">
    <w:name w:val="artgrpdescriptiontextstd"/>
    <w:rsid w:val="00EC13A2"/>
  </w:style>
  <w:style w:type="character" w:customStyle="1" w:styleId="apple-converted-space">
    <w:name w:val="apple-converted-space"/>
    <w:basedOn w:val="Absatz-Standardschriftart"/>
    <w:rsid w:val="00C56FBD"/>
  </w:style>
  <w:style w:type="paragraph" w:styleId="Listenabsatz">
    <w:name w:val="List Paragraph"/>
    <w:basedOn w:val="Standard"/>
    <w:uiPriority w:val="34"/>
    <w:qFormat/>
    <w:rsid w:val="006D3038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6D3038"/>
    <w:rPr>
      <w:color w:val="605E5C"/>
      <w:shd w:val="clear" w:color="auto" w:fill="E1DFDD"/>
    </w:rPr>
  </w:style>
  <w:style w:type="character" w:customStyle="1" w:styleId="hgkelc">
    <w:name w:val="hgkelc"/>
    <w:basedOn w:val="Absatz-Standardschriftart"/>
    <w:rsid w:val="0072303E"/>
  </w:style>
  <w:style w:type="character" w:styleId="BesuchterLink">
    <w:name w:val="FollowedHyperlink"/>
    <w:basedOn w:val="Absatz-Standardschriftart"/>
    <w:uiPriority w:val="99"/>
    <w:semiHidden/>
    <w:unhideWhenUsed/>
    <w:rsid w:val="00BB4814"/>
    <w:rPr>
      <w:color w:val="954F72" w:themeColor="followedHyperlink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39186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391866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391866"/>
    <w:rPr>
      <w:rFonts w:ascii="Times New Roman" w:eastAsia="Times New Roman" w:hAnsi="Times New Roman" w:cs="Times New Roman"/>
      <w:kern w:val="0"/>
      <w:sz w:val="20"/>
      <w:szCs w:val="20"/>
      <w:lang w:eastAsia="de-DE"/>
      <w14:ligatures w14:val="non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39186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391866"/>
    <w:rPr>
      <w:rFonts w:ascii="Times New Roman" w:eastAsia="Times New Roman" w:hAnsi="Times New Roman" w:cs="Times New Roman"/>
      <w:b/>
      <w:bCs/>
      <w:kern w:val="0"/>
      <w:sz w:val="20"/>
      <w:szCs w:val="20"/>
      <w:lang w:eastAsia="de-DE"/>
      <w14:ligatures w14:val="none"/>
    </w:rPr>
  </w:style>
  <w:style w:type="paragraph" w:styleId="StandardWeb">
    <w:name w:val="Normal (Web)"/>
    <w:basedOn w:val="Standard"/>
    <w:uiPriority w:val="99"/>
    <w:unhideWhenUsed/>
    <w:rsid w:val="00D94A58"/>
    <w:pPr>
      <w:spacing w:before="100" w:beforeAutospacing="1" w:after="100" w:afterAutospacing="1"/>
    </w:pPr>
  </w:style>
  <w:style w:type="paragraph" w:styleId="berarbeitung">
    <w:name w:val="Revision"/>
    <w:hidden/>
    <w:uiPriority w:val="99"/>
    <w:semiHidden/>
    <w:rsid w:val="00B9603F"/>
    <w:rPr>
      <w:rFonts w:ascii="Times New Roman" w:eastAsia="Times New Roman" w:hAnsi="Times New Roman" w:cs="Times New Roman"/>
      <w:kern w:val="0"/>
      <w:lang w:eastAsia="de-DE"/>
      <w14:ligatures w14:val="none"/>
    </w:rPr>
  </w:style>
  <w:style w:type="paragraph" w:styleId="z-Formularbeginn">
    <w:name w:val="HTML Top of Form"/>
    <w:basedOn w:val="Standard"/>
    <w:next w:val="Standard"/>
    <w:link w:val="z-FormularbeginnZchn"/>
    <w:hidden/>
    <w:uiPriority w:val="99"/>
    <w:semiHidden/>
    <w:unhideWhenUsed/>
    <w:rsid w:val="00F879F9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FormularbeginnZchn">
    <w:name w:val="z-Formularbeginn Zchn"/>
    <w:basedOn w:val="Absatz-Standardschriftart"/>
    <w:link w:val="z-Formularbeginn"/>
    <w:uiPriority w:val="99"/>
    <w:semiHidden/>
    <w:rsid w:val="00F879F9"/>
    <w:rPr>
      <w:rFonts w:ascii="Arial" w:eastAsia="Times New Roman" w:hAnsi="Arial" w:cs="Arial"/>
      <w:vanish/>
      <w:kern w:val="0"/>
      <w:sz w:val="16"/>
      <w:szCs w:val="16"/>
      <w:lang w:eastAsia="de-DE"/>
      <w14:ligatures w14:val="none"/>
    </w:rPr>
  </w:style>
  <w:style w:type="paragraph" w:styleId="z-Formularende">
    <w:name w:val="HTML Bottom of Form"/>
    <w:basedOn w:val="Standard"/>
    <w:next w:val="Standard"/>
    <w:link w:val="z-FormularendeZchn"/>
    <w:hidden/>
    <w:uiPriority w:val="99"/>
    <w:semiHidden/>
    <w:unhideWhenUsed/>
    <w:rsid w:val="00F879F9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FormularendeZchn">
    <w:name w:val="z-Formularende Zchn"/>
    <w:basedOn w:val="Absatz-Standardschriftart"/>
    <w:link w:val="z-Formularende"/>
    <w:uiPriority w:val="99"/>
    <w:semiHidden/>
    <w:rsid w:val="00F879F9"/>
    <w:rPr>
      <w:rFonts w:ascii="Arial" w:eastAsia="Times New Roman" w:hAnsi="Arial" w:cs="Arial"/>
      <w:vanish/>
      <w:kern w:val="0"/>
      <w:sz w:val="16"/>
      <w:szCs w:val="16"/>
      <w:lang w:eastAsia="de-DE"/>
      <w14:ligatures w14:val="none"/>
    </w:rPr>
  </w:style>
  <w:style w:type="character" w:customStyle="1" w:styleId="gbt">
    <w:name w:val="gb_t"/>
    <w:basedOn w:val="Absatz-Standardschriftart"/>
    <w:rsid w:val="00F879F9"/>
  </w:style>
  <w:style w:type="character" w:styleId="Fett">
    <w:name w:val="Strong"/>
    <w:basedOn w:val="Absatz-Standardschriftart"/>
    <w:uiPriority w:val="22"/>
    <w:qFormat/>
    <w:rsid w:val="00F879F9"/>
    <w:rPr>
      <w:b/>
      <w:bCs/>
    </w:rPr>
  </w:style>
  <w:style w:type="character" w:customStyle="1" w:styleId="uv3um">
    <w:name w:val="uv3um"/>
    <w:basedOn w:val="Absatz-Standardschriftart"/>
    <w:rsid w:val="00F879F9"/>
  </w:style>
  <w:style w:type="paragraph" w:customStyle="1" w:styleId="k3ksmc">
    <w:name w:val="k3ksmc"/>
    <w:basedOn w:val="Standard"/>
    <w:rsid w:val="00F879F9"/>
    <w:pPr>
      <w:spacing w:before="100" w:beforeAutospacing="1" w:after="100" w:afterAutospacing="1"/>
    </w:pPr>
  </w:style>
  <w:style w:type="character" w:customStyle="1" w:styleId="berschrift3Zchn">
    <w:name w:val="Überschrift 3 Zchn"/>
    <w:basedOn w:val="Absatz-Standardschriftart"/>
    <w:link w:val="berschrift3"/>
    <w:uiPriority w:val="9"/>
    <w:rsid w:val="00BC6E98"/>
    <w:rPr>
      <w:rFonts w:asciiTheme="majorHAnsi" w:eastAsiaTheme="majorEastAsia" w:hAnsiTheme="majorHAnsi" w:cstheme="majorBidi"/>
      <w:color w:val="1F3763" w:themeColor="accent1" w:themeShade="7F"/>
      <w:kern w:val="0"/>
      <w:lang w:eastAsia="de-DE"/>
      <w14:ligatures w14:val="none"/>
    </w:rPr>
  </w:style>
  <w:style w:type="character" w:styleId="Hervorhebung">
    <w:name w:val="Emphasis"/>
    <w:basedOn w:val="Absatz-Standardschriftart"/>
    <w:uiPriority w:val="20"/>
    <w:qFormat/>
    <w:rsid w:val="00BC6E98"/>
    <w:rPr>
      <w:i/>
      <w:iCs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A1A6F"/>
    <w:rPr>
      <w:rFonts w:asciiTheme="majorHAnsi" w:eastAsiaTheme="majorEastAsia" w:hAnsiTheme="majorHAnsi" w:cstheme="majorBidi"/>
      <w:i/>
      <w:iCs/>
      <w:color w:val="2F5496" w:themeColor="accent1" w:themeShade="BF"/>
      <w:kern w:val="0"/>
      <w:lang w:eastAsia="de-D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690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2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5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46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6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9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9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orelem.it/it/Panoramica+dei+prodotti/Tecnica-di-serraggio/04000/Eccentrico-di-serraggio-Viti-per-eccentrico-di-serraggio/Viti-eccentriche-di-serraggio-con-leva-di-serraggio/p/agid.36396" TargetMode="External"/><Relationship Id="rId13" Type="http://schemas.openxmlformats.org/officeDocument/2006/relationships/hyperlink" Target="http://www.koehler-partner.de/project/norelem-presseservice/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norelem.it/it/Panoramica+dei+prodotti/Tecnica-di-serraggio/04000/Eccentrico-di-serraggio-Viti-per-eccentrico-di-serraggio/Viti-eccentriche-di-serraggio-con-leva-di-serraggio/p/agid.36396" TargetMode="External"/><Relationship Id="rId12" Type="http://schemas.openxmlformats.org/officeDocument/2006/relationships/hyperlink" Target="https://www.norelem.it/it/Panoramica+dei+prodotti/Tecnica-di-serraggio/04000/Eccentrico-di-serraggio-Viti-per-eccentrico-di-serraggio/Viti-eccentriche-di-serraggio-con-leva-di-serraggio/p/agid.36395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norelem.it/it/Panoramica+dei+prodotti/Tecnica-di-serraggio/04000/Eccentrico-di-serraggio-Viti-per-eccentrico-di-serraggio/Viti-eccentriche-di-serraggio-con-leva-di-serraggio/p/agid.36396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norelem.it" TargetMode="External"/><Relationship Id="rId10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hyperlink" Target="https://www.norelem.it/it/Panoramica+dei+prodotti/Tecnica-di-serraggio/04000/Eccentrico-di-serraggio-Viti-per-eccentrico-di-serraggio/Viti-eccentriche-di-serraggio-con-leva-di-serraggio/p/agid.36395" TargetMode="External"/><Relationship Id="rId14" Type="http://schemas.openxmlformats.org/officeDocument/2006/relationships/hyperlink" Target="mailto:info@norelem.i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864</Words>
  <Characters>5449</Characters>
  <Application>Microsoft Office Word</Application>
  <DocSecurity>0</DocSecurity>
  <Lines>45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Esther Pereira da Silva</dc:creator>
  <cp:keywords/>
  <dc:description/>
  <cp:lastModifiedBy>Ramona Lienhop</cp:lastModifiedBy>
  <cp:revision>2</cp:revision>
  <cp:lastPrinted>2024-08-29T13:37:00Z</cp:lastPrinted>
  <dcterms:created xsi:type="dcterms:W3CDTF">2026-05-11T07:22:00Z</dcterms:created>
  <dcterms:modified xsi:type="dcterms:W3CDTF">2026-05-11T07:22:00Z</dcterms:modified>
</cp:coreProperties>
</file>