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0C347" w14:textId="04C3EB0D" w:rsidR="00EC13A2" w:rsidRPr="00DE2D47" w:rsidRDefault="00456B71" w:rsidP="00456B71">
      <w:pPr>
        <w:tabs>
          <w:tab w:val="left" w:pos="7740"/>
        </w:tabs>
        <w:spacing w:line="276" w:lineRule="auto"/>
        <w:jc w:val="right"/>
        <w:rPr>
          <w:rFonts w:asciiTheme="minorBidi" w:hAnsiTheme="minorBidi" w:cstheme="minorBidi"/>
          <w:sz w:val="22"/>
          <w:szCs w:val="22"/>
        </w:rPr>
      </w:pPr>
      <w:r w:rsidRPr="00456B71">
        <w:rPr>
          <w:rFonts w:asciiTheme="minorBidi" w:hAnsiTheme="minorBidi"/>
          <w:sz w:val="22"/>
        </w:rPr>
        <w:t>Aprile</w:t>
      </w:r>
      <w:r>
        <w:rPr>
          <w:rFonts w:asciiTheme="minorBidi" w:hAnsiTheme="minorBidi"/>
          <w:sz w:val="22"/>
        </w:rPr>
        <w:t xml:space="preserve"> </w:t>
      </w:r>
      <w:r w:rsidR="00EC13A2">
        <w:rPr>
          <w:rFonts w:asciiTheme="minorBidi" w:hAnsiTheme="minorBidi"/>
          <w:sz w:val="22"/>
        </w:rPr>
        <w:t>2026</w:t>
      </w:r>
    </w:p>
    <w:p w14:paraId="43638DD9" w14:textId="77777777" w:rsidR="00575831" w:rsidRDefault="00575831" w:rsidP="00456B71">
      <w:pPr>
        <w:spacing w:line="276" w:lineRule="auto"/>
        <w:rPr>
          <w:rStyle w:val="Fett"/>
          <w:rFonts w:asciiTheme="minorBidi" w:hAnsiTheme="minorBidi" w:cstheme="minorBidi"/>
          <w:b w:val="0"/>
          <w:bCs w:val="0"/>
          <w:sz w:val="22"/>
          <w:szCs w:val="22"/>
        </w:rPr>
      </w:pPr>
    </w:p>
    <w:p w14:paraId="5FDA9F3E" w14:textId="0D56A083" w:rsidR="00DA1A6F" w:rsidRDefault="007A3C16" w:rsidP="00456B71">
      <w:pPr>
        <w:pStyle w:val="StandardWeb"/>
        <w:spacing w:before="0" w:beforeAutospacing="0" w:after="0" w:afterAutospacing="0" w:line="276" w:lineRule="auto"/>
        <w:rPr>
          <w:rFonts w:ascii="Arial" w:hAnsi="Arial"/>
          <w:b/>
          <w:sz w:val="22"/>
        </w:rPr>
      </w:pPr>
      <w:r>
        <w:rPr>
          <w:rFonts w:ascii="Arial" w:hAnsi="Arial"/>
          <w:sz w:val="22"/>
        </w:rPr>
        <w:t>Fissaggio sicuro dei pezzi</w:t>
      </w:r>
      <w:r>
        <w:rPr>
          <w:rFonts w:ascii="Arial" w:hAnsi="Arial"/>
          <w:b/>
          <w:sz w:val="22"/>
        </w:rPr>
        <w:br/>
      </w:r>
      <w:r w:rsidRPr="00456B71">
        <w:rPr>
          <w:rStyle w:val="Fett"/>
          <w:rFonts w:ascii="Arial" w:hAnsi="Arial"/>
          <w:bCs w:val="0"/>
          <w:sz w:val="22"/>
        </w:rPr>
        <w:t>Forti, controllabili, affidabili</w:t>
      </w:r>
      <w:r w:rsidRPr="00456B71">
        <w:rPr>
          <w:rFonts w:ascii="Arial" w:hAnsi="Arial"/>
          <w:b/>
          <w:sz w:val="22"/>
        </w:rPr>
        <w:t>: elettromagneti ed elettromagneti permanenti di norelem</w:t>
      </w:r>
    </w:p>
    <w:p w14:paraId="3F5C81CA" w14:textId="77777777" w:rsidR="00456B71" w:rsidRPr="007A3C16" w:rsidRDefault="00456B71" w:rsidP="00456B71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AEA738C" w14:textId="77777777" w:rsidR="006A2053" w:rsidRDefault="007A3C16" w:rsidP="00456B71">
      <w:pPr>
        <w:pStyle w:val="StandardWeb"/>
        <w:spacing w:before="0" w:beforeAutospacing="0" w:after="0" w:afterAutospacing="0" w:line="276" w:lineRule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norelem amplia la sua gamma con </w:t>
      </w:r>
      <w:hyperlink r:id="rId7" w:history="1">
        <w:r>
          <w:rPr>
            <w:rStyle w:val="Hyperlink"/>
            <w:rFonts w:ascii="Arial" w:hAnsi="Arial"/>
            <w:b/>
            <w:sz w:val="22"/>
          </w:rPr>
          <w:t>elettromagneti</w:t>
        </w:r>
      </w:hyperlink>
      <w:r>
        <w:rPr>
          <w:rFonts w:ascii="Arial" w:hAnsi="Arial"/>
          <w:b/>
          <w:sz w:val="22"/>
        </w:rPr>
        <w:t xml:space="preserve"> per il fissaggio sicuro dei pezzi .</w:t>
      </w:r>
    </w:p>
    <w:p w14:paraId="3629F290" w14:textId="520BD4AB" w:rsidR="00E32D7B" w:rsidRDefault="007A3C16" w:rsidP="00456B71">
      <w:pPr>
        <w:pStyle w:val="StandardWeb"/>
        <w:spacing w:before="0" w:beforeAutospacing="0" w:after="0" w:afterAutospacing="0" w:line="276" w:lineRule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I prodotti sono progettati per le applicazioni in cui sono richieste forze di tenuta elevate, controllabilità e sicurezza operativa, dall'automazione ai sistemi di sicurezza.</w:t>
      </w:r>
    </w:p>
    <w:p w14:paraId="26CA656B" w14:textId="77777777" w:rsidR="00456B71" w:rsidRDefault="00456B71" w:rsidP="00456B71">
      <w:pPr>
        <w:pStyle w:val="StandardWeb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48A8C17E" w14:textId="7F5F8A03" w:rsidR="005545AF" w:rsidRDefault="00E32D7B" w:rsidP="00456B71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Gli elettromagneti hanno la stessa funzione, ma si distinguono per il fabbisogno energetico e il comportamento di tenuta. </w:t>
      </w:r>
      <w:r>
        <w:rPr>
          <w:rFonts w:ascii="Arial" w:hAnsi="Arial"/>
          <w:sz w:val="22"/>
        </w:rPr>
        <w:br/>
        <w:t xml:space="preserve">Gli elettromagneti generano il loro campo magnetico utilizzando la corrente continua, consentendo di regolare rapidamente la forza di tenuta e lo stato di commutazione tramite la corrente. Esercitano una tenuta molto forte, ma rilasciano immediatamente il pezzo non appena viene meno l'alimentazione elettrica. </w:t>
      </w:r>
      <w:r>
        <w:rPr>
          <w:rFonts w:ascii="Arial" w:hAnsi="Arial"/>
          <w:sz w:val="22"/>
        </w:rPr>
        <w:br/>
        <w:t>Gli elettromagneti permanenti applicano la forza di tenuta senza corrente continua e richiedono energia solo per neutralizzare o incrementare il campo magnetico. Mantengono saldamente la presa anche in caso di interruzione dell’alimentazione elettrica e quindi sono particolarmente adatti per le applicazioni che richiedono una tenuta prolungata.</w:t>
      </w:r>
    </w:p>
    <w:p w14:paraId="75B04F36" w14:textId="77777777" w:rsidR="00456B71" w:rsidRPr="005545AF" w:rsidRDefault="00456B71" w:rsidP="00456B71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439926DB" w14:textId="54C2D5CF" w:rsidR="005545AF" w:rsidRDefault="00134C03" w:rsidP="00456B71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Forti e controllabili - sicuri e ad alta efficienza energetica</w:t>
      </w:r>
      <w:r>
        <w:rPr>
          <w:rFonts w:ascii="Arial" w:hAnsi="Arial"/>
          <w:sz w:val="22"/>
        </w:rPr>
        <w:br/>
        <w:t>Nella nuova linea di prodotti denominata “Elettromagneti”, norelem propone quattro famiglie di prodotti in versione rotonda e rettangolare:</w:t>
      </w:r>
    </w:p>
    <w:p w14:paraId="6743F78F" w14:textId="77777777" w:rsidR="00456B71" w:rsidRPr="007A3C16" w:rsidRDefault="00456B71" w:rsidP="00456B71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65747AE5" w14:textId="6AE0130F" w:rsidR="005545AF" w:rsidRDefault="005545AF" w:rsidP="00456B71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8" w:history="1">
        <w:r>
          <w:rPr>
            <w:rStyle w:val="Hyperlink"/>
            <w:rFonts w:ascii="Arial" w:hAnsi="Arial"/>
            <w:sz w:val="22"/>
          </w:rPr>
          <w:t>Elettromagneti rotondi</w:t>
        </w:r>
      </w:hyperlink>
      <w:r>
        <w:rPr>
          <w:rStyle w:val="Fett"/>
          <w:rFonts w:ascii="Arial" w:hAnsi="Arial"/>
          <w:b w:val="0"/>
          <w:sz w:val="22"/>
        </w:rPr>
        <w:t xml:space="preserve"> con un diametro di</w:t>
      </w:r>
      <w:r>
        <w:rPr>
          <w:rStyle w:val="Fett"/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10-250 mm, 24 V (12 V su richiesta) e una forza di tenuta di 3-30.000 N</w:t>
      </w:r>
    </w:p>
    <w:p w14:paraId="409B8D24" w14:textId="0F6778C0" w:rsidR="005545AF" w:rsidRDefault="005545AF" w:rsidP="00456B71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9" w:history="1">
        <w:r>
          <w:rPr>
            <w:rStyle w:val="Hyperlink"/>
            <w:rFonts w:ascii="Arial" w:hAnsi="Arial"/>
            <w:sz w:val="22"/>
          </w:rPr>
          <w:t>Elettromagneti rettangolari</w:t>
        </w:r>
      </w:hyperlink>
      <w:r>
        <w:rPr>
          <w:rFonts w:ascii="Arial" w:hAnsi="Arial"/>
          <w:sz w:val="22"/>
        </w:rPr>
        <w:t>, lunghezza 100-800 mm, 24 V e una forza di tenuta di 850-10.600 N</w:t>
      </w:r>
    </w:p>
    <w:p w14:paraId="2A8271C6" w14:textId="628FB88E" w:rsidR="005545AF" w:rsidRDefault="005545AF" w:rsidP="00456B71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10" w:history="1">
        <w:r>
          <w:rPr>
            <w:rStyle w:val="Hyperlink"/>
            <w:rFonts w:ascii="Arial" w:hAnsi="Arial"/>
            <w:sz w:val="22"/>
          </w:rPr>
          <w:t>Elettromagneti permanenti rotondi</w:t>
        </w:r>
      </w:hyperlink>
      <w:r>
        <w:rPr>
          <w:rStyle w:val="Fett"/>
          <w:rFonts w:ascii="Arial" w:hAnsi="Arial"/>
          <w:sz w:val="22"/>
        </w:rPr>
        <w:t xml:space="preserve">, </w:t>
      </w:r>
      <w:r>
        <w:rPr>
          <w:rFonts w:ascii="Arial" w:hAnsi="Arial"/>
          <w:sz w:val="22"/>
        </w:rPr>
        <w:t>diametro 10-150 mm, 24 V (12 V su richiesta) e una forza di tenuta di 3-5.000 N</w:t>
      </w:r>
    </w:p>
    <w:p w14:paraId="69538EA5" w14:textId="0E561724" w:rsidR="005545AF" w:rsidRPr="00456B71" w:rsidRDefault="005545AF" w:rsidP="00456B71">
      <w:pPr>
        <w:pStyle w:val="StandardWeb"/>
        <w:numPr>
          <w:ilvl w:val="0"/>
          <w:numId w:val="33"/>
        </w:numPr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  <w:hyperlink r:id="rId11" w:history="1">
        <w:r>
          <w:rPr>
            <w:rStyle w:val="Hyperlink"/>
            <w:rFonts w:ascii="Arial" w:hAnsi="Arial"/>
            <w:sz w:val="22"/>
          </w:rPr>
          <w:t>Elettromagneti permanenti rettangolari</w:t>
        </w:r>
      </w:hyperlink>
      <w:r>
        <w:rPr>
          <w:rStyle w:val="Fett"/>
          <w:rFonts w:ascii="Arial" w:hAnsi="Arial"/>
          <w:b w:val="0"/>
          <w:sz w:val="22"/>
        </w:rPr>
        <w:t>,</w:t>
      </w:r>
      <w:r>
        <w:rPr>
          <w:rFonts w:ascii="Arial" w:hAnsi="Arial"/>
          <w:sz w:val="22"/>
        </w:rPr>
        <w:t xml:space="preserve"> lunghezza 100-500 mm, 24 V e una forza di tenuta di 950-7.500 N</w:t>
      </w:r>
    </w:p>
    <w:p w14:paraId="1AE8EE24" w14:textId="77777777" w:rsidR="00456B71" w:rsidRPr="005919A3" w:rsidRDefault="00456B71" w:rsidP="00456B71">
      <w:pPr>
        <w:pStyle w:val="StandardWeb"/>
        <w:spacing w:before="0" w:beforeAutospacing="0" w:after="0" w:afterAutospacing="0" w:line="276" w:lineRule="auto"/>
        <w:ind w:left="1440"/>
        <w:rPr>
          <w:rFonts w:ascii="Arial" w:hAnsi="Arial" w:cs="Arial"/>
          <w:sz w:val="22"/>
          <w:szCs w:val="22"/>
        </w:rPr>
      </w:pPr>
    </w:p>
    <w:p w14:paraId="30AB06CA" w14:textId="77777777" w:rsidR="00456B71" w:rsidRDefault="005545AF" w:rsidP="00456B71">
      <w:pPr>
        <w:pStyle w:val="StandardWeb"/>
        <w:spacing w:before="0" w:beforeAutospacing="0" w:after="0" w:afterAutospacing="0" w:line="276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Il fissaggio si effettua per mezzo di fori filettati sul lato posteriore. Il collegamento elettrico è realizzato nelle versioni rotonde tramite conduttori liberi, mentre nelle versioni rettangolari per mezzo di connettori a norma EN 175301-803 (ex DIN 43650).</w:t>
      </w:r>
    </w:p>
    <w:p w14:paraId="202BAEDA" w14:textId="0BEBBC82" w:rsidR="00C67670" w:rsidRDefault="005545AF" w:rsidP="00456B71">
      <w:pPr>
        <w:pStyle w:val="StandardWeb"/>
        <w:spacing w:before="0" w:beforeAutospacing="0" w:after="0" w:afterAutospacing="0" w:line="276" w:lineRule="auto"/>
      </w:pPr>
      <w:r>
        <w:rPr>
          <w:rFonts w:ascii="Arial" w:hAnsi="Arial"/>
          <w:b/>
          <w:color w:val="000000" w:themeColor="text1"/>
          <w:sz w:val="22"/>
        </w:rPr>
        <w:br/>
      </w:r>
      <w:r>
        <w:rPr>
          <w:rFonts w:ascii="Arial" w:hAnsi="Arial"/>
          <w:sz w:val="22"/>
        </w:rPr>
        <w:t>Le applicazioni tipiche sono le serrature magnetiche nei sistemi di sicurezza, il trasporto dei materiali nelle costruzioni meccaniche e le soluzioni di presa nell’automazione. Nel web shop norelem è disponibile una scheda di sicurezza</w:t>
      </w:r>
      <w:r>
        <w:t>.</w:t>
      </w:r>
    </w:p>
    <w:p w14:paraId="51A8310E" w14:textId="77777777" w:rsidR="00456B71" w:rsidRPr="00940A55" w:rsidRDefault="00456B71" w:rsidP="00456B71">
      <w:pPr>
        <w:pStyle w:val="StandardWeb"/>
        <w:spacing w:before="0" w:beforeAutospacing="0" w:after="0" w:afterAutospacing="0" w:line="276" w:lineRule="auto"/>
        <w:rPr>
          <w:rFonts w:ascii="Arial" w:hAnsi="Arial" w:cs="Arial"/>
          <w:sz w:val="22"/>
          <w:szCs w:val="22"/>
        </w:rPr>
      </w:pPr>
    </w:p>
    <w:p w14:paraId="39B71B0B" w14:textId="2B2DA0D9" w:rsidR="00B2136A" w:rsidRPr="007A3C16" w:rsidRDefault="00B2136A" w:rsidP="00456B71">
      <w:pPr>
        <w:pStyle w:val="StandardWeb"/>
        <w:spacing w:before="0" w:beforeAutospacing="0" w:after="0" w:afterAutospacing="0" w:line="276" w:lineRule="auto"/>
      </w:pPr>
      <w:r>
        <w:rPr>
          <w:rFonts w:asciiTheme="minorBidi" w:hAnsiTheme="minorBidi"/>
          <w:sz w:val="22"/>
        </w:rPr>
        <w:t>(</w:t>
      </w:r>
      <w:r w:rsidR="00456B71">
        <w:rPr>
          <w:rFonts w:asciiTheme="minorBidi" w:hAnsiTheme="minorBidi"/>
          <w:sz w:val="22"/>
        </w:rPr>
        <w:t>2</w:t>
      </w:r>
      <w:r>
        <w:rPr>
          <w:rFonts w:asciiTheme="minorBidi" w:hAnsiTheme="minorBidi"/>
          <w:sz w:val="22"/>
        </w:rPr>
        <w:t>.</w:t>
      </w:r>
      <w:r w:rsidR="00934971">
        <w:rPr>
          <w:rFonts w:asciiTheme="minorBidi" w:hAnsiTheme="minorBidi"/>
          <w:sz w:val="22"/>
        </w:rPr>
        <w:t>167</w:t>
      </w:r>
      <w:r>
        <w:rPr>
          <w:rFonts w:asciiTheme="minorBidi" w:hAnsiTheme="minorBidi"/>
          <w:sz w:val="22"/>
        </w:rPr>
        <w:t xml:space="preserve"> caratteri spazi inclusi)</w:t>
      </w:r>
    </w:p>
    <w:p w14:paraId="6CA584E9" w14:textId="77777777" w:rsidR="00D345AC" w:rsidRPr="00DE2D47" w:rsidRDefault="00D345AC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0954BFD" w14:textId="77777777" w:rsidR="00B2136A" w:rsidRPr="00DE2D47" w:rsidRDefault="00B2136A" w:rsidP="00456B71">
      <w:pPr>
        <w:pStyle w:val="berschrift8"/>
        <w:spacing w:before="0" w:after="0" w:line="276" w:lineRule="auto"/>
        <w:rPr>
          <w:rFonts w:asciiTheme="minorBidi" w:hAnsiTheme="minorBidi" w:cstheme="minorBidi"/>
          <w:i w:val="0"/>
          <w:iCs w:val="0"/>
          <w:color w:val="auto"/>
          <w:sz w:val="22"/>
          <w:szCs w:val="22"/>
        </w:rPr>
      </w:pPr>
      <w:r>
        <w:rPr>
          <w:rFonts w:asciiTheme="minorBidi" w:hAnsiTheme="minorBidi"/>
          <w:i w:val="0"/>
          <w:color w:val="auto"/>
          <w:sz w:val="22"/>
        </w:rPr>
        <w:lastRenderedPageBreak/>
        <w:t>Breve profilo di norelem Normelemente GmbH &amp; Co. KG</w:t>
      </w:r>
    </w:p>
    <w:p w14:paraId="3A90FE54" w14:textId="50549F9C" w:rsidR="00B2136A" w:rsidRPr="00DE2D47" w:rsidRDefault="00B2136A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Ogni successo comincia con un’idea. Per questo norelem aiuta i progettisti e gli ingegneri del settore meccanico e impiantistico a raggiungere i loro obiettivi con componenti standardizzati.</w:t>
      </w:r>
      <w:r>
        <w:rPr>
          <w:rStyle w:val="apple-converted-space"/>
          <w:rFonts w:asciiTheme="minorBidi" w:hAnsiTheme="minorBidi"/>
          <w:sz w:val="22"/>
        </w:rPr>
        <w:t> </w:t>
      </w:r>
      <w:r>
        <w:rPr>
          <w:rFonts w:asciiTheme="minorBidi" w:hAnsiTheme="minorBidi"/>
          <w:sz w:val="22"/>
        </w:rPr>
        <w:t>Troverete la giusta opzione per la vostra soluzione di progettazione tra gli oltre 140.000 componenti normalizzati e organi di comando disponibili nel nostro shop online, semplice e di facile consultazione, che vi offre molti vantaggi. Vi permetterà di trovare maggiori informazioni, trovare più prodotti più rapidamente e ottenere soluzioni migliori.</w:t>
      </w:r>
    </w:p>
    <w:p w14:paraId="6779B90D" w14:textId="77777777" w:rsidR="00B2136A" w:rsidRPr="00DE2D47" w:rsidRDefault="00B2136A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3BD0E13" w14:textId="77777777" w:rsidR="00B2136A" w:rsidRPr="00DE2D47" w:rsidRDefault="00B2136A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Vi consente di risparmiare tempo, lavorare in modo più efficiente e ottimizzare i costi dei vostri processi. I componenti norelem, infatti, sono immediatamente disponibili e includono dati CAD gratuiti per una progettazione più rapida senza disegno o configurazione. Risultati perfetti con un minimo impiego di tempo e denaro. Il vantaggio del componente normalizzato. </w:t>
      </w:r>
    </w:p>
    <w:p w14:paraId="46D1CD63" w14:textId="77777777" w:rsidR="00B2136A" w:rsidRPr="00DE2D47" w:rsidRDefault="00B2136A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79C12AAD" w14:textId="6A3D057E" w:rsidR="00B2136A" w:rsidRPr="00DE2D47" w:rsidRDefault="00B2136A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 xml:space="preserve">In qualità di esperti del settore, ci impegniamo a promuovere i giovani talenti con la </w:t>
      </w:r>
      <w:r w:rsidR="00327A6E">
        <w:rPr>
          <w:rFonts w:asciiTheme="minorBidi" w:hAnsiTheme="minorBidi"/>
          <w:sz w:val="22"/>
        </w:rPr>
        <w:t>n</w:t>
      </w:r>
      <w:r>
        <w:rPr>
          <w:rFonts w:asciiTheme="minorBidi" w:hAnsiTheme="minorBidi"/>
          <w:sz w:val="22"/>
        </w:rPr>
        <w:t>orelem ACADEMY affinché i progettisti di domani possano davvero iniziare a lavorare.</w:t>
      </w:r>
    </w:p>
    <w:p w14:paraId="028F1547" w14:textId="77777777" w:rsidR="00B2136A" w:rsidRPr="00DE2D47" w:rsidRDefault="00B2136A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La norelem ACADEMY offre anche corsi di formazione tecnica, seminari e formazione sui prodotti.</w:t>
      </w:r>
    </w:p>
    <w:p w14:paraId="463003F5" w14:textId="77777777" w:rsidR="00B2136A" w:rsidRPr="00DE2D47" w:rsidRDefault="00B2136A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3B14AC91" w14:textId="687BEB29" w:rsidR="00B2136A" w:rsidRPr="00DE2D47" w:rsidRDefault="00B2136A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sz w:val="22"/>
        </w:rPr>
        <w:t>(Caratteri spazi inclusi: 1.</w:t>
      </w:r>
      <w:r w:rsidR="00456B71">
        <w:rPr>
          <w:rFonts w:asciiTheme="minorBidi" w:hAnsiTheme="minorBidi"/>
          <w:sz w:val="22"/>
        </w:rPr>
        <w:t>178</w:t>
      </w:r>
      <w:r>
        <w:rPr>
          <w:rFonts w:asciiTheme="minorBidi" w:hAnsiTheme="minorBidi"/>
          <w:sz w:val="22"/>
        </w:rPr>
        <w:t xml:space="preserve">) </w:t>
      </w:r>
    </w:p>
    <w:p w14:paraId="69F4FB32" w14:textId="024E233D" w:rsidR="00F249D0" w:rsidRDefault="00F249D0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15FCA977" w14:textId="77777777" w:rsidR="00885BB4" w:rsidRPr="00DE2D47" w:rsidRDefault="00885BB4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53EA1B3" w14:textId="1DD5A3BD" w:rsidR="003C033B" w:rsidRPr="00DE2D47" w:rsidRDefault="00B43D3F" w:rsidP="00456B71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>Immagine:</w:t>
      </w:r>
    </w:p>
    <w:p w14:paraId="708B7E05" w14:textId="24197451" w:rsidR="003C033B" w:rsidRDefault="00D41354" w:rsidP="00456B71">
      <w:pPr>
        <w:spacing w:line="276" w:lineRule="auto"/>
        <w:rPr>
          <w:rFonts w:asciiTheme="minorBidi" w:hAnsiTheme="minorBidi" w:cstheme="minorBidi"/>
          <w:b/>
          <w:bCs/>
          <w:sz w:val="22"/>
          <w:szCs w:val="22"/>
        </w:rPr>
      </w:pPr>
      <w:r>
        <w:rPr>
          <w:rFonts w:asciiTheme="minorBidi" w:hAnsiTheme="minorBidi"/>
          <w:b/>
          <w:noProof/>
          <w:sz w:val="22"/>
        </w:rPr>
        <w:drawing>
          <wp:inline distT="0" distB="0" distL="0" distR="0" wp14:anchorId="1DB152EC" wp14:editId="6FD44269">
            <wp:extent cx="3811455" cy="2750227"/>
            <wp:effectExtent l="0" t="0" r="0" b="5715"/>
            <wp:docPr id="42762287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7622878" name="Grafik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1455" cy="2750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2B98EF" w14:textId="78E4F5ED" w:rsidR="009C502B" w:rsidRPr="00E944FD" w:rsidRDefault="00811F5B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="Arial" w:hAnsi="Arial"/>
          <w:sz w:val="22"/>
        </w:rPr>
        <w:t xml:space="preserve">Un’applicazione tipica degli elettromagneti sono le soluzioni di presa nell'automazione. </w:t>
      </w:r>
    </w:p>
    <w:p w14:paraId="2C67788C" w14:textId="1C6C1F93" w:rsidR="006415A1" w:rsidRPr="00E34695" w:rsidRDefault="006415A1" w:rsidP="00456B71">
      <w:pPr>
        <w:spacing w:line="276" w:lineRule="auto"/>
        <w:rPr>
          <w:rFonts w:asciiTheme="minorBidi" w:hAnsiTheme="minorBidi" w:cstheme="minorBidi"/>
          <w:i/>
          <w:iCs/>
          <w:sz w:val="22"/>
          <w:szCs w:val="22"/>
        </w:rPr>
      </w:pPr>
      <w:r w:rsidRPr="00456B71">
        <w:rPr>
          <w:rFonts w:ascii="Arial" w:hAnsi="Arial" w:cs="Arial"/>
          <w:i/>
          <w:sz w:val="22"/>
        </w:rPr>
        <w:t>Immagine:</w:t>
      </w:r>
      <w:r>
        <w:rPr>
          <w:rFonts w:asciiTheme="minorBidi" w:hAnsiTheme="minorBidi"/>
          <w:i/>
          <w:sz w:val="22"/>
        </w:rPr>
        <w:t xml:space="preserve"> norelem, AdobeStock Mimi/</w:t>
      </w:r>
      <w:r>
        <w:rPr>
          <w:rFonts w:ascii="Arial" w:hAnsi="Arial"/>
          <w:i/>
          <w:sz w:val="22"/>
        </w:rPr>
        <w:t>1564663817</w:t>
      </w:r>
    </w:p>
    <w:p w14:paraId="5B5D0A49" w14:textId="77777777" w:rsidR="006415A1" w:rsidRDefault="006415A1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22E15E3" w14:textId="5EDE52FF" w:rsidR="00811F5B" w:rsidRDefault="00811F5B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6FCDDAA8" w14:textId="40EB501F" w:rsidR="00B2136A" w:rsidRDefault="00B2136A" w:rsidP="00456B71">
      <w:pPr>
        <w:spacing w:line="276" w:lineRule="auto"/>
        <w:rPr>
          <w:rFonts w:asciiTheme="minorBidi" w:hAnsiTheme="minorBidi"/>
          <w:sz w:val="22"/>
        </w:rPr>
      </w:pPr>
      <w:r>
        <w:rPr>
          <w:rFonts w:asciiTheme="minorBidi" w:hAnsiTheme="minorBidi"/>
          <w:b/>
          <w:sz w:val="22"/>
        </w:rPr>
        <w:lastRenderedPageBreak/>
        <w:t>Keywords:</w:t>
      </w:r>
      <w:r>
        <w:rPr>
          <w:rFonts w:asciiTheme="minorBidi" w:hAnsiTheme="minorBidi"/>
          <w:sz w:val="22"/>
        </w:rPr>
        <w:t xml:space="preserve"> Elettromagneti, elettromagneti permanenti, fissaggio di pezzi, forza di tenuta, circuito a impulsi, sistemi di sicurezza, trasporto dei materiali, automazion</w:t>
      </w:r>
      <w:r w:rsidR="00456B71">
        <w:rPr>
          <w:rFonts w:asciiTheme="minorBidi" w:hAnsiTheme="minorBidi"/>
          <w:sz w:val="22"/>
        </w:rPr>
        <w:t>e</w:t>
      </w:r>
    </w:p>
    <w:p w14:paraId="6DC116F9" w14:textId="77777777" w:rsidR="00456B71" w:rsidRDefault="00456B71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0BB6D5DA" w14:textId="77777777" w:rsidR="00D06101" w:rsidRPr="00DE2D47" w:rsidRDefault="00D06101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p w14:paraId="474A5485" w14:textId="5DA6DE52" w:rsidR="00B2136A" w:rsidRPr="006A2053" w:rsidRDefault="00B2136A" w:rsidP="00456B71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  <w:r w:rsidRPr="006A2053">
        <w:rPr>
          <w:rFonts w:asciiTheme="minorBidi" w:hAnsiTheme="minorBidi"/>
          <w:b/>
          <w:sz w:val="22"/>
          <w:lang w:val="en-US"/>
        </w:rPr>
        <w:t xml:space="preserve">Deeplinks: </w:t>
      </w:r>
    </w:p>
    <w:p w14:paraId="051FC704" w14:textId="38E47D56" w:rsidR="001502CF" w:rsidRDefault="00456B71" w:rsidP="00456B71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3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https://www.norelem.it/it/Product-overview/Flexible-standard-component-system/09000/Electromagnets/c/35948</w:t>
        </w:r>
      </w:hyperlink>
    </w:p>
    <w:p w14:paraId="379B0ADE" w14:textId="757ACD22" w:rsidR="00456B71" w:rsidRDefault="00456B71" w:rsidP="00456B71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4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https://www.norelem.it/it/Product-overview/Flexible-standard-component-system/09000/Electromagnets/Magnets-round-electromagnets/p/agid.36216</w:t>
        </w:r>
      </w:hyperlink>
    </w:p>
    <w:p w14:paraId="70333925" w14:textId="63255FEF" w:rsidR="00456B71" w:rsidRDefault="00456B71" w:rsidP="00456B71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5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https://www.norelem.it/it/Product-overview/Flexible-standard-component-system/09000/Electromagnets/Magnets-rectangular-electromagnets/p/agid.36214</w:t>
        </w:r>
      </w:hyperlink>
    </w:p>
    <w:p w14:paraId="11F3372C" w14:textId="57873E91" w:rsidR="00456B71" w:rsidRDefault="00456B71" w:rsidP="00456B71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6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https://www.norelem.it/it/Product-overview/Flexible-standard-component-system/09000/Electromagnets/Magnets-round-permanent-electromagnets/p/agid.36220</w:t>
        </w:r>
      </w:hyperlink>
    </w:p>
    <w:p w14:paraId="4DE59191" w14:textId="1B3FA576" w:rsidR="00456B71" w:rsidRDefault="00456B71" w:rsidP="00456B71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  <w:hyperlink r:id="rId17" w:history="1">
        <w:r w:rsidRPr="00153D3C">
          <w:rPr>
            <w:rStyle w:val="Hyperlink"/>
            <w:rFonts w:asciiTheme="minorBidi" w:hAnsiTheme="minorBidi" w:cstheme="minorBidi"/>
            <w:bCs/>
            <w:sz w:val="22"/>
            <w:szCs w:val="22"/>
            <w:lang w:val="nl-NL"/>
          </w:rPr>
          <w:t>https://www.norelem.it/it/Product-overview/Flexible-standard-component-system/09000/Electromagnets/Magnets-rectangular-permanent-electromagnets/p/agid.36215</w:t>
        </w:r>
      </w:hyperlink>
    </w:p>
    <w:p w14:paraId="0A44EC1E" w14:textId="77777777" w:rsidR="00456B71" w:rsidRPr="00456B71" w:rsidRDefault="00456B71" w:rsidP="00456B71">
      <w:pPr>
        <w:spacing w:line="276" w:lineRule="auto"/>
        <w:rPr>
          <w:rFonts w:asciiTheme="minorBidi" w:hAnsiTheme="minorBidi" w:cstheme="minorBidi"/>
          <w:bCs/>
          <w:sz w:val="22"/>
          <w:szCs w:val="22"/>
          <w:lang w:val="nl-NL"/>
        </w:rPr>
      </w:pPr>
    </w:p>
    <w:p w14:paraId="18A9B532" w14:textId="77777777" w:rsidR="00456B71" w:rsidRPr="00D345AC" w:rsidRDefault="00456B71" w:rsidP="00456B71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nl-NL"/>
        </w:rPr>
      </w:pPr>
    </w:p>
    <w:p w14:paraId="0914052C" w14:textId="7E40DA52" w:rsidR="00AC3CC4" w:rsidRPr="001A5703" w:rsidRDefault="00B2136A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/>
          <w:b/>
          <w:sz w:val="22"/>
        </w:rPr>
        <w:t>Meta title:</w:t>
      </w:r>
      <w:r>
        <w:rPr>
          <w:rFonts w:asciiTheme="minorBidi" w:hAnsiTheme="minorBidi"/>
          <w:sz w:val="22"/>
        </w:rPr>
        <w:t xml:space="preserve"> </w:t>
      </w:r>
      <w:r>
        <w:rPr>
          <w:rStyle w:val="Fett"/>
          <w:rFonts w:ascii="Arial" w:hAnsi="Arial"/>
          <w:b w:val="0"/>
          <w:sz w:val="22"/>
        </w:rPr>
        <w:t>Forti, controllabili, affidabili</w:t>
      </w:r>
      <w:r>
        <w:rPr>
          <w:rFonts w:ascii="Arial" w:hAnsi="Arial"/>
          <w:sz w:val="22"/>
        </w:rPr>
        <w:t>: elettromagneti ed elettromagneti permanenti di norelem</w:t>
      </w:r>
    </w:p>
    <w:p w14:paraId="0C90E79F" w14:textId="37DDF480" w:rsidR="00401840" w:rsidRPr="005C48EA" w:rsidRDefault="00B2136A" w:rsidP="00456B71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Theme="minorBidi" w:hAnsiTheme="minorBidi"/>
          <w:b/>
          <w:sz w:val="22"/>
        </w:rPr>
        <w:t>Meta description</w:t>
      </w:r>
      <w:r>
        <w:rPr>
          <w:rFonts w:asciiTheme="minorBidi" w:hAnsiTheme="minorBidi"/>
          <w:sz w:val="22"/>
        </w:rPr>
        <w:t xml:space="preserve">: </w:t>
      </w:r>
      <w:r>
        <w:rPr>
          <w:rFonts w:ascii="Arial" w:hAnsi="Arial"/>
          <w:sz w:val="22"/>
        </w:rPr>
        <w:t>norelem amplia la sua gamma con elettromagneti ed elettromagneti performanti per il fissaggio sicuro dei pezzi elettromagnetici</w:t>
      </w:r>
    </w:p>
    <w:p w14:paraId="72ABE953" w14:textId="77777777" w:rsidR="00B2136A" w:rsidRDefault="00B2136A" w:rsidP="00456B71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24F1A01F" w14:textId="77777777" w:rsidR="00456B71" w:rsidRPr="00DE2D47" w:rsidRDefault="00456B71" w:rsidP="00456B71">
      <w:pPr>
        <w:spacing w:line="276" w:lineRule="auto"/>
        <w:rPr>
          <w:rFonts w:asciiTheme="minorBidi" w:hAnsiTheme="minorBidi" w:cstheme="minorBidi"/>
          <w:b/>
          <w:sz w:val="22"/>
          <w:szCs w:val="22"/>
        </w:rPr>
      </w:pPr>
    </w:p>
    <w:p w14:paraId="4822F792" w14:textId="77777777" w:rsidR="00B2136A" w:rsidRPr="006A2053" w:rsidRDefault="00B2136A" w:rsidP="00456B71">
      <w:pPr>
        <w:spacing w:line="276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6A2053">
        <w:rPr>
          <w:rFonts w:asciiTheme="minorBidi" w:hAnsiTheme="minorBidi"/>
          <w:b/>
          <w:sz w:val="22"/>
          <w:lang w:val="en-US"/>
        </w:rPr>
        <w:t xml:space="preserve">Download-Area: </w:t>
      </w:r>
      <w:hyperlink r:id="rId18" w:history="1">
        <w:r w:rsidRPr="006A2053">
          <w:rPr>
            <w:rStyle w:val="Hyperlink"/>
            <w:rFonts w:asciiTheme="minorBidi" w:hAnsiTheme="minorBidi"/>
            <w:color w:val="auto"/>
            <w:sz w:val="22"/>
            <w:lang w:val="en-US"/>
          </w:rPr>
          <w:t>http://www.koehler-partner.de/project/norelem-presseservice/</w:t>
        </w:r>
      </w:hyperlink>
      <w:r w:rsidRPr="006A2053">
        <w:rPr>
          <w:rFonts w:asciiTheme="minorBidi" w:hAnsiTheme="minorBidi"/>
          <w:sz w:val="22"/>
          <w:lang w:val="en-US"/>
        </w:rPr>
        <w:t xml:space="preserve"> </w:t>
      </w:r>
    </w:p>
    <w:p w14:paraId="502A2C02" w14:textId="77777777" w:rsidR="00B2136A" w:rsidRDefault="00B2136A" w:rsidP="00456B71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AC6C087" w14:textId="77777777" w:rsidR="00456B71" w:rsidRPr="00DE2D47" w:rsidRDefault="00456B71" w:rsidP="00456B71">
      <w:pPr>
        <w:spacing w:line="276" w:lineRule="auto"/>
        <w:rPr>
          <w:rFonts w:asciiTheme="minorBidi" w:hAnsiTheme="minorBidi" w:cstheme="minorBidi"/>
          <w:b/>
          <w:sz w:val="22"/>
          <w:szCs w:val="22"/>
          <w:lang w:val="en-US"/>
        </w:rPr>
      </w:pPr>
    </w:p>
    <w:p w14:paraId="4E6C5CF9" w14:textId="77777777" w:rsidR="00456B71" w:rsidRPr="00280AD5" w:rsidRDefault="00456B71" w:rsidP="00456B71">
      <w:pPr>
        <w:spacing w:line="276" w:lineRule="auto"/>
        <w:contextualSpacing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b/>
          <w:color w:val="000000" w:themeColor="text1"/>
          <w:sz w:val="22"/>
          <w:szCs w:val="22"/>
        </w:rPr>
        <w:t>Azienda:</w:t>
      </w:r>
    </w:p>
    <w:p w14:paraId="2E379C24" w14:textId="77777777" w:rsidR="00456B71" w:rsidRPr="00280AD5" w:rsidRDefault="00456B71" w:rsidP="00456B71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norelem S.r.l.</w:t>
      </w:r>
    </w:p>
    <w:p w14:paraId="266DE932" w14:textId="77777777" w:rsidR="00456B71" w:rsidRPr="00280AD5" w:rsidRDefault="00456B71" w:rsidP="00456B71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Via Enrico Fermi 9</w:t>
      </w:r>
    </w:p>
    <w:p w14:paraId="6197EE04" w14:textId="77777777" w:rsidR="00456B71" w:rsidRPr="00280AD5" w:rsidRDefault="00456B71" w:rsidP="00456B71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35136 Padova</w:t>
      </w:r>
    </w:p>
    <w:p w14:paraId="1C92FAE7" w14:textId="77777777" w:rsidR="00456B71" w:rsidRPr="00280AD5" w:rsidRDefault="00456B71" w:rsidP="00456B71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>Tel.: +39 (0) 047 464 62 90</w:t>
      </w:r>
    </w:p>
    <w:p w14:paraId="4DB03587" w14:textId="77777777" w:rsidR="00456B71" w:rsidRPr="00280AD5" w:rsidRDefault="00456B71" w:rsidP="00456B71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19" w:history="1">
        <w:r w:rsidRPr="00280AD5">
          <w:rPr>
            <w:rStyle w:val="Hyperlink"/>
            <w:rFonts w:ascii="Arial" w:hAnsi="Arial" w:cs="Arial"/>
            <w:sz w:val="22"/>
            <w:szCs w:val="22"/>
          </w:rPr>
          <w:t>info@norelem.it</w:t>
        </w:r>
      </w:hyperlink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C024C10" w14:textId="77777777" w:rsidR="00456B71" w:rsidRPr="00280AD5" w:rsidRDefault="00456B71" w:rsidP="00456B71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hyperlink r:id="rId20" w:history="1">
        <w:r w:rsidRPr="00280AD5">
          <w:rPr>
            <w:rStyle w:val="Hyperlink"/>
            <w:rFonts w:ascii="Arial" w:hAnsi="Arial" w:cs="Arial"/>
            <w:sz w:val="22"/>
            <w:szCs w:val="22"/>
          </w:rPr>
          <w:t>www.norelem.it</w:t>
        </w:r>
      </w:hyperlink>
    </w:p>
    <w:p w14:paraId="7F2D01B6" w14:textId="77777777" w:rsidR="00456B71" w:rsidRPr="00280AD5" w:rsidRDefault="00456B71" w:rsidP="00456B71">
      <w:pPr>
        <w:spacing w:line="276" w:lineRule="auto"/>
        <w:contextualSpacing/>
        <w:rPr>
          <w:rFonts w:ascii="Arial" w:hAnsi="Arial" w:cs="Arial"/>
          <w:b/>
          <w:sz w:val="22"/>
          <w:szCs w:val="22"/>
        </w:rPr>
      </w:pPr>
    </w:p>
    <w:p w14:paraId="7CA7A5B7" w14:textId="77777777" w:rsidR="00456B71" w:rsidRPr="006A2053" w:rsidRDefault="00456B71" w:rsidP="00456B71">
      <w:pPr>
        <w:spacing w:line="276" w:lineRule="auto"/>
        <w:contextualSpacing/>
        <w:rPr>
          <w:rFonts w:ascii="Arial" w:hAnsi="Arial" w:cs="Arial"/>
          <w:b/>
          <w:bCs/>
          <w:iCs/>
          <w:color w:val="000000" w:themeColor="text1"/>
          <w:sz w:val="22"/>
          <w:szCs w:val="22"/>
          <w:lang w:val="de-DE"/>
        </w:rPr>
      </w:pPr>
      <w:r w:rsidRPr="006A2053">
        <w:rPr>
          <w:rFonts w:ascii="Arial" w:hAnsi="Arial" w:cs="Arial"/>
          <w:b/>
          <w:color w:val="000000" w:themeColor="text1"/>
          <w:sz w:val="22"/>
          <w:szCs w:val="22"/>
          <w:lang w:val="de-DE"/>
        </w:rPr>
        <w:t xml:space="preserve">Ufficio stampa: </w:t>
      </w:r>
    </w:p>
    <w:p w14:paraId="468D4E66" w14:textId="77777777" w:rsidR="00456B71" w:rsidRPr="006A2053" w:rsidRDefault="00456B71" w:rsidP="00456B71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6A2053">
        <w:rPr>
          <w:rFonts w:ascii="Arial" w:hAnsi="Arial" w:cs="Arial"/>
          <w:color w:val="000000" w:themeColor="text1"/>
          <w:sz w:val="22"/>
          <w:szCs w:val="22"/>
          <w:lang w:val="de-DE"/>
        </w:rPr>
        <w:t>Köhler + Partner GmbH</w:t>
      </w:r>
    </w:p>
    <w:p w14:paraId="36056EB4" w14:textId="77777777" w:rsidR="00456B71" w:rsidRPr="006A2053" w:rsidRDefault="00456B71" w:rsidP="00456B71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  <w:lang w:val="de-DE"/>
        </w:rPr>
      </w:pPr>
      <w:r w:rsidRPr="006A2053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Brauerstraße 42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6A2053">
        <w:rPr>
          <w:rFonts w:ascii="Arial" w:hAnsi="Arial" w:cs="Arial"/>
          <w:color w:val="000000" w:themeColor="text1"/>
          <w:sz w:val="22"/>
          <w:szCs w:val="22"/>
          <w:lang w:val="de-DE"/>
        </w:rPr>
        <w:t xml:space="preserve"> 21244 Buchholz i.d.N.</w:t>
      </w:r>
    </w:p>
    <w:p w14:paraId="0974CC75" w14:textId="77777777" w:rsidR="00456B71" w:rsidRPr="00280AD5" w:rsidRDefault="00456B71" w:rsidP="00456B71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Tel. +49 (0) 4181 92892-0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00B7"/>
      </w: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Fax +49 (0) 4181 92892-55</w:t>
      </w:r>
    </w:p>
    <w:p w14:paraId="60D4488B" w14:textId="77777777" w:rsidR="00456B71" w:rsidRPr="00280AD5" w:rsidRDefault="00456B71" w:rsidP="00456B71">
      <w:pPr>
        <w:spacing w:line="276" w:lineRule="auto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rl@koehler-partner.de </w:t>
      </w:r>
      <w:r w:rsidRPr="00280AD5">
        <w:rPr>
          <w:rFonts w:ascii="Arial" w:hAnsi="Arial" w:cs="Arial"/>
          <w:color w:val="000000" w:themeColor="text1"/>
          <w:sz w:val="22"/>
          <w:szCs w:val="22"/>
        </w:rPr>
        <w:sym w:font="Symbol" w:char="F0B7"/>
      </w:r>
      <w:r w:rsidRPr="00280AD5">
        <w:rPr>
          <w:rFonts w:ascii="Arial" w:hAnsi="Arial" w:cs="Arial"/>
          <w:color w:val="000000" w:themeColor="text1"/>
          <w:sz w:val="22"/>
          <w:szCs w:val="22"/>
        </w:rPr>
        <w:t xml:space="preserve"> www.koehler-partner.de</w:t>
      </w:r>
    </w:p>
    <w:p w14:paraId="1D9AE8C6" w14:textId="71F7E72B" w:rsidR="00EC13A2" w:rsidRPr="00DE2D47" w:rsidRDefault="00EC13A2" w:rsidP="00456B71">
      <w:pPr>
        <w:spacing w:line="276" w:lineRule="auto"/>
        <w:rPr>
          <w:rFonts w:asciiTheme="minorBidi" w:hAnsiTheme="minorBidi" w:cstheme="minorBidi"/>
          <w:sz w:val="22"/>
          <w:szCs w:val="22"/>
        </w:rPr>
      </w:pPr>
    </w:p>
    <w:sectPr w:rsidR="00EC13A2" w:rsidRPr="00DE2D47">
      <w:headerReference w:type="default" r:id="rId2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DE528" w14:textId="77777777" w:rsidR="006E13B5" w:rsidRDefault="006E13B5" w:rsidP="00EC13A2">
      <w:r>
        <w:separator/>
      </w:r>
    </w:p>
  </w:endnote>
  <w:endnote w:type="continuationSeparator" w:id="0">
    <w:p w14:paraId="0D60374F" w14:textId="77777777" w:rsidR="006E13B5" w:rsidRDefault="006E13B5" w:rsidP="00EC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80427" w14:textId="77777777" w:rsidR="006E13B5" w:rsidRDefault="006E13B5" w:rsidP="00EC13A2">
      <w:r>
        <w:separator/>
      </w:r>
    </w:p>
  </w:footnote>
  <w:footnote w:type="continuationSeparator" w:id="0">
    <w:p w14:paraId="0E509977" w14:textId="77777777" w:rsidR="006E13B5" w:rsidRDefault="006E13B5" w:rsidP="00EC1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6D74E" w14:textId="2FA5F3AB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5AE94D10" w14:textId="5CFB9C83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</w:p>
  <w:p w14:paraId="04544472" w14:textId="0C81BCFF" w:rsid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38755" wp14:editId="58ED487F">
          <wp:simplePos x="0" y="0"/>
          <wp:positionH relativeFrom="column">
            <wp:posOffset>3787775</wp:posOffset>
          </wp:positionH>
          <wp:positionV relativeFrom="paragraph">
            <wp:posOffset>7620</wp:posOffset>
          </wp:positionV>
          <wp:extent cx="1859915" cy="422910"/>
          <wp:effectExtent l="0" t="0" r="0" b="0"/>
          <wp:wrapTight wrapText="bothSides">
            <wp:wrapPolygon edited="0">
              <wp:start x="0" y="0"/>
              <wp:lineTo x="0" y="20432"/>
              <wp:lineTo x="21460" y="20432"/>
              <wp:lineTo x="21460" y="0"/>
              <wp:lineTo x="0" y="0"/>
            </wp:wrapPolygon>
          </wp:wrapTight>
          <wp:docPr id="7" name="Bild 7" descr="Nore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orele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91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8628AE" w14:textId="798D4317" w:rsidR="00EC13A2" w:rsidRPr="00EC13A2" w:rsidRDefault="00EC13A2" w:rsidP="00EC13A2">
    <w:pPr>
      <w:pStyle w:val="Kopfzeile"/>
      <w:tabs>
        <w:tab w:val="clear" w:pos="4536"/>
        <w:tab w:val="clear" w:pos="9072"/>
        <w:tab w:val="left" w:pos="3481"/>
        <w:tab w:val="right" w:pos="6342"/>
        <w:tab w:val="right" w:pos="9781"/>
      </w:tabs>
      <w:spacing w:line="360" w:lineRule="exact"/>
      <w:rPr>
        <w:rFonts w:ascii="Arial" w:hAnsi="Arial" w:cs="Arial"/>
        <w:b/>
        <w:color w:val="000000"/>
        <w:sz w:val="32"/>
        <w:szCs w:val="32"/>
        <w:u w:val="single"/>
      </w:rPr>
    </w:pPr>
    <w:r>
      <w:rPr>
        <w:rFonts w:ascii="Arial" w:hAnsi="Arial"/>
        <w:b/>
        <w:color w:val="000000"/>
        <w:sz w:val="32"/>
        <w:u w:val="single"/>
      </w:rPr>
      <w:t>Comunicato stampa</w:t>
    </w:r>
  </w:p>
  <w:p w14:paraId="6AF6BDD5" w14:textId="77777777" w:rsidR="00EC13A2" w:rsidRDefault="00EC13A2">
    <w:pPr>
      <w:pStyle w:val="Kopfzeile"/>
    </w:pPr>
  </w:p>
  <w:p w14:paraId="6ADC66D5" w14:textId="77777777" w:rsidR="00EC13A2" w:rsidRDefault="00EC13A2">
    <w:pPr>
      <w:pStyle w:val="Kopfzeile"/>
    </w:pPr>
  </w:p>
  <w:p w14:paraId="59AB892C" w14:textId="77777777" w:rsidR="00EC13A2" w:rsidRDefault="00EC13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86D1A"/>
    <w:multiLevelType w:val="multilevel"/>
    <w:tmpl w:val="7EC26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A50C6"/>
    <w:multiLevelType w:val="multilevel"/>
    <w:tmpl w:val="F57A0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B40E47"/>
    <w:multiLevelType w:val="hybridMultilevel"/>
    <w:tmpl w:val="A240E262"/>
    <w:lvl w:ilvl="0" w:tplc="01BA960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12A8"/>
    <w:multiLevelType w:val="multilevel"/>
    <w:tmpl w:val="E9CE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C20853"/>
    <w:multiLevelType w:val="multilevel"/>
    <w:tmpl w:val="22A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B23D4F"/>
    <w:multiLevelType w:val="multilevel"/>
    <w:tmpl w:val="9EDA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7501D0"/>
    <w:multiLevelType w:val="multilevel"/>
    <w:tmpl w:val="4CF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09155A"/>
    <w:multiLevelType w:val="multilevel"/>
    <w:tmpl w:val="804A2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97268"/>
    <w:multiLevelType w:val="multilevel"/>
    <w:tmpl w:val="AB88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072B3"/>
    <w:multiLevelType w:val="hybridMultilevel"/>
    <w:tmpl w:val="D35C08D6"/>
    <w:lvl w:ilvl="0" w:tplc="5B204C8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16E21"/>
    <w:multiLevelType w:val="hybridMultilevel"/>
    <w:tmpl w:val="8592B5B6"/>
    <w:lvl w:ilvl="0" w:tplc="5CDCFEF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41CD2"/>
    <w:multiLevelType w:val="hybridMultilevel"/>
    <w:tmpl w:val="5A2E1C88"/>
    <w:lvl w:ilvl="0" w:tplc="45E60F4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85AB9"/>
    <w:multiLevelType w:val="multilevel"/>
    <w:tmpl w:val="6BF4F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3D7923"/>
    <w:multiLevelType w:val="hybridMultilevel"/>
    <w:tmpl w:val="276CA58A"/>
    <w:lvl w:ilvl="0" w:tplc="544C61D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635F5"/>
    <w:multiLevelType w:val="multilevel"/>
    <w:tmpl w:val="7486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9A7AA0"/>
    <w:multiLevelType w:val="multilevel"/>
    <w:tmpl w:val="3898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BB296E"/>
    <w:multiLevelType w:val="hybridMultilevel"/>
    <w:tmpl w:val="C1F8CE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898"/>
    <w:multiLevelType w:val="multilevel"/>
    <w:tmpl w:val="B778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A53846"/>
    <w:multiLevelType w:val="multilevel"/>
    <w:tmpl w:val="0E309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16644D"/>
    <w:multiLevelType w:val="multilevel"/>
    <w:tmpl w:val="5E68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7934F0"/>
    <w:multiLevelType w:val="hybridMultilevel"/>
    <w:tmpl w:val="2668C4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42062"/>
    <w:multiLevelType w:val="multilevel"/>
    <w:tmpl w:val="2EA6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C01415"/>
    <w:multiLevelType w:val="hybridMultilevel"/>
    <w:tmpl w:val="5FFE13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F1D6D"/>
    <w:multiLevelType w:val="multilevel"/>
    <w:tmpl w:val="07D86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B2027C"/>
    <w:multiLevelType w:val="multilevel"/>
    <w:tmpl w:val="1966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2F400A"/>
    <w:multiLevelType w:val="hybridMultilevel"/>
    <w:tmpl w:val="C770AF94"/>
    <w:lvl w:ilvl="0" w:tplc="C87A796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257B29"/>
    <w:multiLevelType w:val="multilevel"/>
    <w:tmpl w:val="3DA41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FB02A5"/>
    <w:multiLevelType w:val="hybridMultilevel"/>
    <w:tmpl w:val="1FEC10F6"/>
    <w:lvl w:ilvl="0" w:tplc="E9B8D1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5715FC"/>
    <w:multiLevelType w:val="multilevel"/>
    <w:tmpl w:val="1D826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4A06AA1"/>
    <w:multiLevelType w:val="multilevel"/>
    <w:tmpl w:val="BFD61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A2301B"/>
    <w:multiLevelType w:val="hybridMultilevel"/>
    <w:tmpl w:val="4D1C86B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F31340"/>
    <w:multiLevelType w:val="multilevel"/>
    <w:tmpl w:val="50A43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023DF4"/>
    <w:multiLevelType w:val="multilevel"/>
    <w:tmpl w:val="18B64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6901702">
    <w:abstractNumId w:val="16"/>
  </w:num>
  <w:num w:numId="2" w16cid:durableId="716468183">
    <w:abstractNumId w:val="20"/>
  </w:num>
  <w:num w:numId="3" w16cid:durableId="881792999">
    <w:abstractNumId w:val="10"/>
  </w:num>
  <w:num w:numId="4" w16cid:durableId="1859781327">
    <w:abstractNumId w:val="2"/>
  </w:num>
  <w:num w:numId="5" w16cid:durableId="1183124925">
    <w:abstractNumId w:val="9"/>
  </w:num>
  <w:num w:numId="6" w16cid:durableId="184683576">
    <w:abstractNumId w:val="27"/>
  </w:num>
  <w:num w:numId="7" w16cid:durableId="1841583487">
    <w:abstractNumId w:val="11"/>
  </w:num>
  <w:num w:numId="8" w16cid:durableId="1218511680">
    <w:abstractNumId w:val="28"/>
  </w:num>
  <w:num w:numId="9" w16cid:durableId="1200433222">
    <w:abstractNumId w:val="23"/>
  </w:num>
  <w:num w:numId="10" w16cid:durableId="67509448">
    <w:abstractNumId w:val="12"/>
  </w:num>
  <w:num w:numId="11" w16cid:durableId="1118912443">
    <w:abstractNumId w:val="21"/>
  </w:num>
  <w:num w:numId="12" w16cid:durableId="1702584228">
    <w:abstractNumId w:val="6"/>
  </w:num>
  <w:num w:numId="13" w16cid:durableId="1990788370">
    <w:abstractNumId w:val="5"/>
  </w:num>
  <w:num w:numId="14" w16cid:durableId="171839987">
    <w:abstractNumId w:val="1"/>
  </w:num>
  <w:num w:numId="15" w16cid:durableId="119080041">
    <w:abstractNumId w:val="19"/>
  </w:num>
  <w:num w:numId="16" w16cid:durableId="632053995">
    <w:abstractNumId w:val="14"/>
  </w:num>
  <w:num w:numId="17" w16cid:durableId="1492259565">
    <w:abstractNumId w:val="24"/>
  </w:num>
  <w:num w:numId="18" w16cid:durableId="1353923467">
    <w:abstractNumId w:val="17"/>
  </w:num>
  <w:num w:numId="19" w16cid:durableId="1626932282">
    <w:abstractNumId w:val="22"/>
  </w:num>
  <w:num w:numId="20" w16cid:durableId="2141723239">
    <w:abstractNumId w:val="18"/>
  </w:num>
  <w:num w:numId="21" w16cid:durableId="859245005">
    <w:abstractNumId w:val="32"/>
  </w:num>
  <w:num w:numId="22" w16cid:durableId="1467623200">
    <w:abstractNumId w:val="26"/>
  </w:num>
  <w:num w:numId="23" w16cid:durableId="1709641121">
    <w:abstractNumId w:val="7"/>
  </w:num>
  <w:num w:numId="24" w16cid:durableId="1894150629">
    <w:abstractNumId w:val="13"/>
  </w:num>
  <w:num w:numId="25" w16cid:durableId="1991051666">
    <w:abstractNumId w:val="31"/>
  </w:num>
  <w:num w:numId="26" w16cid:durableId="482623514">
    <w:abstractNumId w:val="4"/>
  </w:num>
  <w:num w:numId="27" w16cid:durableId="2123842138">
    <w:abstractNumId w:val="29"/>
  </w:num>
  <w:num w:numId="28" w16cid:durableId="1689676130">
    <w:abstractNumId w:val="15"/>
  </w:num>
  <w:num w:numId="29" w16cid:durableId="1763456677">
    <w:abstractNumId w:val="0"/>
  </w:num>
  <w:num w:numId="30" w16cid:durableId="1808934918">
    <w:abstractNumId w:val="3"/>
  </w:num>
  <w:num w:numId="31" w16cid:durableId="998116741">
    <w:abstractNumId w:val="8"/>
  </w:num>
  <w:num w:numId="32" w16cid:durableId="1931886788">
    <w:abstractNumId w:val="25"/>
  </w:num>
  <w:num w:numId="33" w16cid:durableId="70329089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A2"/>
    <w:rsid w:val="00000CCC"/>
    <w:rsid w:val="00004D36"/>
    <w:rsid w:val="00006DF2"/>
    <w:rsid w:val="0002407A"/>
    <w:rsid w:val="000259DD"/>
    <w:rsid w:val="000303A0"/>
    <w:rsid w:val="000360AA"/>
    <w:rsid w:val="0003745F"/>
    <w:rsid w:val="00052F4F"/>
    <w:rsid w:val="00061BD6"/>
    <w:rsid w:val="00075F6C"/>
    <w:rsid w:val="00090DD6"/>
    <w:rsid w:val="000926BB"/>
    <w:rsid w:val="000A24F4"/>
    <w:rsid w:val="000B1690"/>
    <w:rsid w:val="000B23EE"/>
    <w:rsid w:val="000B5D09"/>
    <w:rsid w:val="000B6C91"/>
    <w:rsid w:val="000D4E92"/>
    <w:rsid w:val="000F1DD5"/>
    <w:rsid w:val="001012E0"/>
    <w:rsid w:val="00111C14"/>
    <w:rsid w:val="001163C4"/>
    <w:rsid w:val="00123113"/>
    <w:rsid w:val="0012595B"/>
    <w:rsid w:val="00132564"/>
    <w:rsid w:val="00134C03"/>
    <w:rsid w:val="0013640B"/>
    <w:rsid w:val="00143DC9"/>
    <w:rsid w:val="001473FC"/>
    <w:rsid w:val="001502CF"/>
    <w:rsid w:val="00160E25"/>
    <w:rsid w:val="00161658"/>
    <w:rsid w:val="001713AF"/>
    <w:rsid w:val="001752C9"/>
    <w:rsid w:val="00183747"/>
    <w:rsid w:val="00183B93"/>
    <w:rsid w:val="001A4DB5"/>
    <w:rsid w:val="001A5703"/>
    <w:rsid w:val="001B0B9A"/>
    <w:rsid w:val="001B6E0A"/>
    <w:rsid w:val="001C018D"/>
    <w:rsid w:val="001C1742"/>
    <w:rsid w:val="001C3698"/>
    <w:rsid w:val="001C4B19"/>
    <w:rsid w:val="001D57B2"/>
    <w:rsid w:val="001E0047"/>
    <w:rsid w:val="001E377A"/>
    <w:rsid w:val="001E5B4A"/>
    <w:rsid w:val="001F6113"/>
    <w:rsid w:val="00206CD8"/>
    <w:rsid w:val="00207F56"/>
    <w:rsid w:val="002110C1"/>
    <w:rsid w:val="00223FCB"/>
    <w:rsid w:val="002253B8"/>
    <w:rsid w:val="00235542"/>
    <w:rsid w:val="00237BAD"/>
    <w:rsid w:val="00240697"/>
    <w:rsid w:val="00263912"/>
    <w:rsid w:val="00264222"/>
    <w:rsid w:val="00265C6A"/>
    <w:rsid w:val="00275B69"/>
    <w:rsid w:val="00276D1A"/>
    <w:rsid w:val="00280AE1"/>
    <w:rsid w:val="00284559"/>
    <w:rsid w:val="00285B78"/>
    <w:rsid w:val="0028628A"/>
    <w:rsid w:val="00290489"/>
    <w:rsid w:val="0029493A"/>
    <w:rsid w:val="002A061F"/>
    <w:rsid w:val="002A5594"/>
    <w:rsid w:val="002B3545"/>
    <w:rsid w:val="002B634C"/>
    <w:rsid w:val="002C0AE1"/>
    <w:rsid w:val="002C13BF"/>
    <w:rsid w:val="002C75A6"/>
    <w:rsid w:val="002D06A9"/>
    <w:rsid w:val="002D194B"/>
    <w:rsid w:val="002D5DA1"/>
    <w:rsid w:val="002D5DBE"/>
    <w:rsid w:val="002E302A"/>
    <w:rsid w:val="002E5673"/>
    <w:rsid w:val="002F6164"/>
    <w:rsid w:val="002F7CE3"/>
    <w:rsid w:val="00300F65"/>
    <w:rsid w:val="00303E84"/>
    <w:rsid w:val="003046A4"/>
    <w:rsid w:val="003060DE"/>
    <w:rsid w:val="0030638E"/>
    <w:rsid w:val="0031013D"/>
    <w:rsid w:val="0031025E"/>
    <w:rsid w:val="00315BA4"/>
    <w:rsid w:val="00317458"/>
    <w:rsid w:val="00327A6E"/>
    <w:rsid w:val="0033311D"/>
    <w:rsid w:val="00352337"/>
    <w:rsid w:val="00352B4A"/>
    <w:rsid w:val="00354E0F"/>
    <w:rsid w:val="00363967"/>
    <w:rsid w:val="003764BE"/>
    <w:rsid w:val="00391866"/>
    <w:rsid w:val="00394373"/>
    <w:rsid w:val="003964BE"/>
    <w:rsid w:val="003A74CD"/>
    <w:rsid w:val="003C033B"/>
    <w:rsid w:val="003C21D6"/>
    <w:rsid w:val="003C31BB"/>
    <w:rsid w:val="003C3676"/>
    <w:rsid w:val="003D5F39"/>
    <w:rsid w:val="003D61E0"/>
    <w:rsid w:val="003E2704"/>
    <w:rsid w:val="003E3303"/>
    <w:rsid w:val="003F56E2"/>
    <w:rsid w:val="003F5F9C"/>
    <w:rsid w:val="003F6150"/>
    <w:rsid w:val="003F7D61"/>
    <w:rsid w:val="00400D6B"/>
    <w:rsid w:val="00401840"/>
    <w:rsid w:val="004100A7"/>
    <w:rsid w:val="0041264A"/>
    <w:rsid w:val="00427668"/>
    <w:rsid w:val="004366DE"/>
    <w:rsid w:val="00440FCC"/>
    <w:rsid w:val="00441895"/>
    <w:rsid w:val="00446164"/>
    <w:rsid w:val="00453177"/>
    <w:rsid w:val="00456B71"/>
    <w:rsid w:val="00463931"/>
    <w:rsid w:val="00470E4A"/>
    <w:rsid w:val="00470E98"/>
    <w:rsid w:val="004732C5"/>
    <w:rsid w:val="004765BF"/>
    <w:rsid w:val="00483829"/>
    <w:rsid w:val="004849F2"/>
    <w:rsid w:val="00491723"/>
    <w:rsid w:val="00493033"/>
    <w:rsid w:val="00495A95"/>
    <w:rsid w:val="004968B0"/>
    <w:rsid w:val="004A2EF5"/>
    <w:rsid w:val="004A4E1E"/>
    <w:rsid w:val="004B54E1"/>
    <w:rsid w:val="004B6B8C"/>
    <w:rsid w:val="004B78BB"/>
    <w:rsid w:val="004C17D4"/>
    <w:rsid w:val="004D1513"/>
    <w:rsid w:val="004D15F7"/>
    <w:rsid w:val="004D37A6"/>
    <w:rsid w:val="004D4DC4"/>
    <w:rsid w:val="004E06A2"/>
    <w:rsid w:val="004E12DD"/>
    <w:rsid w:val="004E7855"/>
    <w:rsid w:val="004F23AD"/>
    <w:rsid w:val="004F7330"/>
    <w:rsid w:val="004F7CEB"/>
    <w:rsid w:val="005001F5"/>
    <w:rsid w:val="005024B2"/>
    <w:rsid w:val="00505AB6"/>
    <w:rsid w:val="005167B8"/>
    <w:rsid w:val="005172D4"/>
    <w:rsid w:val="00525107"/>
    <w:rsid w:val="0052529D"/>
    <w:rsid w:val="00534761"/>
    <w:rsid w:val="00536028"/>
    <w:rsid w:val="00536499"/>
    <w:rsid w:val="0053711F"/>
    <w:rsid w:val="00541EB5"/>
    <w:rsid w:val="00541FB9"/>
    <w:rsid w:val="00542C55"/>
    <w:rsid w:val="005448B5"/>
    <w:rsid w:val="00544C76"/>
    <w:rsid w:val="00553C7F"/>
    <w:rsid w:val="005545AF"/>
    <w:rsid w:val="00555DF1"/>
    <w:rsid w:val="0056069B"/>
    <w:rsid w:val="005712B2"/>
    <w:rsid w:val="00575831"/>
    <w:rsid w:val="00576A5C"/>
    <w:rsid w:val="00583699"/>
    <w:rsid w:val="00586173"/>
    <w:rsid w:val="005919A3"/>
    <w:rsid w:val="00593651"/>
    <w:rsid w:val="005966A1"/>
    <w:rsid w:val="005A2881"/>
    <w:rsid w:val="005A7AD7"/>
    <w:rsid w:val="005B1C22"/>
    <w:rsid w:val="005B6250"/>
    <w:rsid w:val="005B78CE"/>
    <w:rsid w:val="005C0D11"/>
    <w:rsid w:val="005C48EA"/>
    <w:rsid w:val="005C4AF1"/>
    <w:rsid w:val="005C7C54"/>
    <w:rsid w:val="005E1501"/>
    <w:rsid w:val="005E3944"/>
    <w:rsid w:val="005E57CD"/>
    <w:rsid w:val="00603056"/>
    <w:rsid w:val="006036B0"/>
    <w:rsid w:val="00610F53"/>
    <w:rsid w:val="00612D9F"/>
    <w:rsid w:val="006133C2"/>
    <w:rsid w:val="006156CE"/>
    <w:rsid w:val="00627F01"/>
    <w:rsid w:val="0063524D"/>
    <w:rsid w:val="00635989"/>
    <w:rsid w:val="006375EC"/>
    <w:rsid w:val="006415A1"/>
    <w:rsid w:val="006458F4"/>
    <w:rsid w:val="006536C0"/>
    <w:rsid w:val="00653A7D"/>
    <w:rsid w:val="00657DFD"/>
    <w:rsid w:val="00686554"/>
    <w:rsid w:val="006865B3"/>
    <w:rsid w:val="006A1EEC"/>
    <w:rsid w:val="006A2053"/>
    <w:rsid w:val="006A6F58"/>
    <w:rsid w:val="006B012B"/>
    <w:rsid w:val="006B1F10"/>
    <w:rsid w:val="006B20CD"/>
    <w:rsid w:val="006B2FEC"/>
    <w:rsid w:val="006D1DFD"/>
    <w:rsid w:val="006D3038"/>
    <w:rsid w:val="006D3F4A"/>
    <w:rsid w:val="006D5C48"/>
    <w:rsid w:val="006E116C"/>
    <w:rsid w:val="006E13B5"/>
    <w:rsid w:val="006E396A"/>
    <w:rsid w:val="006E4B14"/>
    <w:rsid w:val="006F5A6B"/>
    <w:rsid w:val="00700098"/>
    <w:rsid w:val="00702CBC"/>
    <w:rsid w:val="00706A89"/>
    <w:rsid w:val="0071124D"/>
    <w:rsid w:val="00715518"/>
    <w:rsid w:val="00716E44"/>
    <w:rsid w:val="00722847"/>
    <w:rsid w:val="0072303E"/>
    <w:rsid w:val="00730321"/>
    <w:rsid w:val="00733CAD"/>
    <w:rsid w:val="007374F0"/>
    <w:rsid w:val="00762092"/>
    <w:rsid w:val="00770981"/>
    <w:rsid w:val="00771109"/>
    <w:rsid w:val="00772D8F"/>
    <w:rsid w:val="0078074B"/>
    <w:rsid w:val="0078135C"/>
    <w:rsid w:val="00782C33"/>
    <w:rsid w:val="00783F61"/>
    <w:rsid w:val="00792C29"/>
    <w:rsid w:val="007940CB"/>
    <w:rsid w:val="0079536A"/>
    <w:rsid w:val="007978FA"/>
    <w:rsid w:val="007A02DC"/>
    <w:rsid w:val="007A18CC"/>
    <w:rsid w:val="007A1BFC"/>
    <w:rsid w:val="007A1D11"/>
    <w:rsid w:val="007A2E4F"/>
    <w:rsid w:val="007A3195"/>
    <w:rsid w:val="007A354E"/>
    <w:rsid w:val="007A3C16"/>
    <w:rsid w:val="007B0FD0"/>
    <w:rsid w:val="007B4B25"/>
    <w:rsid w:val="007B6F8B"/>
    <w:rsid w:val="007B790F"/>
    <w:rsid w:val="007C0BE3"/>
    <w:rsid w:val="007C1803"/>
    <w:rsid w:val="007C44A5"/>
    <w:rsid w:val="007D1F64"/>
    <w:rsid w:val="007D2D20"/>
    <w:rsid w:val="007D441E"/>
    <w:rsid w:val="007E273C"/>
    <w:rsid w:val="007E2B13"/>
    <w:rsid w:val="007E48D0"/>
    <w:rsid w:val="007F2542"/>
    <w:rsid w:val="00802389"/>
    <w:rsid w:val="00811F5B"/>
    <w:rsid w:val="00825EED"/>
    <w:rsid w:val="0084173E"/>
    <w:rsid w:val="0084318A"/>
    <w:rsid w:val="0085587E"/>
    <w:rsid w:val="008567F8"/>
    <w:rsid w:val="00861CFE"/>
    <w:rsid w:val="00867EEE"/>
    <w:rsid w:val="008814B0"/>
    <w:rsid w:val="00885BB4"/>
    <w:rsid w:val="0088617C"/>
    <w:rsid w:val="00887E61"/>
    <w:rsid w:val="008A23FC"/>
    <w:rsid w:val="008A2BE5"/>
    <w:rsid w:val="008A7509"/>
    <w:rsid w:val="008B0BE9"/>
    <w:rsid w:val="008B1DF9"/>
    <w:rsid w:val="008B1E3D"/>
    <w:rsid w:val="008B5F5C"/>
    <w:rsid w:val="008D2F65"/>
    <w:rsid w:val="008E4BF1"/>
    <w:rsid w:val="009040B2"/>
    <w:rsid w:val="00911057"/>
    <w:rsid w:val="00911448"/>
    <w:rsid w:val="0092726C"/>
    <w:rsid w:val="00931493"/>
    <w:rsid w:val="00933667"/>
    <w:rsid w:val="00934971"/>
    <w:rsid w:val="00940A55"/>
    <w:rsid w:val="009414F3"/>
    <w:rsid w:val="00946280"/>
    <w:rsid w:val="0095214C"/>
    <w:rsid w:val="00963DBF"/>
    <w:rsid w:val="00971F87"/>
    <w:rsid w:val="0097279C"/>
    <w:rsid w:val="00975B78"/>
    <w:rsid w:val="00976B26"/>
    <w:rsid w:val="00980999"/>
    <w:rsid w:val="009865C7"/>
    <w:rsid w:val="00986800"/>
    <w:rsid w:val="00990FB6"/>
    <w:rsid w:val="0099704B"/>
    <w:rsid w:val="009A17F9"/>
    <w:rsid w:val="009A3E22"/>
    <w:rsid w:val="009A4EBA"/>
    <w:rsid w:val="009B290E"/>
    <w:rsid w:val="009C502B"/>
    <w:rsid w:val="009C74B6"/>
    <w:rsid w:val="009D211B"/>
    <w:rsid w:val="009D3B7E"/>
    <w:rsid w:val="009D3C12"/>
    <w:rsid w:val="009E0E16"/>
    <w:rsid w:val="009E5B9D"/>
    <w:rsid w:val="009F4503"/>
    <w:rsid w:val="009F4738"/>
    <w:rsid w:val="009F70EB"/>
    <w:rsid w:val="00A01AD3"/>
    <w:rsid w:val="00A01F10"/>
    <w:rsid w:val="00A05169"/>
    <w:rsid w:val="00A10C9E"/>
    <w:rsid w:val="00A10E3F"/>
    <w:rsid w:val="00A14B3D"/>
    <w:rsid w:val="00A27FFC"/>
    <w:rsid w:val="00A346AB"/>
    <w:rsid w:val="00A3505E"/>
    <w:rsid w:val="00A41BF3"/>
    <w:rsid w:val="00A42EA6"/>
    <w:rsid w:val="00A432EA"/>
    <w:rsid w:val="00A4625A"/>
    <w:rsid w:val="00A50105"/>
    <w:rsid w:val="00A554AA"/>
    <w:rsid w:val="00A57854"/>
    <w:rsid w:val="00A71A41"/>
    <w:rsid w:val="00A737D7"/>
    <w:rsid w:val="00A75042"/>
    <w:rsid w:val="00A76726"/>
    <w:rsid w:val="00A77248"/>
    <w:rsid w:val="00A83467"/>
    <w:rsid w:val="00A8639E"/>
    <w:rsid w:val="00A8725B"/>
    <w:rsid w:val="00AB6647"/>
    <w:rsid w:val="00AC3CC4"/>
    <w:rsid w:val="00AD0EA9"/>
    <w:rsid w:val="00AD211A"/>
    <w:rsid w:val="00AE3166"/>
    <w:rsid w:val="00AF07F6"/>
    <w:rsid w:val="00AF0BB9"/>
    <w:rsid w:val="00AF773D"/>
    <w:rsid w:val="00B01284"/>
    <w:rsid w:val="00B02778"/>
    <w:rsid w:val="00B04BC7"/>
    <w:rsid w:val="00B05C7E"/>
    <w:rsid w:val="00B06663"/>
    <w:rsid w:val="00B06D3F"/>
    <w:rsid w:val="00B100E0"/>
    <w:rsid w:val="00B2136A"/>
    <w:rsid w:val="00B24B67"/>
    <w:rsid w:val="00B33821"/>
    <w:rsid w:val="00B3625D"/>
    <w:rsid w:val="00B364E0"/>
    <w:rsid w:val="00B36821"/>
    <w:rsid w:val="00B43D3F"/>
    <w:rsid w:val="00B644CA"/>
    <w:rsid w:val="00B70920"/>
    <w:rsid w:val="00B72D95"/>
    <w:rsid w:val="00B76E40"/>
    <w:rsid w:val="00B76FC1"/>
    <w:rsid w:val="00B956CB"/>
    <w:rsid w:val="00B9603F"/>
    <w:rsid w:val="00B9611B"/>
    <w:rsid w:val="00BA5D47"/>
    <w:rsid w:val="00BB3A21"/>
    <w:rsid w:val="00BB4814"/>
    <w:rsid w:val="00BC6E98"/>
    <w:rsid w:val="00BD75AD"/>
    <w:rsid w:val="00BE00BB"/>
    <w:rsid w:val="00BE45FB"/>
    <w:rsid w:val="00BE5F9E"/>
    <w:rsid w:val="00BE77F7"/>
    <w:rsid w:val="00BF58D6"/>
    <w:rsid w:val="00C01851"/>
    <w:rsid w:val="00C05ADA"/>
    <w:rsid w:val="00C079DA"/>
    <w:rsid w:val="00C14F53"/>
    <w:rsid w:val="00C233BA"/>
    <w:rsid w:val="00C237B5"/>
    <w:rsid w:val="00C33252"/>
    <w:rsid w:val="00C3442A"/>
    <w:rsid w:val="00C37C44"/>
    <w:rsid w:val="00C4624A"/>
    <w:rsid w:val="00C56FBD"/>
    <w:rsid w:val="00C67670"/>
    <w:rsid w:val="00C851A7"/>
    <w:rsid w:val="00C8654B"/>
    <w:rsid w:val="00C86A75"/>
    <w:rsid w:val="00C87807"/>
    <w:rsid w:val="00CB3EF9"/>
    <w:rsid w:val="00CB6D6F"/>
    <w:rsid w:val="00CC0886"/>
    <w:rsid w:val="00CC5F80"/>
    <w:rsid w:val="00CD0570"/>
    <w:rsid w:val="00CD0CC9"/>
    <w:rsid w:val="00CD31D7"/>
    <w:rsid w:val="00CD5585"/>
    <w:rsid w:val="00CD6F69"/>
    <w:rsid w:val="00CE396E"/>
    <w:rsid w:val="00CE5B8E"/>
    <w:rsid w:val="00D02913"/>
    <w:rsid w:val="00D06101"/>
    <w:rsid w:val="00D20135"/>
    <w:rsid w:val="00D20391"/>
    <w:rsid w:val="00D23EBF"/>
    <w:rsid w:val="00D30B9F"/>
    <w:rsid w:val="00D317D0"/>
    <w:rsid w:val="00D33623"/>
    <w:rsid w:val="00D344D9"/>
    <w:rsid w:val="00D345AC"/>
    <w:rsid w:val="00D36651"/>
    <w:rsid w:val="00D41354"/>
    <w:rsid w:val="00D4224F"/>
    <w:rsid w:val="00D5521F"/>
    <w:rsid w:val="00D64804"/>
    <w:rsid w:val="00D76367"/>
    <w:rsid w:val="00D90638"/>
    <w:rsid w:val="00D9312A"/>
    <w:rsid w:val="00D94A58"/>
    <w:rsid w:val="00D97586"/>
    <w:rsid w:val="00DA1A6F"/>
    <w:rsid w:val="00DA3322"/>
    <w:rsid w:val="00DA5C92"/>
    <w:rsid w:val="00DA7C32"/>
    <w:rsid w:val="00DC317A"/>
    <w:rsid w:val="00DC43B8"/>
    <w:rsid w:val="00DD28CA"/>
    <w:rsid w:val="00DD5F52"/>
    <w:rsid w:val="00DE2D47"/>
    <w:rsid w:val="00DE45BF"/>
    <w:rsid w:val="00DE5945"/>
    <w:rsid w:val="00DF3D47"/>
    <w:rsid w:val="00E00F52"/>
    <w:rsid w:val="00E055BC"/>
    <w:rsid w:val="00E2126D"/>
    <w:rsid w:val="00E22817"/>
    <w:rsid w:val="00E27733"/>
    <w:rsid w:val="00E302FE"/>
    <w:rsid w:val="00E32D7B"/>
    <w:rsid w:val="00E34695"/>
    <w:rsid w:val="00E359A1"/>
    <w:rsid w:val="00E3622F"/>
    <w:rsid w:val="00E423EA"/>
    <w:rsid w:val="00E4403D"/>
    <w:rsid w:val="00E50A5D"/>
    <w:rsid w:val="00E54304"/>
    <w:rsid w:val="00E56C0A"/>
    <w:rsid w:val="00E632AF"/>
    <w:rsid w:val="00E639BE"/>
    <w:rsid w:val="00E702F5"/>
    <w:rsid w:val="00E77AEC"/>
    <w:rsid w:val="00E80B1C"/>
    <w:rsid w:val="00E82CDC"/>
    <w:rsid w:val="00E90828"/>
    <w:rsid w:val="00E90A51"/>
    <w:rsid w:val="00E944FD"/>
    <w:rsid w:val="00E96DA9"/>
    <w:rsid w:val="00EA3D0B"/>
    <w:rsid w:val="00EA3DC4"/>
    <w:rsid w:val="00EA671F"/>
    <w:rsid w:val="00EC13A2"/>
    <w:rsid w:val="00EC6E0A"/>
    <w:rsid w:val="00EE00F7"/>
    <w:rsid w:val="00EE35EA"/>
    <w:rsid w:val="00EF0B4E"/>
    <w:rsid w:val="00EF0D1E"/>
    <w:rsid w:val="00EF27BC"/>
    <w:rsid w:val="00EF2A44"/>
    <w:rsid w:val="00F00C47"/>
    <w:rsid w:val="00F02256"/>
    <w:rsid w:val="00F02E14"/>
    <w:rsid w:val="00F06693"/>
    <w:rsid w:val="00F121AC"/>
    <w:rsid w:val="00F20BAE"/>
    <w:rsid w:val="00F21CBC"/>
    <w:rsid w:val="00F249D0"/>
    <w:rsid w:val="00F26F32"/>
    <w:rsid w:val="00F338BE"/>
    <w:rsid w:val="00F35DDE"/>
    <w:rsid w:val="00F470A3"/>
    <w:rsid w:val="00F56686"/>
    <w:rsid w:val="00F57362"/>
    <w:rsid w:val="00F623A6"/>
    <w:rsid w:val="00F634EB"/>
    <w:rsid w:val="00F656F6"/>
    <w:rsid w:val="00F729D1"/>
    <w:rsid w:val="00F815D1"/>
    <w:rsid w:val="00F82DE4"/>
    <w:rsid w:val="00F84216"/>
    <w:rsid w:val="00F879F9"/>
    <w:rsid w:val="00F92897"/>
    <w:rsid w:val="00F938D1"/>
    <w:rsid w:val="00FB789A"/>
    <w:rsid w:val="00FB7B32"/>
    <w:rsid w:val="00FC4FE8"/>
    <w:rsid w:val="00FC5EF7"/>
    <w:rsid w:val="00FC74C5"/>
    <w:rsid w:val="00FD7180"/>
    <w:rsid w:val="00FE45FC"/>
    <w:rsid w:val="00F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EB697"/>
  <w15:chartTrackingRefBased/>
  <w15:docId w15:val="{1E27F913-1EFC-6949-84B2-DE89DE9C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4373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C6E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A1A6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8">
    <w:name w:val="heading 8"/>
    <w:basedOn w:val="Standard"/>
    <w:next w:val="Standard"/>
    <w:link w:val="berschrift8Zchn"/>
    <w:qFormat/>
    <w:rsid w:val="00EC13A2"/>
    <w:pPr>
      <w:spacing w:before="240" w:after="60"/>
      <w:outlineLvl w:val="7"/>
    </w:pPr>
    <w:rPr>
      <w:b/>
      <w:i/>
      <w:iCs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EC13A2"/>
  </w:style>
  <w:style w:type="paragraph" w:styleId="Fuzeile">
    <w:name w:val="footer"/>
    <w:basedOn w:val="Standard"/>
    <w:link w:val="FuzeileZchn"/>
    <w:uiPriority w:val="99"/>
    <w:unhideWhenUsed/>
    <w:rsid w:val="00EC13A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kern w:val="2"/>
      <w:lang w:eastAsia="zh-CN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EC13A2"/>
  </w:style>
  <w:style w:type="character" w:customStyle="1" w:styleId="berschrift8Zchn">
    <w:name w:val="Überschrift 8 Zchn"/>
    <w:basedOn w:val="Absatz-Standardschriftart"/>
    <w:link w:val="berschrift8"/>
    <w:rsid w:val="00EC13A2"/>
    <w:rPr>
      <w:rFonts w:ascii="Times New Roman" w:eastAsia="Times New Roman" w:hAnsi="Times New Roman" w:cs="Times New Roman"/>
      <w:b/>
      <w:i/>
      <w:iCs/>
      <w:color w:val="000000"/>
      <w:kern w:val="0"/>
      <w:lang w:eastAsia="de-DE"/>
      <w14:ligatures w14:val="none"/>
    </w:rPr>
  </w:style>
  <w:style w:type="character" w:styleId="Hyperlink">
    <w:name w:val="Hyperlink"/>
    <w:rsid w:val="00EC13A2"/>
    <w:rPr>
      <w:color w:val="0000FF"/>
      <w:u w:val="single"/>
    </w:rPr>
  </w:style>
  <w:style w:type="character" w:customStyle="1" w:styleId="artgrpdescriptiontextstd">
    <w:name w:val="artgrpdescriptiontextstd"/>
    <w:rsid w:val="00EC13A2"/>
  </w:style>
  <w:style w:type="character" w:customStyle="1" w:styleId="apple-converted-space">
    <w:name w:val="apple-converted-space"/>
    <w:basedOn w:val="Absatz-Standardschriftart"/>
    <w:rsid w:val="00C56FBD"/>
  </w:style>
  <w:style w:type="paragraph" w:styleId="Listenabsatz">
    <w:name w:val="List Paragraph"/>
    <w:basedOn w:val="Standard"/>
    <w:uiPriority w:val="34"/>
    <w:qFormat/>
    <w:rsid w:val="006D30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D3038"/>
    <w:rPr>
      <w:color w:val="605E5C"/>
      <w:shd w:val="clear" w:color="auto" w:fill="E1DFDD"/>
    </w:rPr>
  </w:style>
  <w:style w:type="character" w:customStyle="1" w:styleId="hgkelc">
    <w:name w:val="hgkelc"/>
    <w:basedOn w:val="Absatz-Standardschriftart"/>
    <w:rsid w:val="0072303E"/>
  </w:style>
  <w:style w:type="character" w:styleId="BesuchterLink">
    <w:name w:val="FollowedHyperlink"/>
    <w:basedOn w:val="Absatz-Standardschriftart"/>
    <w:uiPriority w:val="99"/>
    <w:semiHidden/>
    <w:unhideWhenUsed/>
    <w:rsid w:val="00BB4814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9186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9186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91866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9186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91866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D94A58"/>
    <w:pPr>
      <w:spacing w:before="100" w:beforeAutospacing="1" w:after="100" w:afterAutospacing="1"/>
    </w:pPr>
  </w:style>
  <w:style w:type="paragraph" w:styleId="berarbeitung">
    <w:name w:val="Revision"/>
    <w:hidden/>
    <w:uiPriority w:val="99"/>
    <w:semiHidden/>
    <w:rsid w:val="00B9603F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F879F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F879F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F879F9"/>
    <w:rPr>
      <w:rFonts w:ascii="Arial" w:eastAsia="Times New Roman" w:hAnsi="Arial" w:cs="Arial"/>
      <w:vanish/>
      <w:kern w:val="0"/>
      <w:sz w:val="16"/>
      <w:szCs w:val="16"/>
      <w:lang w:eastAsia="de-DE"/>
      <w14:ligatures w14:val="none"/>
    </w:rPr>
  </w:style>
  <w:style w:type="character" w:customStyle="1" w:styleId="gbt">
    <w:name w:val="gb_t"/>
    <w:basedOn w:val="Absatz-Standardschriftart"/>
    <w:rsid w:val="00F879F9"/>
  </w:style>
  <w:style w:type="character" w:styleId="Fett">
    <w:name w:val="Strong"/>
    <w:basedOn w:val="Absatz-Standardschriftart"/>
    <w:uiPriority w:val="22"/>
    <w:qFormat/>
    <w:rsid w:val="00F879F9"/>
    <w:rPr>
      <w:b/>
      <w:bCs/>
    </w:rPr>
  </w:style>
  <w:style w:type="character" w:customStyle="1" w:styleId="uv3um">
    <w:name w:val="uv3um"/>
    <w:basedOn w:val="Absatz-Standardschriftart"/>
    <w:rsid w:val="00F879F9"/>
  </w:style>
  <w:style w:type="paragraph" w:customStyle="1" w:styleId="k3ksmc">
    <w:name w:val="k3ksmc"/>
    <w:basedOn w:val="Standard"/>
    <w:rsid w:val="00F879F9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BC6E98"/>
    <w:rPr>
      <w:rFonts w:asciiTheme="majorHAnsi" w:eastAsiaTheme="majorEastAsia" w:hAnsiTheme="majorHAnsi" w:cstheme="majorBidi"/>
      <w:color w:val="1F3763" w:themeColor="accent1" w:themeShade="7F"/>
      <w:kern w:val="0"/>
      <w:lang w:eastAsia="de-DE"/>
      <w14:ligatures w14:val="none"/>
    </w:rPr>
  </w:style>
  <w:style w:type="character" w:styleId="Hervorhebung">
    <w:name w:val="Emphasis"/>
    <w:basedOn w:val="Absatz-Standardschriftart"/>
    <w:uiPriority w:val="20"/>
    <w:qFormat/>
    <w:rsid w:val="00BC6E98"/>
    <w:rPr>
      <w:i/>
      <w:i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A1A6F"/>
    <w:rPr>
      <w:rFonts w:asciiTheme="majorHAnsi" w:eastAsiaTheme="majorEastAsia" w:hAnsiTheme="majorHAnsi" w:cstheme="majorBidi"/>
      <w:i/>
      <w:iCs/>
      <w:color w:val="2F5496" w:themeColor="accent1" w:themeShade="BF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elem.it/it/Product-overview/Flexible-standard-component-system/09000/Electromagnets/Magnets-round-electromagnets/p/agid.36216" TargetMode="External"/><Relationship Id="rId13" Type="http://schemas.openxmlformats.org/officeDocument/2006/relationships/hyperlink" Target="https://www.norelem.it/it/Product-overview/Flexible-standard-component-system/09000/Electromagnets/c/35948" TargetMode="External"/><Relationship Id="rId18" Type="http://schemas.openxmlformats.org/officeDocument/2006/relationships/hyperlink" Target="http://www.koehler-partner.de/project/norelem-presseservice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s://www.norelem.it/it/Product-overview/Flexible-standard-component-system/09000/Electromagnets/c/35948" TargetMode="External"/><Relationship Id="rId12" Type="http://schemas.openxmlformats.org/officeDocument/2006/relationships/image" Target="media/image1.jpeg"/><Relationship Id="rId17" Type="http://schemas.openxmlformats.org/officeDocument/2006/relationships/hyperlink" Target="https://www.norelem.it/it/Product-overview/Flexible-standard-component-system/09000/Electromagnets/Magnets-rectangular-permanent-electromagnets/p/agid.3621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orelem.it/it/Product-overview/Flexible-standard-component-system/09000/Electromagnets/Magnets-round-permanent-electromagnets/p/agid.36220" TargetMode="External"/><Relationship Id="rId20" Type="http://schemas.openxmlformats.org/officeDocument/2006/relationships/hyperlink" Target="http://www.norelem.i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norelem.it/it/Product-overview/Flexible-standard-component-system/09000/Electromagnets/Magnets-rectangular-permanent-electromagnets/p/agid.3621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norelem.it/it/Product-overview/Flexible-standard-component-system/09000/Electromagnets/Magnets-rectangular-electromagnets/p/agid.3621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norelem.it/it/Product-overview/Flexible-standard-component-system/09000/Electromagnets/Magnets-round-permanent-electromagnets/p/agid.36220" TargetMode="External"/><Relationship Id="rId19" Type="http://schemas.openxmlformats.org/officeDocument/2006/relationships/hyperlink" Target="mailto:info@norelem.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norelem.it/it/Product-overview/Flexible-standard-component-system/09000/Electromagnets/Magnets-rectangular-electromagnets/p/agid.36214" TargetMode="External"/><Relationship Id="rId14" Type="http://schemas.openxmlformats.org/officeDocument/2006/relationships/hyperlink" Target="https://www.norelem.it/it/Product-overview/Flexible-standard-component-system/09000/Electromagnets/Magnets-round-electromagnets/p/agid.36216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956</Words>
  <Characters>6025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Pereira da Silva</dc:creator>
  <cp:keywords/>
  <dc:description/>
  <cp:lastModifiedBy>Ramona Lienhop</cp:lastModifiedBy>
  <cp:revision>2</cp:revision>
  <cp:lastPrinted>2024-08-29T13:37:00Z</cp:lastPrinted>
  <dcterms:created xsi:type="dcterms:W3CDTF">2026-04-08T08:50:00Z</dcterms:created>
  <dcterms:modified xsi:type="dcterms:W3CDTF">2026-04-08T08:50:00Z</dcterms:modified>
</cp:coreProperties>
</file>