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102138F9" w:rsidR="00EC13A2" w:rsidRPr="0034117E" w:rsidRDefault="00967F4C" w:rsidP="005662CA">
      <w:pPr>
        <w:tabs>
          <w:tab w:val="left" w:pos="7740"/>
        </w:tabs>
        <w:spacing w:line="276" w:lineRule="auto"/>
        <w:jc w:val="right"/>
        <w:rPr>
          <w:rFonts w:asciiTheme="minorBidi" w:hAnsiTheme="minorBidi" w:cstheme="minorBidi"/>
          <w:sz w:val="22"/>
          <w:szCs w:val="22"/>
        </w:rPr>
      </w:pPr>
      <w:r w:rsidRPr="0034117E">
        <w:rPr>
          <w:rFonts w:asciiTheme="minorBidi" w:hAnsiTheme="minorBidi"/>
          <w:sz w:val="22"/>
        </w:rPr>
        <w:t>Mayo</w:t>
      </w:r>
      <w:r w:rsidR="00144188" w:rsidRPr="0034117E">
        <w:rPr>
          <w:rFonts w:asciiTheme="minorBidi" w:hAnsiTheme="minorBidi"/>
          <w:sz w:val="22"/>
        </w:rPr>
        <w:t xml:space="preserve"> de 2026</w:t>
      </w:r>
    </w:p>
    <w:p w14:paraId="43638DD9" w14:textId="77777777" w:rsidR="00575831" w:rsidRPr="0034117E" w:rsidRDefault="00575831" w:rsidP="005662CA">
      <w:pPr>
        <w:spacing w:line="276" w:lineRule="auto"/>
        <w:rPr>
          <w:rStyle w:val="Fett"/>
          <w:rFonts w:asciiTheme="minorBidi" w:hAnsiTheme="minorBidi" w:cstheme="minorBidi"/>
          <w:b w:val="0"/>
          <w:bCs w:val="0"/>
          <w:sz w:val="22"/>
          <w:szCs w:val="22"/>
        </w:rPr>
      </w:pPr>
    </w:p>
    <w:p w14:paraId="5FDA9F3E" w14:textId="59C600DE" w:rsidR="00DA1A6F" w:rsidRPr="0034117E" w:rsidRDefault="00FC25B4" w:rsidP="005662CA">
      <w:pPr>
        <w:spacing w:line="276" w:lineRule="auto"/>
        <w:rPr>
          <w:rStyle w:val="Fett"/>
          <w:rFonts w:ascii="Arial" w:hAnsi="Arial" w:cs="Arial"/>
          <w:sz w:val="22"/>
          <w:szCs w:val="22"/>
        </w:rPr>
      </w:pPr>
      <w:r w:rsidRPr="0034117E">
        <w:rPr>
          <w:rFonts w:ascii="Arial" w:hAnsi="Arial"/>
          <w:sz w:val="22"/>
        </w:rPr>
        <w:t xml:space="preserve">Reequipamiento sencillo con </w:t>
      </w:r>
      <w:proofErr w:type="spellStart"/>
      <w:r w:rsidRPr="0034117E">
        <w:rPr>
          <w:rFonts w:ascii="Arial" w:hAnsi="Arial"/>
          <w:sz w:val="22"/>
        </w:rPr>
        <w:t>norelem</w:t>
      </w:r>
      <w:proofErr w:type="spellEnd"/>
      <w:r w:rsidRPr="0034117E">
        <w:rPr>
          <w:rStyle w:val="Fett"/>
          <w:rFonts w:ascii="Arial" w:hAnsi="Arial"/>
          <w:b w:val="0"/>
          <w:sz w:val="22"/>
        </w:rPr>
        <w:br/>
      </w:r>
      <w:r w:rsidRPr="0034117E">
        <w:rPr>
          <w:rStyle w:val="Fett"/>
          <w:rFonts w:ascii="Arial" w:hAnsi="Arial"/>
          <w:sz w:val="22"/>
        </w:rPr>
        <w:t>Tornillos excéntricos de sujeción con palanca de apriete para un cambio rápido de piezas</w:t>
      </w:r>
      <w:r w:rsidR="00C4060B" w:rsidRPr="0034117E">
        <w:rPr>
          <w:rStyle w:val="Fett"/>
          <w:rFonts w:ascii="Arial" w:hAnsi="Arial"/>
          <w:sz w:val="22"/>
        </w:rPr>
        <w:t xml:space="preserve"> de trabajo</w:t>
      </w:r>
    </w:p>
    <w:p w14:paraId="34184392" w14:textId="77777777" w:rsidR="005662CA" w:rsidRPr="0034117E" w:rsidRDefault="005662CA" w:rsidP="005662CA">
      <w:pPr>
        <w:spacing w:line="276" w:lineRule="auto"/>
        <w:rPr>
          <w:rStyle w:val="Fett"/>
          <w:rFonts w:ascii="Arial" w:hAnsi="Arial" w:cs="Arial"/>
          <w:sz w:val="22"/>
          <w:szCs w:val="22"/>
        </w:rPr>
      </w:pPr>
    </w:p>
    <w:p w14:paraId="4025E195" w14:textId="417E5456" w:rsidR="00B561FA" w:rsidRPr="0034117E" w:rsidRDefault="00B14F4C" w:rsidP="005662CA">
      <w:pPr>
        <w:pStyle w:val="StandardWeb"/>
        <w:spacing w:before="0" w:beforeAutospacing="0" w:after="0" w:afterAutospacing="0" w:line="276" w:lineRule="auto"/>
        <w:rPr>
          <w:rFonts w:ascii="Arial" w:hAnsi="Arial" w:cs="Arial"/>
          <w:b/>
          <w:bCs/>
          <w:sz w:val="22"/>
          <w:szCs w:val="22"/>
        </w:rPr>
      </w:pPr>
      <w:r w:rsidRPr="0034117E">
        <w:rPr>
          <w:rFonts w:ascii="Arial" w:hAnsi="Arial"/>
          <w:b/>
          <w:sz w:val="22"/>
        </w:rPr>
        <w:t xml:space="preserve">Basta con accionar la palanca y la pieza queda sujeta: Los nuevos </w:t>
      </w:r>
      <w:hyperlink r:id="rId7" w:history="1">
        <w:r w:rsidRPr="0034117E">
          <w:rPr>
            <w:rStyle w:val="Hyperlink"/>
            <w:rFonts w:ascii="Arial" w:hAnsi="Arial"/>
            <w:b/>
            <w:sz w:val="22"/>
          </w:rPr>
          <w:t>tornillos excéntricos de sujeción con palanca de apriete</w:t>
        </w:r>
      </w:hyperlink>
      <w:r w:rsidRPr="0034117E">
        <w:rPr>
          <w:rFonts w:ascii="Arial" w:hAnsi="Arial"/>
          <w:b/>
          <w:sz w:val="22"/>
        </w:rPr>
        <w:t xml:space="preserve"> de </w:t>
      </w:r>
      <w:proofErr w:type="spellStart"/>
      <w:r w:rsidRPr="0034117E">
        <w:rPr>
          <w:rFonts w:ascii="Arial" w:hAnsi="Arial"/>
          <w:b/>
          <w:sz w:val="22"/>
        </w:rPr>
        <w:t>norelem</w:t>
      </w:r>
      <w:proofErr w:type="spellEnd"/>
      <w:r w:rsidRPr="0034117E">
        <w:rPr>
          <w:rFonts w:ascii="Arial" w:hAnsi="Arial"/>
          <w:b/>
          <w:sz w:val="22"/>
        </w:rPr>
        <w:t xml:space="preserve"> son perfectamente aptos para la sujeción sin herramientas, por ejemplo, en</w:t>
      </w:r>
      <w:r w:rsidRPr="0034117E">
        <w:rPr>
          <w:rFonts w:ascii="Arial" w:hAnsi="Arial"/>
          <w:b/>
          <w:color w:val="000000" w:themeColor="text1"/>
          <w:sz w:val="22"/>
        </w:rPr>
        <w:t xml:space="preserve"> áreas de montaje y láser con cambios frecuentes de pieza. </w:t>
      </w:r>
      <w:r w:rsidRPr="0034117E">
        <w:rPr>
          <w:rFonts w:ascii="Arial" w:hAnsi="Arial"/>
          <w:b/>
          <w:sz w:val="22"/>
        </w:rPr>
        <w:t xml:space="preserve">Son versátiles y de manejo intuitivo, y no se necesitan llaves dinamométricas ni llaves Allen, ya que se utilizan directamente en el dispositivo de sujeción. </w:t>
      </w:r>
      <w:proofErr w:type="spellStart"/>
      <w:r w:rsidRPr="0034117E">
        <w:rPr>
          <w:rFonts w:ascii="Arial" w:hAnsi="Arial"/>
          <w:b/>
          <w:sz w:val="22"/>
        </w:rPr>
        <w:t>norelem</w:t>
      </w:r>
      <w:proofErr w:type="spellEnd"/>
      <w:r w:rsidRPr="0034117E">
        <w:rPr>
          <w:rFonts w:ascii="Arial" w:hAnsi="Arial"/>
          <w:b/>
          <w:sz w:val="22"/>
        </w:rPr>
        <w:t xml:space="preserve"> ha incorporado a su gama dos versiones diferentes en distintos tamaños y fuerzas de sujeción.</w:t>
      </w:r>
    </w:p>
    <w:p w14:paraId="697352DC" w14:textId="77777777" w:rsidR="005662CA" w:rsidRPr="0034117E" w:rsidRDefault="005662CA" w:rsidP="005662CA">
      <w:pPr>
        <w:pStyle w:val="StandardWeb"/>
        <w:spacing w:before="0" w:beforeAutospacing="0" w:after="0" w:afterAutospacing="0" w:line="276" w:lineRule="auto"/>
        <w:rPr>
          <w:rFonts w:ascii="Arial" w:hAnsi="Arial" w:cs="Arial"/>
          <w:b/>
          <w:bCs/>
          <w:sz w:val="22"/>
          <w:szCs w:val="22"/>
        </w:rPr>
      </w:pPr>
    </w:p>
    <w:p w14:paraId="1E521DE3" w14:textId="04133935" w:rsidR="005662CA" w:rsidRPr="0034117E" w:rsidRDefault="00B14F4C" w:rsidP="005662CA">
      <w:pPr>
        <w:spacing w:line="276" w:lineRule="auto"/>
        <w:rPr>
          <w:rFonts w:ascii="Arial" w:hAnsi="Arial" w:cs="Arial"/>
          <w:sz w:val="22"/>
          <w:szCs w:val="22"/>
        </w:rPr>
      </w:pPr>
      <w:r w:rsidRPr="0034117E">
        <w:rPr>
          <w:rFonts w:ascii="Arial" w:hAnsi="Arial"/>
          <w:sz w:val="22"/>
        </w:rPr>
        <w:t>Los tornillos excéntricos de sujeción con palanca de apriete integrada ofrecen numerosas ventajas, especialmente en áreas de montaje donde se deben sujetar y liberar piezas</w:t>
      </w:r>
      <w:r w:rsidR="00C4060B" w:rsidRPr="0034117E">
        <w:rPr>
          <w:rFonts w:ascii="Arial" w:hAnsi="Arial"/>
          <w:sz w:val="22"/>
        </w:rPr>
        <w:t xml:space="preserve"> de trabajo</w:t>
      </w:r>
      <w:r w:rsidRPr="0034117E">
        <w:rPr>
          <w:rFonts w:ascii="Arial" w:hAnsi="Arial"/>
          <w:sz w:val="22"/>
        </w:rPr>
        <w:t xml:space="preserve"> con frecuencia. Gracias a la palanca,</w:t>
      </w:r>
      <w:r w:rsidRPr="0034117E">
        <w:rPr>
          <w:rFonts w:ascii="Arial" w:hAnsi="Arial"/>
          <w:b/>
          <w:sz w:val="22"/>
        </w:rPr>
        <w:t xml:space="preserve"> </w:t>
      </w:r>
      <w:r w:rsidRPr="0034117E">
        <w:rPr>
          <w:rFonts w:ascii="Arial" w:hAnsi="Arial"/>
          <w:sz w:val="22"/>
        </w:rPr>
        <w:t xml:space="preserve">se pueden fijar múltiples elementos en cuestión de segundos y, además, la posición del mango se puede ajustar de forma flexible en 360 grados, lo que permite configurarlo de modo que no interfiera en la zona de sujeción. Además, los tornillos excéntricos se pueden utilizar para realizar sujeciones múltiples de bajo coste. </w:t>
      </w:r>
    </w:p>
    <w:p w14:paraId="7005CE61" w14:textId="5AB2F447" w:rsidR="00016E29" w:rsidRPr="0034117E" w:rsidRDefault="00AD77F0" w:rsidP="005662CA">
      <w:pPr>
        <w:spacing w:line="276" w:lineRule="auto"/>
        <w:rPr>
          <w:rFonts w:ascii="Arial" w:hAnsi="Arial" w:cs="Arial"/>
          <w:sz w:val="22"/>
          <w:szCs w:val="22"/>
        </w:rPr>
      </w:pPr>
      <w:r w:rsidRPr="0034117E">
        <w:rPr>
          <w:rFonts w:ascii="Arial" w:hAnsi="Arial"/>
          <w:sz w:val="22"/>
        </w:rPr>
        <w:br/>
      </w:r>
      <w:r w:rsidRPr="0034117E">
        <w:rPr>
          <w:rFonts w:ascii="Arial" w:hAnsi="Arial"/>
          <w:sz w:val="22"/>
        </w:rPr>
        <w:br/>
        <w:t>Al utilizar varios tornillos excéntricos de sujeción con palanca de apriete, es posible equipar paletas de sujeción con varias piezas simultáneamente o con dispositivos complejos antes de que entren en la máquina, lo que permite ahorrar tiempo de preparación.</w:t>
      </w:r>
    </w:p>
    <w:p w14:paraId="7F42E088" w14:textId="77777777" w:rsidR="005662CA" w:rsidRPr="0034117E" w:rsidRDefault="005662CA" w:rsidP="005662CA">
      <w:pPr>
        <w:spacing w:line="276" w:lineRule="auto"/>
        <w:rPr>
          <w:rFonts w:ascii="Arial" w:hAnsi="Arial" w:cs="Arial"/>
          <w:sz w:val="22"/>
          <w:szCs w:val="22"/>
        </w:rPr>
      </w:pPr>
    </w:p>
    <w:p w14:paraId="13064ED5" w14:textId="77777777" w:rsidR="001E11E5" w:rsidRPr="0034117E" w:rsidRDefault="001E11E5" w:rsidP="005662CA">
      <w:pPr>
        <w:spacing w:line="276" w:lineRule="auto"/>
        <w:rPr>
          <w:rFonts w:ascii="Arial" w:hAnsi="Arial" w:cs="Arial"/>
          <w:b/>
          <w:bCs/>
          <w:sz w:val="22"/>
          <w:szCs w:val="22"/>
        </w:rPr>
      </w:pPr>
    </w:p>
    <w:p w14:paraId="49176BC8" w14:textId="3D3B08FA" w:rsidR="00016E29" w:rsidRPr="0034117E" w:rsidRDefault="00FC25B4" w:rsidP="005662CA">
      <w:pPr>
        <w:spacing w:line="276" w:lineRule="auto"/>
        <w:rPr>
          <w:rFonts w:ascii="Arial" w:hAnsi="Arial" w:cs="Arial"/>
          <w:sz w:val="22"/>
          <w:szCs w:val="22"/>
        </w:rPr>
      </w:pPr>
      <w:r w:rsidRPr="0034117E">
        <w:rPr>
          <w:rFonts w:ascii="Arial" w:hAnsi="Arial"/>
          <w:b/>
          <w:sz w:val="22"/>
        </w:rPr>
        <w:t xml:space="preserve">Novedades en la gama de </w:t>
      </w:r>
      <w:r w:rsidR="00C4060B" w:rsidRPr="0034117E">
        <w:rPr>
          <w:rFonts w:ascii="Arial" w:hAnsi="Arial"/>
          <w:b/>
          <w:sz w:val="22"/>
        </w:rPr>
        <w:t>amarre</w:t>
      </w:r>
      <w:r w:rsidRPr="0034117E">
        <w:rPr>
          <w:rFonts w:ascii="Arial" w:hAnsi="Arial"/>
          <w:b/>
          <w:sz w:val="22"/>
        </w:rPr>
        <w:br/>
      </w:r>
      <w:proofErr w:type="spellStart"/>
      <w:r w:rsidRPr="0034117E">
        <w:rPr>
          <w:rFonts w:ascii="Arial" w:hAnsi="Arial"/>
          <w:sz w:val="22"/>
        </w:rPr>
        <w:t>norelem</w:t>
      </w:r>
      <w:proofErr w:type="spellEnd"/>
      <w:r w:rsidRPr="0034117E">
        <w:rPr>
          <w:rFonts w:ascii="Arial" w:hAnsi="Arial"/>
          <w:sz w:val="22"/>
        </w:rPr>
        <w:t xml:space="preserve"> ha incorporado a su gama nuevos tornillos excéntricos de sujeción con palanca de apriete en diferentes versiones:</w:t>
      </w:r>
      <w:r w:rsidRPr="0034117E">
        <w:rPr>
          <w:rFonts w:ascii="Arial" w:hAnsi="Arial"/>
          <w:sz w:val="22"/>
        </w:rPr>
        <w:br/>
      </w:r>
    </w:p>
    <w:p w14:paraId="56BFE181" w14:textId="77777777" w:rsidR="005662CA" w:rsidRPr="0034117E" w:rsidRDefault="005662CA" w:rsidP="005662CA">
      <w:pPr>
        <w:spacing w:line="276" w:lineRule="auto"/>
        <w:rPr>
          <w:rFonts w:ascii="Arial" w:hAnsi="Arial" w:cs="Arial"/>
          <w:sz w:val="22"/>
          <w:szCs w:val="22"/>
        </w:rPr>
      </w:pPr>
    </w:p>
    <w:p w14:paraId="4422F593" w14:textId="548127F2" w:rsidR="00016E29" w:rsidRPr="0034117E" w:rsidRDefault="0034117E" w:rsidP="005662CA">
      <w:pPr>
        <w:pStyle w:val="Listenabsatz"/>
        <w:numPr>
          <w:ilvl w:val="0"/>
          <w:numId w:val="32"/>
        </w:numPr>
        <w:spacing w:after="0" w:line="276" w:lineRule="auto"/>
        <w:rPr>
          <w:rFonts w:ascii="Arial" w:hAnsi="Arial" w:cs="Arial"/>
        </w:rPr>
      </w:pPr>
      <w:hyperlink r:id="rId8" w:history="1">
        <w:r w:rsidR="00016E29" w:rsidRPr="0034117E">
          <w:rPr>
            <w:rStyle w:val="Hyperlink"/>
            <w:rFonts w:ascii="Arial" w:hAnsi="Arial"/>
          </w:rPr>
          <w:t>con tuerca de sujeción hexagonal de latón</w:t>
        </w:r>
      </w:hyperlink>
      <w:r w:rsidR="00016E29" w:rsidRPr="0034117E">
        <w:rPr>
          <w:rFonts w:ascii="Arial" w:hAnsi="Arial"/>
        </w:rPr>
        <w:t>, que garantiza una sujeción firme y segura de las piezas de trabajo sin dañar el material</w:t>
      </w:r>
    </w:p>
    <w:p w14:paraId="7DD5BB0E" w14:textId="41C34EC0" w:rsidR="00016E29" w:rsidRPr="0034117E" w:rsidRDefault="0034117E" w:rsidP="005662CA">
      <w:pPr>
        <w:pStyle w:val="Listenabsatz"/>
        <w:numPr>
          <w:ilvl w:val="0"/>
          <w:numId w:val="32"/>
        </w:numPr>
        <w:spacing w:after="0" w:line="276" w:lineRule="auto"/>
        <w:rPr>
          <w:rFonts w:ascii="Arial" w:hAnsi="Arial" w:cs="Arial"/>
        </w:rPr>
      </w:pPr>
      <w:hyperlink r:id="rId9" w:history="1">
        <w:r w:rsidR="00016E29" w:rsidRPr="0034117E">
          <w:rPr>
            <w:rStyle w:val="Hyperlink"/>
            <w:rFonts w:ascii="Arial" w:hAnsi="Arial"/>
          </w:rPr>
          <w:t>con arandela dentada</w:t>
        </w:r>
      </w:hyperlink>
      <w:r w:rsidR="00016E29" w:rsidRPr="0034117E">
        <w:rPr>
          <w:rFonts w:ascii="Arial" w:hAnsi="Arial"/>
        </w:rPr>
        <w:t xml:space="preserve"> para la sujeción de piezas en bruto, por ejemplo, cortes de sierra, piezas de fundición y de forja </w:t>
      </w:r>
    </w:p>
    <w:p w14:paraId="3F13C1BD" w14:textId="2662528C" w:rsidR="00016E29" w:rsidRPr="0034117E" w:rsidRDefault="00C65C03" w:rsidP="005662CA">
      <w:pPr>
        <w:pStyle w:val="Listenabsatz"/>
        <w:numPr>
          <w:ilvl w:val="0"/>
          <w:numId w:val="32"/>
        </w:numPr>
        <w:spacing w:after="0" w:line="276" w:lineRule="auto"/>
        <w:rPr>
          <w:rFonts w:ascii="Arial" w:hAnsi="Arial" w:cs="Arial"/>
        </w:rPr>
      </w:pPr>
      <w:r w:rsidRPr="0034117E">
        <w:rPr>
          <w:rFonts w:ascii="Arial" w:hAnsi="Arial"/>
        </w:rPr>
        <w:t>en tamaños de rosca de M6 a M16</w:t>
      </w:r>
    </w:p>
    <w:p w14:paraId="057A7543" w14:textId="6DFA33DB" w:rsidR="00B561FA" w:rsidRPr="0034117E" w:rsidRDefault="00C65C03" w:rsidP="005662CA">
      <w:pPr>
        <w:pStyle w:val="Listenabsatz"/>
        <w:numPr>
          <w:ilvl w:val="0"/>
          <w:numId w:val="32"/>
        </w:numPr>
        <w:spacing w:after="0" w:line="276" w:lineRule="auto"/>
        <w:rPr>
          <w:rFonts w:ascii="Arial" w:hAnsi="Arial" w:cs="Arial"/>
        </w:rPr>
      </w:pPr>
      <w:r w:rsidRPr="0034117E">
        <w:rPr>
          <w:rFonts w:ascii="Arial" w:hAnsi="Arial"/>
        </w:rPr>
        <w:t>con fuerzas de sujeción de 1,2 a 2,8 kN (según el modelo)</w:t>
      </w:r>
    </w:p>
    <w:p w14:paraId="64486957" w14:textId="77777777" w:rsidR="005662CA" w:rsidRPr="0034117E" w:rsidRDefault="005662CA" w:rsidP="005662CA">
      <w:pPr>
        <w:pStyle w:val="Listenabsatz"/>
        <w:spacing w:after="0" w:line="276" w:lineRule="auto"/>
        <w:rPr>
          <w:rFonts w:ascii="Arial" w:hAnsi="Arial" w:cs="Arial"/>
        </w:rPr>
      </w:pPr>
    </w:p>
    <w:p w14:paraId="08466F42" w14:textId="3B440818" w:rsidR="00FC25B4" w:rsidRPr="0034117E" w:rsidRDefault="00FC25B4" w:rsidP="005662CA">
      <w:pPr>
        <w:spacing w:line="276" w:lineRule="auto"/>
        <w:rPr>
          <w:rFonts w:ascii="Arial" w:hAnsi="Arial" w:cs="Arial"/>
          <w:sz w:val="22"/>
          <w:szCs w:val="22"/>
        </w:rPr>
      </w:pPr>
      <w:r w:rsidRPr="0034117E">
        <w:rPr>
          <w:rFonts w:ascii="Arial" w:hAnsi="Arial"/>
          <w:sz w:val="22"/>
        </w:rPr>
        <w:t>Entre los ámbitos de aplicación de los tornillos excéntricos de sujeción se encuentran,</w:t>
      </w:r>
      <w:r w:rsidRPr="0034117E">
        <w:rPr>
          <w:rFonts w:ascii="Arial" w:hAnsi="Arial"/>
          <w:b/>
          <w:sz w:val="22"/>
        </w:rPr>
        <w:t xml:space="preserve"> </w:t>
      </w:r>
      <w:r w:rsidRPr="0034117E">
        <w:rPr>
          <w:rFonts w:ascii="Arial" w:hAnsi="Arial"/>
          <w:sz w:val="22"/>
        </w:rPr>
        <w:t>sobre todo,</w:t>
      </w:r>
      <w:r w:rsidRPr="0034117E">
        <w:rPr>
          <w:rFonts w:ascii="Arial" w:hAnsi="Arial"/>
          <w:b/>
          <w:sz w:val="22"/>
        </w:rPr>
        <w:t xml:space="preserve"> </w:t>
      </w:r>
      <w:r w:rsidRPr="0034117E">
        <w:rPr>
          <w:rFonts w:ascii="Arial" w:hAnsi="Arial"/>
          <w:sz w:val="22"/>
        </w:rPr>
        <w:t xml:space="preserve">las áreas de montaje y láser con tiempos de ciclo cortos y cargas medias, como dispositivos de montaje y calibres de inspección, puestos de trabajo manuales o </w:t>
      </w:r>
      <w:proofErr w:type="spellStart"/>
      <w:r w:rsidRPr="0034117E">
        <w:rPr>
          <w:rFonts w:ascii="Arial" w:hAnsi="Arial"/>
          <w:sz w:val="22"/>
        </w:rPr>
        <w:t>premontaje</w:t>
      </w:r>
      <w:proofErr w:type="spellEnd"/>
      <w:r w:rsidRPr="0034117E">
        <w:rPr>
          <w:rFonts w:ascii="Arial" w:hAnsi="Arial"/>
          <w:sz w:val="22"/>
        </w:rPr>
        <w:t xml:space="preserve"> </w:t>
      </w:r>
      <w:r w:rsidRPr="0034117E">
        <w:rPr>
          <w:rFonts w:ascii="Arial" w:hAnsi="Arial"/>
          <w:sz w:val="22"/>
        </w:rPr>
        <w:lastRenderedPageBreak/>
        <w:t xml:space="preserve">de grupos constructivos. Estos productos también pueden emplearse, por ejemplo, en placas de utillaje para operaciones de fresado. </w:t>
      </w:r>
    </w:p>
    <w:p w14:paraId="72105F1A" w14:textId="77777777" w:rsidR="005662CA" w:rsidRPr="0034117E" w:rsidRDefault="005662CA" w:rsidP="005662CA">
      <w:pPr>
        <w:spacing w:line="276" w:lineRule="auto"/>
        <w:rPr>
          <w:rFonts w:ascii="Arial" w:hAnsi="Arial" w:cs="Arial"/>
          <w:sz w:val="22"/>
          <w:szCs w:val="22"/>
        </w:rPr>
      </w:pPr>
    </w:p>
    <w:p w14:paraId="203CFEF2" w14:textId="4DCDF37A" w:rsidR="00C12FAF" w:rsidRPr="0034117E" w:rsidRDefault="00FC25B4" w:rsidP="00C12FAF">
      <w:pPr>
        <w:pStyle w:val="StandardWeb"/>
        <w:spacing w:before="0" w:beforeAutospacing="0" w:after="0" w:afterAutospacing="0" w:line="276" w:lineRule="auto"/>
        <w:rPr>
          <w:rFonts w:asciiTheme="minorBidi" w:hAnsiTheme="minorBidi"/>
          <w:sz w:val="22"/>
        </w:rPr>
      </w:pPr>
      <w:r w:rsidRPr="0034117E">
        <w:rPr>
          <w:rFonts w:asciiTheme="minorBidi" w:hAnsiTheme="minorBidi"/>
          <w:sz w:val="22"/>
        </w:rPr>
        <w:t>(</w:t>
      </w:r>
      <w:r w:rsidR="00C12FAF" w:rsidRPr="0034117E">
        <w:rPr>
          <w:rFonts w:asciiTheme="minorBidi" w:hAnsiTheme="minorBidi"/>
          <w:sz w:val="22"/>
        </w:rPr>
        <w:t>223</w:t>
      </w:r>
      <w:r w:rsidR="0034117E">
        <w:rPr>
          <w:rFonts w:asciiTheme="minorBidi" w:hAnsiTheme="minorBidi"/>
          <w:sz w:val="22"/>
        </w:rPr>
        <w:t>4</w:t>
      </w:r>
      <w:r w:rsidRPr="0034117E">
        <w:rPr>
          <w:rFonts w:asciiTheme="minorBidi" w:hAnsiTheme="minorBidi"/>
          <w:sz w:val="22"/>
        </w:rPr>
        <w:t xml:space="preserve"> caracteres con espacios)</w:t>
      </w:r>
    </w:p>
    <w:p w14:paraId="6DE21E81" w14:textId="77777777" w:rsidR="00144188" w:rsidRPr="0034117E" w:rsidRDefault="00144188" w:rsidP="005662CA">
      <w:pPr>
        <w:pStyle w:val="StandardWeb"/>
        <w:spacing w:before="0" w:beforeAutospacing="0" w:after="0" w:afterAutospacing="0" w:line="276" w:lineRule="auto"/>
        <w:rPr>
          <w:rFonts w:asciiTheme="minorBidi" w:hAnsiTheme="minorBidi" w:cstheme="minorBidi"/>
          <w:sz w:val="22"/>
          <w:szCs w:val="22"/>
        </w:rPr>
      </w:pPr>
    </w:p>
    <w:p w14:paraId="09B893B6" w14:textId="77777777" w:rsidR="00C12FAF" w:rsidRPr="0034117E" w:rsidRDefault="00C12FAF" w:rsidP="00C12FAF">
      <w:pPr>
        <w:pStyle w:val="berschrift8"/>
        <w:spacing w:before="0" w:after="0" w:line="276" w:lineRule="auto"/>
        <w:rPr>
          <w:rFonts w:asciiTheme="minorBidi" w:hAnsiTheme="minorBidi" w:cstheme="minorBidi"/>
          <w:i w:val="0"/>
          <w:iCs w:val="0"/>
          <w:color w:val="auto"/>
          <w:sz w:val="22"/>
          <w:szCs w:val="22"/>
        </w:rPr>
      </w:pPr>
      <w:r w:rsidRPr="0034117E">
        <w:rPr>
          <w:rFonts w:asciiTheme="minorBidi" w:hAnsiTheme="minorBidi"/>
          <w:i w:val="0"/>
          <w:color w:val="auto"/>
          <w:sz w:val="22"/>
        </w:rPr>
        <w:t xml:space="preserve">Breve perfil de </w:t>
      </w:r>
      <w:proofErr w:type="spellStart"/>
      <w:r w:rsidRPr="0034117E">
        <w:rPr>
          <w:rFonts w:asciiTheme="minorBidi" w:hAnsiTheme="minorBidi"/>
          <w:i w:val="0"/>
          <w:color w:val="auto"/>
          <w:sz w:val="22"/>
        </w:rPr>
        <w:t>norelem</w:t>
      </w:r>
      <w:proofErr w:type="spellEnd"/>
      <w:r w:rsidRPr="0034117E">
        <w:rPr>
          <w:rFonts w:asciiTheme="minorBidi" w:hAnsiTheme="minorBidi"/>
          <w:i w:val="0"/>
          <w:color w:val="auto"/>
          <w:sz w:val="22"/>
        </w:rPr>
        <w:t xml:space="preserve"> </w:t>
      </w:r>
      <w:proofErr w:type="spellStart"/>
      <w:r w:rsidRPr="0034117E">
        <w:rPr>
          <w:rFonts w:asciiTheme="minorBidi" w:hAnsiTheme="minorBidi"/>
          <w:i w:val="0"/>
          <w:color w:val="auto"/>
          <w:sz w:val="22"/>
        </w:rPr>
        <w:t>Normelemente</w:t>
      </w:r>
      <w:proofErr w:type="spellEnd"/>
      <w:r w:rsidRPr="0034117E">
        <w:rPr>
          <w:rFonts w:asciiTheme="minorBidi" w:hAnsiTheme="minorBidi"/>
          <w:i w:val="0"/>
          <w:color w:val="auto"/>
          <w:sz w:val="22"/>
        </w:rPr>
        <w:t xml:space="preserve"> </w:t>
      </w:r>
      <w:proofErr w:type="spellStart"/>
      <w:r w:rsidRPr="0034117E">
        <w:rPr>
          <w:rFonts w:asciiTheme="minorBidi" w:hAnsiTheme="minorBidi"/>
          <w:i w:val="0"/>
          <w:color w:val="auto"/>
          <w:sz w:val="22"/>
        </w:rPr>
        <w:t>GmbH</w:t>
      </w:r>
      <w:proofErr w:type="spellEnd"/>
      <w:r w:rsidRPr="0034117E">
        <w:rPr>
          <w:rFonts w:asciiTheme="minorBidi" w:hAnsiTheme="minorBidi"/>
          <w:i w:val="0"/>
          <w:color w:val="auto"/>
          <w:sz w:val="22"/>
        </w:rPr>
        <w:t xml:space="preserve"> &amp; Co. KG</w:t>
      </w:r>
    </w:p>
    <w:p w14:paraId="09075B0D" w14:textId="77777777" w:rsidR="00C12FAF" w:rsidRPr="0034117E" w:rsidRDefault="00C12FAF" w:rsidP="00C12FAF">
      <w:pPr>
        <w:spacing w:line="276" w:lineRule="auto"/>
        <w:rPr>
          <w:rFonts w:asciiTheme="minorBidi" w:hAnsiTheme="minorBidi" w:cstheme="minorBidi"/>
          <w:sz w:val="22"/>
          <w:szCs w:val="22"/>
        </w:rPr>
      </w:pPr>
      <w:r w:rsidRPr="0034117E">
        <w:rPr>
          <w:rFonts w:asciiTheme="minorBidi" w:hAnsiTheme="minorBidi"/>
          <w:sz w:val="22"/>
        </w:rPr>
        <w:t xml:space="preserve">Todo éxito comienza con una idea. Por ello, </w:t>
      </w:r>
      <w:proofErr w:type="spellStart"/>
      <w:r w:rsidRPr="0034117E">
        <w:rPr>
          <w:rFonts w:asciiTheme="minorBidi" w:hAnsiTheme="minorBidi"/>
          <w:sz w:val="22"/>
        </w:rPr>
        <w:t>norelem</w:t>
      </w:r>
      <w:proofErr w:type="spellEnd"/>
      <w:r w:rsidRPr="0034117E">
        <w:rPr>
          <w:rFonts w:asciiTheme="minorBidi" w:hAnsiTheme="minorBidi"/>
          <w:sz w:val="22"/>
        </w:rPr>
        <w:t xml:space="preserve"> apoya a los ingenieros de diseño y a técnicos con componentes estandarizados para hacer realidad tus objetivos en el ámbito de la ingeniería mecánica y la construcción de instalaciones.</w:t>
      </w:r>
      <w:r w:rsidRPr="0034117E">
        <w:rPr>
          <w:rStyle w:val="apple-converted-space"/>
          <w:rFonts w:asciiTheme="minorBidi" w:hAnsiTheme="minorBidi"/>
          <w:sz w:val="22"/>
        </w:rPr>
        <w:t> </w:t>
      </w:r>
      <w:r w:rsidRPr="0034117E">
        <w:rPr>
          <w:rFonts w:asciiTheme="minorBidi" w:hAnsiTheme="minorBidi"/>
          <w:sz w:val="22"/>
        </w:rPr>
        <w:t>La elección correcta para tu solución de diseño entre más de 140 000 elementos normalizados y elementos de mando se encuentra en nuestra tienda online, sencilla e intuitiva, que te ofrece múltiples ventajas. Más conocimiento, más opciones, búsquedas más rápidas y, en consecuencia, mejores soluciones.</w:t>
      </w:r>
    </w:p>
    <w:p w14:paraId="7A3CC275" w14:textId="77777777" w:rsidR="00C12FAF" w:rsidRPr="0034117E" w:rsidRDefault="00C12FAF" w:rsidP="00C12FAF">
      <w:pPr>
        <w:spacing w:line="276" w:lineRule="auto"/>
        <w:rPr>
          <w:rFonts w:asciiTheme="minorBidi" w:hAnsiTheme="minorBidi" w:cstheme="minorBidi"/>
          <w:sz w:val="22"/>
          <w:szCs w:val="22"/>
        </w:rPr>
      </w:pPr>
    </w:p>
    <w:p w14:paraId="07FD0050" w14:textId="77777777" w:rsidR="00C12FAF" w:rsidRPr="0034117E" w:rsidRDefault="00C12FAF" w:rsidP="00C12FAF">
      <w:pPr>
        <w:spacing w:line="276" w:lineRule="auto"/>
        <w:rPr>
          <w:rFonts w:asciiTheme="minorBidi" w:hAnsiTheme="minorBidi" w:cstheme="minorBidi"/>
          <w:sz w:val="22"/>
          <w:szCs w:val="22"/>
        </w:rPr>
      </w:pPr>
      <w:r w:rsidRPr="0034117E">
        <w:rPr>
          <w:rFonts w:asciiTheme="minorBidi" w:hAnsiTheme="minorBidi"/>
          <w:sz w:val="22"/>
        </w:rPr>
        <w:t xml:space="preserve">Ganarás tiempo, trabajarás de forma más eficiente y optimizarás los costes del proceso. Los componentes de </w:t>
      </w:r>
      <w:proofErr w:type="spellStart"/>
      <w:r w:rsidRPr="0034117E">
        <w:rPr>
          <w:rFonts w:asciiTheme="minorBidi" w:hAnsiTheme="minorBidi"/>
          <w:sz w:val="22"/>
        </w:rPr>
        <w:t>norelem</w:t>
      </w:r>
      <w:proofErr w:type="spellEnd"/>
      <w:r w:rsidRPr="0034117E">
        <w:rPr>
          <w:rFonts w:asciiTheme="minorBidi" w:hAnsiTheme="minorBidi"/>
          <w:sz w:val="22"/>
        </w:rPr>
        <w:t xml:space="preserve"> están disponibles de inmediato e incluyen datos CAD gratuitos para un diseño más rápido sin necesidad de planos ni configuración. Resultados perfectos en poco tiempo y sin grandes gastos. </w:t>
      </w:r>
      <w:proofErr w:type="spellStart"/>
      <w:r w:rsidRPr="0034117E">
        <w:rPr>
          <w:rFonts w:asciiTheme="minorBidi" w:hAnsiTheme="minorBidi"/>
          <w:sz w:val="22"/>
        </w:rPr>
        <w:t>norelem</w:t>
      </w:r>
      <w:proofErr w:type="spellEnd"/>
      <w:r w:rsidRPr="0034117E">
        <w:rPr>
          <w:rFonts w:asciiTheme="minorBidi" w:hAnsiTheme="minorBidi"/>
          <w:sz w:val="22"/>
        </w:rPr>
        <w:t xml:space="preserve">: A </w:t>
      </w:r>
      <w:proofErr w:type="spellStart"/>
      <w:r w:rsidRPr="0034117E">
        <w:rPr>
          <w:rFonts w:asciiTheme="minorBidi" w:hAnsiTheme="minorBidi"/>
          <w:sz w:val="22"/>
        </w:rPr>
        <w:t>part</w:t>
      </w:r>
      <w:proofErr w:type="spellEnd"/>
      <w:r w:rsidRPr="0034117E">
        <w:rPr>
          <w:rFonts w:asciiTheme="minorBidi" w:hAnsiTheme="minorBidi"/>
          <w:sz w:val="22"/>
        </w:rPr>
        <w:t xml:space="preserve"> </w:t>
      </w:r>
      <w:proofErr w:type="spellStart"/>
      <w:r w:rsidRPr="0034117E">
        <w:rPr>
          <w:rFonts w:asciiTheme="minorBidi" w:hAnsiTheme="minorBidi"/>
          <w:sz w:val="22"/>
        </w:rPr>
        <w:t>for</w:t>
      </w:r>
      <w:proofErr w:type="spellEnd"/>
      <w:r w:rsidRPr="0034117E">
        <w:rPr>
          <w:rFonts w:asciiTheme="minorBidi" w:hAnsiTheme="minorBidi"/>
          <w:sz w:val="22"/>
        </w:rPr>
        <w:t xml:space="preserve"> </w:t>
      </w:r>
      <w:proofErr w:type="spellStart"/>
      <w:r w:rsidRPr="0034117E">
        <w:rPr>
          <w:rFonts w:asciiTheme="minorBidi" w:hAnsiTheme="minorBidi"/>
          <w:sz w:val="22"/>
        </w:rPr>
        <w:t>every</w:t>
      </w:r>
      <w:proofErr w:type="spellEnd"/>
      <w:r w:rsidRPr="0034117E">
        <w:rPr>
          <w:rFonts w:asciiTheme="minorBidi" w:hAnsiTheme="minorBidi"/>
          <w:sz w:val="22"/>
        </w:rPr>
        <w:t xml:space="preserve"> </w:t>
      </w:r>
      <w:proofErr w:type="spellStart"/>
      <w:r w:rsidRPr="0034117E">
        <w:rPr>
          <w:rFonts w:asciiTheme="minorBidi" w:hAnsiTheme="minorBidi"/>
          <w:sz w:val="22"/>
        </w:rPr>
        <w:t>purpose</w:t>
      </w:r>
      <w:proofErr w:type="spellEnd"/>
      <w:r w:rsidRPr="0034117E">
        <w:rPr>
          <w:rFonts w:asciiTheme="minorBidi" w:hAnsiTheme="minorBidi"/>
          <w:sz w:val="22"/>
        </w:rPr>
        <w:t xml:space="preserve">. </w:t>
      </w:r>
    </w:p>
    <w:p w14:paraId="1001AFA4" w14:textId="77777777" w:rsidR="00C12FAF" w:rsidRPr="0034117E" w:rsidRDefault="00C12FAF" w:rsidP="00C12FAF">
      <w:pPr>
        <w:spacing w:line="276" w:lineRule="auto"/>
        <w:rPr>
          <w:rFonts w:asciiTheme="minorBidi" w:hAnsiTheme="minorBidi" w:cstheme="minorBidi"/>
          <w:sz w:val="22"/>
          <w:szCs w:val="22"/>
        </w:rPr>
      </w:pPr>
    </w:p>
    <w:p w14:paraId="2BBBF15C" w14:textId="77777777" w:rsidR="00C12FAF" w:rsidRPr="0034117E" w:rsidRDefault="00C12FAF" w:rsidP="00C12FAF">
      <w:pPr>
        <w:spacing w:line="276" w:lineRule="auto"/>
        <w:rPr>
          <w:rFonts w:asciiTheme="minorBidi" w:hAnsiTheme="minorBidi" w:cstheme="minorBidi"/>
          <w:sz w:val="22"/>
          <w:szCs w:val="22"/>
        </w:rPr>
      </w:pPr>
      <w:r w:rsidRPr="0034117E">
        <w:rPr>
          <w:rFonts w:asciiTheme="minorBidi" w:hAnsiTheme="minorBidi"/>
          <w:sz w:val="22"/>
        </w:rPr>
        <w:t xml:space="preserve">Como referentes consolidados en el sector, nos comprometemos con la </w:t>
      </w:r>
      <w:proofErr w:type="spellStart"/>
      <w:r w:rsidRPr="0034117E">
        <w:rPr>
          <w:rFonts w:asciiTheme="minorBidi" w:hAnsiTheme="minorBidi"/>
          <w:sz w:val="22"/>
        </w:rPr>
        <w:t>norelem</w:t>
      </w:r>
      <w:proofErr w:type="spellEnd"/>
      <w:r w:rsidRPr="0034117E">
        <w:rPr>
          <w:rFonts w:asciiTheme="minorBidi" w:hAnsiTheme="minorBidi"/>
          <w:sz w:val="22"/>
        </w:rPr>
        <w:t xml:space="preserve"> ACADEMY en la promoción de jóvenes talentos. Para que los ingenieros de diseño del mañana puedan empezar su carrera como se merecen.</w:t>
      </w:r>
    </w:p>
    <w:p w14:paraId="64271489" w14:textId="77777777" w:rsidR="00C12FAF" w:rsidRPr="0034117E" w:rsidRDefault="00C12FAF" w:rsidP="00C12FAF">
      <w:pPr>
        <w:spacing w:line="276" w:lineRule="auto"/>
        <w:rPr>
          <w:rFonts w:asciiTheme="minorBidi" w:hAnsiTheme="minorBidi" w:cstheme="minorBidi"/>
          <w:sz w:val="22"/>
          <w:szCs w:val="22"/>
        </w:rPr>
      </w:pPr>
      <w:r w:rsidRPr="0034117E">
        <w:rPr>
          <w:rFonts w:asciiTheme="minorBidi" w:hAnsiTheme="minorBidi"/>
          <w:sz w:val="22"/>
        </w:rPr>
        <w:t xml:space="preserve">Además, la </w:t>
      </w:r>
      <w:proofErr w:type="spellStart"/>
      <w:r w:rsidRPr="0034117E">
        <w:rPr>
          <w:rFonts w:asciiTheme="minorBidi" w:hAnsiTheme="minorBidi"/>
          <w:sz w:val="22"/>
        </w:rPr>
        <w:t>norelem</w:t>
      </w:r>
      <w:proofErr w:type="spellEnd"/>
      <w:r w:rsidRPr="0034117E">
        <w:rPr>
          <w:rFonts w:asciiTheme="minorBidi" w:hAnsiTheme="minorBidi"/>
          <w:sz w:val="22"/>
        </w:rPr>
        <w:t xml:space="preserve"> ACADEMY ofrece formaciones técnicas, seminarios y formaciones de producto.</w:t>
      </w:r>
    </w:p>
    <w:p w14:paraId="4A4BBBDD" w14:textId="77777777" w:rsidR="00C12FAF" w:rsidRPr="0034117E" w:rsidRDefault="00C12FAF" w:rsidP="00C12FAF">
      <w:pPr>
        <w:spacing w:line="276" w:lineRule="auto"/>
        <w:rPr>
          <w:rFonts w:asciiTheme="minorBidi" w:hAnsiTheme="minorBidi" w:cstheme="minorBidi"/>
          <w:sz w:val="22"/>
          <w:szCs w:val="22"/>
        </w:rPr>
      </w:pPr>
    </w:p>
    <w:p w14:paraId="5672DCEF" w14:textId="77777777" w:rsidR="00C12FAF" w:rsidRPr="0034117E" w:rsidRDefault="00C12FAF" w:rsidP="00C12FAF">
      <w:pPr>
        <w:spacing w:line="276" w:lineRule="auto"/>
        <w:rPr>
          <w:rFonts w:asciiTheme="minorBidi" w:hAnsiTheme="minorBidi" w:cstheme="minorBidi"/>
          <w:sz w:val="22"/>
          <w:szCs w:val="22"/>
        </w:rPr>
      </w:pPr>
      <w:r w:rsidRPr="0034117E">
        <w:rPr>
          <w:rFonts w:asciiTheme="minorBidi" w:hAnsiTheme="minorBidi"/>
          <w:sz w:val="22"/>
        </w:rPr>
        <w:t xml:space="preserve">(Caracteres con espacios: 1178) </w:t>
      </w:r>
    </w:p>
    <w:p w14:paraId="69F4FB32" w14:textId="024E233D" w:rsidR="00F249D0" w:rsidRPr="0034117E" w:rsidRDefault="00F249D0" w:rsidP="005662CA">
      <w:pPr>
        <w:spacing w:line="276" w:lineRule="auto"/>
        <w:rPr>
          <w:rFonts w:asciiTheme="minorBidi" w:hAnsiTheme="minorBidi" w:cstheme="minorBidi"/>
          <w:sz w:val="22"/>
          <w:szCs w:val="22"/>
        </w:rPr>
      </w:pPr>
    </w:p>
    <w:p w14:paraId="3864EADD" w14:textId="17F4F2AE" w:rsidR="008E5253" w:rsidRPr="0034117E" w:rsidRDefault="00B43D3F" w:rsidP="005662CA">
      <w:pPr>
        <w:spacing w:line="276" w:lineRule="auto"/>
        <w:rPr>
          <w:rFonts w:asciiTheme="minorBidi" w:hAnsiTheme="minorBidi" w:cstheme="minorBidi"/>
          <w:b/>
          <w:bCs/>
          <w:sz w:val="22"/>
          <w:szCs w:val="22"/>
        </w:rPr>
      </w:pPr>
      <w:r w:rsidRPr="0034117E">
        <w:rPr>
          <w:rFonts w:asciiTheme="minorBidi" w:hAnsiTheme="minorBidi"/>
          <w:b/>
          <w:sz w:val="22"/>
        </w:rPr>
        <w:t xml:space="preserve">Imagen: </w:t>
      </w:r>
    </w:p>
    <w:p w14:paraId="218DD2B6" w14:textId="5BA838E4" w:rsidR="008E5253" w:rsidRPr="0034117E" w:rsidRDefault="008E5253" w:rsidP="005662CA">
      <w:pPr>
        <w:spacing w:line="276" w:lineRule="auto"/>
        <w:rPr>
          <w:rFonts w:asciiTheme="minorBidi" w:hAnsiTheme="minorBidi" w:cstheme="minorBidi"/>
          <w:sz w:val="22"/>
          <w:szCs w:val="22"/>
        </w:rPr>
      </w:pPr>
      <w:r w:rsidRPr="0034117E">
        <w:rPr>
          <w:rFonts w:asciiTheme="minorBidi" w:hAnsiTheme="minorBidi"/>
          <w:noProof/>
          <w:sz w:val="22"/>
        </w:rPr>
        <w:drawing>
          <wp:inline distT="0" distB="0" distL="0" distR="0" wp14:anchorId="5F9B746B" wp14:editId="054D0A6F">
            <wp:extent cx="2857500" cy="2061883"/>
            <wp:effectExtent l="0" t="0" r="0" b="0"/>
            <wp:docPr id="13801545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54515"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2500" cy="2079922"/>
                    </a:xfrm>
                    <a:prstGeom prst="rect">
                      <a:avLst/>
                    </a:prstGeom>
                  </pic:spPr>
                </pic:pic>
              </a:graphicData>
            </a:graphic>
          </wp:inline>
        </w:drawing>
      </w:r>
    </w:p>
    <w:p w14:paraId="64380975" w14:textId="77777777" w:rsidR="00144188" w:rsidRPr="0034117E" w:rsidRDefault="00144188" w:rsidP="005662CA">
      <w:pPr>
        <w:spacing w:line="276" w:lineRule="auto"/>
        <w:rPr>
          <w:rFonts w:asciiTheme="minorBidi" w:hAnsiTheme="minorBidi" w:cstheme="minorBidi"/>
          <w:sz w:val="22"/>
          <w:szCs w:val="22"/>
        </w:rPr>
      </w:pPr>
      <w:r w:rsidRPr="0034117E">
        <w:rPr>
          <w:rFonts w:ascii="Arial" w:hAnsi="Arial"/>
          <w:sz w:val="22"/>
        </w:rPr>
        <w:t>Los nuevos tornillos excéntricos de sujeción con palanca de apriete son perfectamente aptos para la sujeción sin herramientas, por ejemplo, en</w:t>
      </w:r>
      <w:r w:rsidRPr="0034117E">
        <w:rPr>
          <w:rFonts w:ascii="Arial" w:hAnsi="Arial"/>
          <w:color w:val="000000" w:themeColor="text1"/>
          <w:sz w:val="22"/>
        </w:rPr>
        <w:t xml:space="preserve"> áreas de montaje y láser con cambios frecuentes de pieza</w:t>
      </w:r>
    </w:p>
    <w:p w14:paraId="54CFC0D1" w14:textId="77777777" w:rsidR="00144188" w:rsidRPr="0034117E" w:rsidRDefault="00144188" w:rsidP="005662CA">
      <w:pPr>
        <w:spacing w:line="276" w:lineRule="auto"/>
        <w:rPr>
          <w:rFonts w:asciiTheme="minorBidi" w:hAnsiTheme="minorBidi" w:cstheme="minorBidi"/>
          <w:i/>
          <w:iCs/>
          <w:sz w:val="22"/>
          <w:szCs w:val="22"/>
        </w:rPr>
      </w:pPr>
      <w:r w:rsidRPr="0034117E">
        <w:rPr>
          <w:rFonts w:asciiTheme="minorBidi" w:hAnsiTheme="minorBidi"/>
          <w:i/>
          <w:sz w:val="22"/>
        </w:rPr>
        <w:t xml:space="preserve">Imagen: </w:t>
      </w:r>
      <w:proofErr w:type="spellStart"/>
      <w:r w:rsidRPr="0034117E">
        <w:rPr>
          <w:rFonts w:asciiTheme="minorBidi" w:hAnsiTheme="minorBidi"/>
          <w:i/>
          <w:sz w:val="22"/>
        </w:rPr>
        <w:t>norelem</w:t>
      </w:r>
      <w:proofErr w:type="spellEnd"/>
      <w:r w:rsidRPr="0034117E">
        <w:rPr>
          <w:rFonts w:asciiTheme="minorBidi" w:hAnsiTheme="minorBidi"/>
          <w:i/>
          <w:sz w:val="22"/>
        </w:rPr>
        <w:t>/</w:t>
      </w:r>
      <w:proofErr w:type="spellStart"/>
      <w:r w:rsidRPr="0034117E">
        <w:rPr>
          <w:rFonts w:asciiTheme="minorBidi" w:hAnsiTheme="minorBidi"/>
          <w:i/>
          <w:sz w:val="22"/>
        </w:rPr>
        <w:t>AdobeStock</w:t>
      </w:r>
      <w:proofErr w:type="spellEnd"/>
      <w:r w:rsidRPr="0034117E">
        <w:rPr>
          <w:rFonts w:asciiTheme="minorBidi" w:hAnsiTheme="minorBidi"/>
          <w:i/>
          <w:sz w:val="22"/>
        </w:rPr>
        <w:t xml:space="preserve"> 1883739268</w:t>
      </w:r>
    </w:p>
    <w:p w14:paraId="5B5D0A49" w14:textId="77777777" w:rsidR="006415A1" w:rsidRPr="0034117E" w:rsidRDefault="006415A1" w:rsidP="005662CA">
      <w:pPr>
        <w:spacing w:line="276" w:lineRule="auto"/>
        <w:rPr>
          <w:rFonts w:asciiTheme="minorBidi" w:hAnsiTheme="minorBidi" w:cstheme="minorBidi"/>
          <w:sz w:val="22"/>
          <w:szCs w:val="22"/>
        </w:rPr>
      </w:pPr>
    </w:p>
    <w:p w14:paraId="6FCDDAA8" w14:textId="33CF5060" w:rsidR="00B2136A" w:rsidRPr="0034117E" w:rsidRDefault="00B2136A" w:rsidP="005662CA">
      <w:pPr>
        <w:spacing w:line="276" w:lineRule="auto"/>
        <w:rPr>
          <w:rFonts w:asciiTheme="minorBidi" w:hAnsiTheme="minorBidi" w:cstheme="minorBidi"/>
          <w:sz w:val="22"/>
          <w:szCs w:val="22"/>
        </w:rPr>
      </w:pPr>
      <w:proofErr w:type="spellStart"/>
      <w:r w:rsidRPr="0034117E">
        <w:rPr>
          <w:rFonts w:asciiTheme="minorBidi" w:hAnsiTheme="minorBidi"/>
          <w:b/>
          <w:sz w:val="22"/>
        </w:rPr>
        <w:t>Keywords</w:t>
      </w:r>
      <w:proofErr w:type="spellEnd"/>
      <w:r w:rsidRPr="0034117E">
        <w:rPr>
          <w:rFonts w:asciiTheme="minorBidi" w:hAnsiTheme="minorBidi"/>
          <w:b/>
          <w:sz w:val="22"/>
        </w:rPr>
        <w:t>:</w:t>
      </w:r>
      <w:r w:rsidRPr="0034117E">
        <w:rPr>
          <w:rFonts w:asciiTheme="minorBidi" w:hAnsiTheme="minorBidi"/>
          <w:sz w:val="22"/>
        </w:rPr>
        <w:t xml:space="preserve"> tornillos excéntricos de sujeción, dispositivos de sujeción, paletas de sujeción, técnica de sujeción,</w:t>
      </w:r>
      <w:r w:rsidR="00C4060B" w:rsidRPr="0034117E">
        <w:rPr>
          <w:rFonts w:asciiTheme="minorBidi" w:hAnsiTheme="minorBidi"/>
          <w:sz w:val="22"/>
        </w:rPr>
        <w:t xml:space="preserve"> amarre,</w:t>
      </w:r>
      <w:r w:rsidRPr="0034117E">
        <w:rPr>
          <w:rFonts w:asciiTheme="minorBidi" w:hAnsiTheme="minorBidi"/>
          <w:sz w:val="22"/>
        </w:rPr>
        <w:t xml:space="preserve"> técnica de montaje, dispositivos de montaje, cambios de pieza, reequipamiento, tiempo de preparación, procesamiento por láser, tuerca roscada hexagonal, arandela dentada</w:t>
      </w:r>
    </w:p>
    <w:p w14:paraId="52BDC7F7" w14:textId="77777777" w:rsidR="005662CA" w:rsidRPr="0034117E" w:rsidRDefault="005662CA" w:rsidP="005662CA">
      <w:pPr>
        <w:spacing w:line="276" w:lineRule="auto"/>
        <w:rPr>
          <w:rFonts w:asciiTheme="minorBidi" w:hAnsiTheme="minorBidi" w:cstheme="minorBidi"/>
          <w:sz w:val="22"/>
          <w:szCs w:val="22"/>
        </w:rPr>
      </w:pPr>
    </w:p>
    <w:p w14:paraId="0BB6D5DA" w14:textId="77777777" w:rsidR="00D06101" w:rsidRPr="0034117E" w:rsidRDefault="00D06101" w:rsidP="005662CA">
      <w:pPr>
        <w:spacing w:line="276" w:lineRule="auto"/>
        <w:rPr>
          <w:rFonts w:asciiTheme="minorBidi" w:hAnsiTheme="minorBidi" w:cstheme="minorBidi"/>
          <w:sz w:val="22"/>
          <w:szCs w:val="22"/>
        </w:rPr>
      </w:pPr>
    </w:p>
    <w:p w14:paraId="474A5485" w14:textId="27A9C05F" w:rsidR="00B2136A" w:rsidRPr="0034117E" w:rsidRDefault="00B2136A" w:rsidP="005662CA">
      <w:pPr>
        <w:spacing w:line="276" w:lineRule="auto"/>
        <w:rPr>
          <w:rFonts w:asciiTheme="minorBidi" w:hAnsiTheme="minorBidi" w:cstheme="minorBidi"/>
          <w:b/>
          <w:sz w:val="22"/>
          <w:szCs w:val="22"/>
        </w:rPr>
      </w:pPr>
      <w:proofErr w:type="spellStart"/>
      <w:r w:rsidRPr="0034117E">
        <w:rPr>
          <w:rFonts w:asciiTheme="minorBidi" w:hAnsiTheme="minorBidi"/>
          <w:b/>
          <w:sz w:val="22"/>
        </w:rPr>
        <w:t>Deeplinks</w:t>
      </w:r>
      <w:proofErr w:type="spellEnd"/>
      <w:r w:rsidRPr="0034117E">
        <w:rPr>
          <w:rFonts w:asciiTheme="minorBidi" w:hAnsiTheme="minorBidi"/>
          <w:b/>
          <w:sz w:val="22"/>
        </w:rPr>
        <w:t xml:space="preserve">: </w:t>
      </w:r>
    </w:p>
    <w:p w14:paraId="051FC704" w14:textId="7113D900" w:rsidR="001502CF" w:rsidRPr="0034117E" w:rsidRDefault="0034117E" w:rsidP="005662CA">
      <w:pPr>
        <w:spacing w:line="276" w:lineRule="auto"/>
        <w:rPr>
          <w:rFonts w:asciiTheme="minorBidi" w:hAnsiTheme="minorBidi" w:cstheme="minorBidi"/>
          <w:bCs/>
          <w:sz w:val="22"/>
          <w:szCs w:val="22"/>
        </w:rPr>
      </w:pPr>
      <w:hyperlink r:id="rId11" w:history="1">
        <w:r w:rsidRPr="0034117E">
          <w:rPr>
            <w:rStyle w:val="Hyperlink"/>
            <w:rFonts w:asciiTheme="minorBidi" w:hAnsiTheme="minorBidi" w:cstheme="minorBidi"/>
            <w:bCs/>
            <w:sz w:val="22"/>
            <w:szCs w:val="22"/>
          </w:rPr>
          <w:t>https://www.norelem.es/es/Vista-general-de-productos/T%C3%A9cnica-de-sujeci%C3%B3n/04000/Exc%C3%A9ntricos-de-sujeci%C3%B3n-tornillos-exc%C3%A9ntricos-de-sujeci%C3%B3n/Tornillos-exc%C3%A9ntricos-de-sujeci%C3%B3n-con-palanca-de-sujeci%C3%B3n/p/agid.36396</w:t>
        </w:r>
      </w:hyperlink>
    </w:p>
    <w:p w14:paraId="7E116D31" w14:textId="3F7F677A" w:rsidR="0034117E" w:rsidRPr="0034117E" w:rsidRDefault="0034117E" w:rsidP="005662CA">
      <w:pPr>
        <w:spacing w:line="276" w:lineRule="auto"/>
        <w:rPr>
          <w:rFonts w:asciiTheme="minorBidi" w:hAnsiTheme="minorBidi" w:cstheme="minorBidi"/>
          <w:bCs/>
          <w:sz w:val="22"/>
          <w:szCs w:val="22"/>
        </w:rPr>
      </w:pPr>
      <w:hyperlink r:id="rId12" w:history="1">
        <w:r w:rsidRPr="0034117E">
          <w:rPr>
            <w:rStyle w:val="Hyperlink"/>
            <w:rFonts w:asciiTheme="minorBidi" w:hAnsiTheme="minorBidi" w:cstheme="minorBidi"/>
            <w:bCs/>
            <w:sz w:val="22"/>
            <w:szCs w:val="22"/>
          </w:rPr>
          <w:t>https://www.norelem.es/es/Vista-general-de-productos/T%C3%A9cnica-de-sujeci%C3%B3n/04000/Exc%C3%A9ntricos-de-sujeci%C3%B3n-tornillos-exc%C3%A9ntricos-de-sujeci%C3%B3n/Tornillos-exc%C3%A9ntricos-de-sujeci%C3%B3n-con-palanca-de-sujeci%C3%B3n/p/agid.36395</w:t>
        </w:r>
      </w:hyperlink>
    </w:p>
    <w:p w14:paraId="79B0E8B8" w14:textId="77777777" w:rsidR="0034117E" w:rsidRPr="0034117E" w:rsidRDefault="0034117E" w:rsidP="005662CA">
      <w:pPr>
        <w:spacing w:line="276" w:lineRule="auto"/>
        <w:rPr>
          <w:rFonts w:asciiTheme="minorBidi" w:hAnsiTheme="minorBidi" w:cstheme="minorBidi"/>
          <w:b/>
          <w:sz w:val="22"/>
          <w:szCs w:val="22"/>
        </w:rPr>
      </w:pPr>
    </w:p>
    <w:p w14:paraId="70280D21" w14:textId="77777777" w:rsidR="005662CA" w:rsidRPr="0034117E" w:rsidRDefault="005662CA" w:rsidP="005662CA">
      <w:pPr>
        <w:spacing w:line="276" w:lineRule="auto"/>
        <w:rPr>
          <w:rFonts w:asciiTheme="minorBidi" w:hAnsiTheme="minorBidi" w:cstheme="minorBidi"/>
          <w:b/>
          <w:sz w:val="22"/>
          <w:szCs w:val="22"/>
        </w:rPr>
      </w:pPr>
    </w:p>
    <w:p w14:paraId="0914052C" w14:textId="4B8CA007" w:rsidR="00AC3CC4" w:rsidRPr="0034117E" w:rsidRDefault="00B2136A" w:rsidP="005662CA">
      <w:pPr>
        <w:spacing w:line="276" w:lineRule="auto"/>
        <w:rPr>
          <w:rFonts w:ascii="Arial" w:hAnsi="Arial" w:cs="Arial"/>
          <w:b/>
          <w:bCs/>
          <w:sz w:val="22"/>
          <w:szCs w:val="22"/>
        </w:rPr>
      </w:pPr>
      <w:r w:rsidRPr="0034117E">
        <w:rPr>
          <w:rFonts w:asciiTheme="minorBidi" w:hAnsiTheme="minorBidi"/>
          <w:b/>
          <w:sz w:val="22"/>
        </w:rPr>
        <w:t xml:space="preserve">Meta </w:t>
      </w:r>
      <w:proofErr w:type="spellStart"/>
      <w:r w:rsidRPr="0034117E">
        <w:rPr>
          <w:rFonts w:asciiTheme="minorBidi" w:hAnsiTheme="minorBidi"/>
          <w:b/>
          <w:sz w:val="22"/>
        </w:rPr>
        <w:t>title</w:t>
      </w:r>
      <w:proofErr w:type="spellEnd"/>
      <w:r w:rsidRPr="0034117E">
        <w:rPr>
          <w:rFonts w:asciiTheme="minorBidi" w:hAnsiTheme="minorBidi"/>
          <w:b/>
          <w:sz w:val="22"/>
        </w:rPr>
        <w:t>:</w:t>
      </w:r>
      <w:r w:rsidRPr="0034117E">
        <w:rPr>
          <w:rFonts w:asciiTheme="minorBidi" w:hAnsiTheme="minorBidi"/>
          <w:sz w:val="22"/>
        </w:rPr>
        <w:t xml:space="preserve"> </w:t>
      </w:r>
      <w:r w:rsidRPr="0034117E">
        <w:rPr>
          <w:rFonts w:ascii="Arial" w:hAnsi="Arial"/>
          <w:sz w:val="22"/>
        </w:rPr>
        <w:t xml:space="preserve">Reequipamiento sencillo con </w:t>
      </w:r>
      <w:proofErr w:type="spellStart"/>
      <w:r w:rsidRPr="0034117E">
        <w:rPr>
          <w:rFonts w:ascii="Arial" w:hAnsi="Arial"/>
          <w:sz w:val="22"/>
        </w:rPr>
        <w:t>norelem</w:t>
      </w:r>
      <w:proofErr w:type="spellEnd"/>
    </w:p>
    <w:p w14:paraId="0C90E79F" w14:textId="011489A5" w:rsidR="00401840" w:rsidRPr="0034117E" w:rsidRDefault="00B2136A" w:rsidP="005662CA">
      <w:pPr>
        <w:spacing w:line="276" w:lineRule="auto"/>
        <w:rPr>
          <w:rFonts w:ascii="Arial" w:hAnsi="Arial" w:cs="Arial"/>
          <w:b/>
          <w:bCs/>
          <w:sz w:val="22"/>
          <w:szCs w:val="22"/>
        </w:rPr>
      </w:pPr>
      <w:r w:rsidRPr="0034117E">
        <w:rPr>
          <w:rFonts w:asciiTheme="minorBidi" w:hAnsiTheme="minorBidi"/>
          <w:b/>
          <w:sz w:val="22"/>
        </w:rPr>
        <w:t xml:space="preserve">Meta </w:t>
      </w:r>
      <w:proofErr w:type="spellStart"/>
      <w:r w:rsidRPr="0034117E">
        <w:rPr>
          <w:rFonts w:asciiTheme="minorBidi" w:hAnsiTheme="minorBidi"/>
          <w:b/>
          <w:sz w:val="22"/>
        </w:rPr>
        <w:t>description</w:t>
      </w:r>
      <w:proofErr w:type="spellEnd"/>
      <w:r w:rsidRPr="0034117E">
        <w:rPr>
          <w:rFonts w:asciiTheme="minorBidi" w:hAnsiTheme="minorBidi"/>
          <w:sz w:val="22"/>
        </w:rPr>
        <w:t xml:space="preserve">: </w:t>
      </w:r>
      <w:proofErr w:type="spellStart"/>
      <w:r w:rsidRPr="0034117E">
        <w:rPr>
          <w:rFonts w:asciiTheme="minorBidi" w:hAnsiTheme="minorBidi"/>
          <w:sz w:val="22"/>
        </w:rPr>
        <w:t>norelem</w:t>
      </w:r>
      <w:proofErr w:type="spellEnd"/>
      <w:r w:rsidRPr="0034117E">
        <w:rPr>
          <w:rFonts w:asciiTheme="minorBidi" w:hAnsiTheme="minorBidi"/>
          <w:sz w:val="22"/>
        </w:rPr>
        <w:t xml:space="preserve"> ha </w:t>
      </w:r>
      <w:r w:rsidRPr="0034117E">
        <w:rPr>
          <w:rStyle w:val="Fett"/>
          <w:rFonts w:ascii="Arial" w:hAnsi="Arial"/>
          <w:b w:val="0"/>
          <w:sz w:val="22"/>
        </w:rPr>
        <w:t>incorporado a su gama tornillos excéntricos de sujeción con palanca de apriete para un cambio rápido de piezas</w:t>
      </w:r>
      <w:r w:rsidR="00C4060B" w:rsidRPr="0034117E">
        <w:rPr>
          <w:rStyle w:val="Fett"/>
          <w:rFonts w:ascii="Arial" w:hAnsi="Arial"/>
          <w:b w:val="0"/>
          <w:sz w:val="22"/>
        </w:rPr>
        <w:t xml:space="preserve"> de trabajo</w:t>
      </w:r>
    </w:p>
    <w:p w14:paraId="72ABE953" w14:textId="77777777" w:rsidR="00B2136A" w:rsidRPr="0034117E" w:rsidRDefault="00B2136A" w:rsidP="005662CA">
      <w:pPr>
        <w:spacing w:line="276" w:lineRule="auto"/>
        <w:rPr>
          <w:rFonts w:asciiTheme="minorBidi" w:hAnsiTheme="minorBidi" w:cstheme="minorBidi"/>
          <w:b/>
          <w:sz w:val="22"/>
          <w:szCs w:val="22"/>
        </w:rPr>
      </w:pPr>
    </w:p>
    <w:p w14:paraId="013D81A4" w14:textId="77777777" w:rsidR="005662CA" w:rsidRPr="0034117E" w:rsidRDefault="005662CA" w:rsidP="005662CA">
      <w:pPr>
        <w:spacing w:line="276" w:lineRule="auto"/>
        <w:rPr>
          <w:rFonts w:asciiTheme="minorBidi" w:hAnsiTheme="minorBidi" w:cstheme="minorBidi"/>
          <w:b/>
          <w:sz w:val="22"/>
          <w:szCs w:val="22"/>
        </w:rPr>
      </w:pPr>
    </w:p>
    <w:p w14:paraId="4822F792" w14:textId="77777777" w:rsidR="00B2136A" w:rsidRPr="0034117E" w:rsidRDefault="00B2136A" w:rsidP="005662CA">
      <w:pPr>
        <w:spacing w:line="276" w:lineRule="auto"/>
        <w:rPr>
          <w:rFonts w:asciiTheme="minorBidi" w:hAnsiTheme="minorBidi" w:cstheme="minorBidi"/>
          <w:sz w:val="22"/>
          <w:szCs w:val="22"/>
          <w:lang w:val="en-US"/>
        </w:rPr>
      </w:pPr>
      <w:r w:rsidRPr="0034117E">
        <w:rPr>
          <w:rFonts w:asciiTheme="minorBidi" w:hAnsiTheme="minorBidi"/>
          <w:b/>
          <w:sz w:val="22"/>
          <w:lang w:val="en-US"/>
        </w:rPr>
        <w:t xml:space="preserve">Download-Area: </w:t>
      </w:r>
      <w:hyperlink r:id="rId13" w:history="1">
        <w:r w:rsidRPr="0034117E">
          <w:rPr>
            <w:rStyle w:val="Hyperlink"/>
            <w:rFonts w:asciiTheme="minorBidi" w:hAnsiTheme="minorBidi"/>
            <w:color w:val="auto"/>
            <w:sz w:val="22"/>
            <w:lang w:val="en-US"/>
          </w:rPr>
          <w:t>http://www.koehler-partner.de/project/norelem-presseservice/</w:t>
        </w:r>
      </w:hyperlink>
      <w:r w:rsidRPr="0034117E">
        <w:rPr>
          <w:rFonts w:asciiTheme="minorBidi" w:hAnsiTheme="minorBidi"/>
          <w:sz w:val="22"/>
          <w:lang w:val="en-US"/>
        </w:rPr>
        <w:t xml:space="preserve"> </w:t>
      </w:r>
    </w:p>
    <w:p w14:paraId="502A2C02" w14:textId="77777777" w:rsidR="00B2136A" w:rsidRPr="0034117E" w:rsidRDefault="00B2136A" w:rsidP="005662CA">
      <w:pPr>
        <w:spacing w:line="276" w:lineRule="auto"/>
        <w:rPr>
          <w:rFonts w:asciiTheme="minorBidi" w:hAnsiTheme="minorBidi" w:cstheme="minorBidi"/>
          <w:b/>
          <w:sz w:val="22"/>
          <w:szCs w:val="22"/>
          <w:lang w:val="en-US"/>
        </w:rPr>
      </w:pPr>
    </w:p>
    <w:p w14:paraId="220F6EBA" w14:textId="77777777" w:rsidR="005662CA" w:rsidRPr="0034117E" w:rsidRDefault="005662CA" w:rsidP="005662CA">
      <w:pPr>
        <w:spacing w:line="276" w:lineRule="auto"/>
        <w:rPr>
          <w:rFonts w:asciiTheme="minorBidi" w:hAnsiTheme="minorBidi" w:cstheme="minorBidi"/>
          <w:b/>
          <w:sz w:val="22"/>
          <w:szCs w:val="22"/>
          <w:lang w:val="en-US"/>
        </w:rPr>
      </w:pPr>
    </w:p>
    <w:p w14:paraId="1479C67F" w14:textId="77777777" w:rsidR="00C12FAF" w:rsidRPr="0034117E" w:rsidRDefault="00C12FAF" w:rsidP="00C12FAF">
      <w:pPr>
        <w:spacing w:line="276" w:lineRule="auto"/>
        <w:contextualSpacing/>
        <w:rPr>
          <w:rFonts w:ascii="Arial" w:hAnsi="Arial" w:cs="Arial"/>
          <w:b/>
          <w:bCs/>
          <w:color w:val="000000" w:themeColor="text1"/>
          <w:sz w:val="22"/>
          <w:szCs w:val="22"/>
        </w:rPr>
      </w:pPr>
      <w:r w:rsidRPr="0034117E">
        <w:rPr>
          <w:rFonts w:ascii="Arial" w:hAnsi="Arial" w:cs="Arial"/>
          <w:b/>
          <w:color w:val="000000" w:themeColor="text1"/>
          <w:sz w:val="22"/>
          <w:szCs w:val="22"/>
        </w:rPr>
        <w:t>Empresa:</w:t>
      </w:r>
    </w:p>
    <w:p w14:paraId="1EC0B827" w14:textId="77777777" w:rsidR="00C12FAF" w:rsidRPr="0034117E" w:rsidRDefault="00C12FAF" w:rsidP="00C12FAF">
      <w:pPr>
        <w:spacing w:line="276" w:lineRule="auto"/>
        <w:contextualSpacing/>
        <w:rPr>
          <w:rFonts w:ascii="Arial" w:hAnsi="Arial" w:cs="Arial"/>
          <w:color w:val="000000" w:themeColor="text1"/>
          <w:sz w:val="22"/>
          <w:szCs w:val="22"/>
        </w:rPr>
      </w:pPr>
      <w:proofErr w:type="spellStart"/>
      <w:r w:rsidRPr="0034117E">
        <w:rPr>
          <w:rFonts w:ascii="Arial" w:hAnsi="Arial" w:cs="Arial"/>
          <w:color w:val="000000" w:themeColor="text1"/>
          <w:sz w:val="22"/>
          <w:szCs w:val="22"/>
        </w:rPr>
        <w:t>norelem</w:t>
      </w:r>
      <w:proofErr w:type="spellEnd"/>
      <w:r w:rsidRPr="0034117E">
        <w:rPr>
          <w:rFonts w:ascii="Arial" w:hAnsi="Arial" w:cs="Arial"/>
          <w:color w:val="000000" w:themeColor="text1"/>
          <w:sz w:val="22"/>
          <w:szCs w:val="22"/>
        </w:rPr>
        <w:t xml:space="preserve"> Ibérica S.L.</w:t>
      </w:r>
    </w:p>
    <w:p w14:paraId="6265649E" w14:textId="77777777" w:rsidR="00C12FAF" w:rsidRPr="0034117E" w:rsidRDefault="00C12FAF" w:rsidP="00C12FAF">
      <w:pPr>
        <w:spacing w:line="276" w:lineRule="auto"/>
        <w:contextualSpacing/>
        <w:rPr>
          <w:rFonts w:ascii="Arial" w:hAnsi="Arial" w:cs="Arial"/>
          <w:color w:val="000000" w:themeColor="text1"/>
          <w:sz w:val="22"/>
          <w:szCs w:val="22"/>
        </w:rPr>
      </w:pPr>
      <w:r w:rsidRPr="0034117E">
        <w:rPr>
          <w:rFonts w:ascii="Arial" w:hAnsi="Arial" w:cs="Arial"/>
          <w:color w:val="000000" w:themeColor="text1"/>
          <w:sz w:val="22"/>
          <w:szCs w:val="22"/>
        </w:rPr>
        <w:t>Despacho D-11B</w:t>
      </w:r>
    </w:p>
    <w:p w14:paraId="66D1E0EE" w14:textId="77777777" w:rsidR="00C12FAF" w:rsidRPr="0034117E" w:rsidRDefault="00C12FAF" w:rsidP="00C12FAF">
      <w:pPr>
        <w:spacing w:line="276" w:lineRule="auto"/>
        <w:contextualSpacing/>
        <w:rPr>
          <w:rFonts w:ascii="Arial" w:hAnsi="Arial" w:cs="Arial"/>
          <w:color w:val="000000" w:themeColor="text1"/>
          <w:sz w:val="22"/>
          <w:szCs w:val="22"/>
        </w:rPr>
      </w:pPr>
      <w:r w:rsidRPr="0034117E">
        <w:rPr>
          <w:rFonts w:ascii="Arial" w:hAnsi="Arial" w:cs="Arial"/>
          <w:color w:val="000000" w:themeColor="text1"/>
          <w:sz w:val="22"/>
          <w:szCs w:val="22"/>
        </w:rPr>
        <w:t>Carrer del Pla, 166</w:t>
      </w:r>
    </w:p>
    <w:p w14:paraId="1CAEFB01" w14:textId="77777777" w:rsidR="00C12FAF" w:rsidRPr="0034117E" w:rsidRDefault="00C12FAF" w:rsidP="00C12FAF">
      <w:pPr>
        <w:spacing w:line="276" w:lineRule="auto"/>
        <w:contextualSpacing/>
        <w:rPr>
          <w:rFonts w:ascii="Arial" w:hAnsi="Arial" w:cs="Arial"/>
          <w:color w:val="000000" w:themeColor="text1"/>
          <w:sz w:val="22"/>
          <w:szCs w:val="22"/>
        </w:rPr>
      </w:pPr>
      <w:r w:rsidRPr="0034117E">
        <w:rPr>
          <w:rFonts w:ascii="Arial" w:hAnsi="Arial" w:cs="Arial"/>
          <w:color w:val="000000" w:themeColor="text1"/>
          <w:sz w:val="22"/>
          <w:szCs w:val="22"/>
        </w:rPr>
        <w:t>08980 Sant Feliu de Llobregat (Barcelona)</w:t>
      </w:r>
    </w:p>
    <w:p w14:paraId="7FE02875" w14:textId="77777777" w:rsidR="00C12FAF" w:rsidRPr="0034117E" w:rsidRDefault="00C12FAF" w:rsidP="00C12FAF">
      <w:pPr>
        <w:spacing w:line="276" w:lineRule="auto"/>
        <w:contextualSpacing/>
        <w:rPr>
          <w:rFonts w:ascii="Arial" w:hAnsi="Arial" w:cs="Arial"/>
          <w:color w:val="000000" w:themeColor="text1"/>
          <w:sz w:val="22"/>
          <w:szCs w:val="22"/>
          <w:lang w:val="de-DE"/>
        </w:rPr>
      </w:pPr>
      <w:r w:rsidRPr="0034117E">
        <w:rPr>
          <w:rFonts w:ascii="Arial" w:hAnsi="Arial" w:cs="Arial"/>
          <w:color w:val="000000" w:themeColor="text1"/>
          <w:sz w:val="22"/>
          <w:szCs w:val="22"/>
          <w:lang w:val="de-DE"/>
        </w:rPr>
        <w:t>Tel.: +34 (0) 936 819 067</w:t>
      </w:r>
    </w:p>
    <w:p w14:paraId="557CFB33" w14:textId="77777777" w:rsidR="00C12FAF" w:rsidRPr="0034117E" w:rsidRDefault="00C12FAF" w:rsidP="00C12FAF">
      <w:pPr>
        <w:spacing w:line="276" w:lineRule="auto"/>
        <w:contextualSpacing/>
        <w:rPr>
          <w:rFonts w:ascii="Arial" w:hAnsi="Arial" w:cs="Arial"/>
          <w:sz w:val="22"/>
          <w:szCs w:val="22"/>
          <w:lang w:val="de-DE"/>
        </w:rPr>
      </w:pPr>
      <w:hyperlink r:id="rId14" w:history="1">
        <w:r w:rsidRPr="0034117E">
          <w:rPr>
            <w:rStyle w:val="Hyperlink"/>
            <w:rFonts w:ascii="Arial" w:hAnsi="Arial" w:cs="Arial"/>
            <w:sz w:val="22"/>
            <w:szCs w:val="22"/>
            <w:lang w:val="de-DE"/>
          </w:rPr>
          <w:t>info@norelem.es</w:t>
        </w:r>
      </w:hyperlink>
      <w:r w:rsidRPr="0034117E">
        <w:rPr>
          <w:rFonts w:ascii="Arial" w:hAnsi="Arial" w:cs="Arial"/>
          <w:sz w:val="22"/>
          <w:szCs w:val="22"/>
          <w:lang w:val="de-DE"/>
        </w:rPr>
        <w:t xml:space="preserve"> </w:t>
      </w:r>
    </w:p>
    <w:p w14:paraId="36BDC68B" w14:textId="77777777" w:rsidR="00C12FAF" w:rsidRPr="0034117E" w:rsidRDefault="00C12FAF" w:rsidP="00C12FAF">
      <w:pPr>
        <w:spacing w:line="276" w:lineRule="auto"/>
        <w:contextualSpacing/>
        <w:rPr>
          <w:lang w:val="de-DE"/>
        </w:rPr>
      </w:pPr>
      <w:hyperlink r:id="rId15" w:history="1">
        <w:r w:rsidRPr="0034117E">
          <w:rPr>
            <w:rStyle w:val="Hyperlink"/>
            <w:rFonts w:ascii="Arial" w:hAnsi="Arial" w:cs="Arial"/>
            <w:sz w:val="22"/>
            <w:szCs w:val="22"/>
            <w:lang w:val="de-DE"/>
          </w:rPr>
          <w:t>www.norelem.es</w:t>
        </w:r>
      </w:hyperlink>
    </w:p>
    <w:p w14:paraId="2976955E" w14:textId="77777777" w:rsidR="00C12FAF" w:rsidRPr="0034117E" w:rsidRDefault="00C12FAF" w:rsidP="00C12FAF">
      <w:pPr>
        <w:spacing w:line="276" w:lineRule="auto"/>
        <w:contextualSpacing/>
        <w:rPr>
          <w:rFonts w:ascii="Arial" w:hAnsi="Arial" w:cs="Arial"/>
          <w:color w:val="000000" w:themeColor="text1"/>
          <w:sz w:val="22"/>
          <w:szCs w:val="22"/>
          <w:lang w:val="de-DE"/>
        </w:rPr>
      </w:pPr>
    </w:p>
    <w:p w14:paraId="454D0CF1" w14:textId="77777777" w:rsidR="00C12FAF" w:rsidRPr="0034117E" w:rsidRDefault="00C12FAF" w:rsidP="00C12FAF">
      <w:pPr>
        <w:spacing w:line="276" w:lineRule="auto"/>
        <w:contextualSpacing/>
        <w:rPr>
          <w:rFonts w:ascii="Arial" w:hAnsi="Arial" w:cs="Arial"/>
          <w:b/>
          <w:bCs/>
          <w:iCs/>
          <w:color w:val="000000" w:themeColor="text1"/>
          <w:sz w:val="22"/>
          <w:szCs w:val="22"/>
          <w:lang w:val="de-DE"/>
        </w:rPr>
      </w:pPr>
      <w:proofErr w:type="spellStart"/>
      <w:r w:rsidRPr="0034117E">
        <w:rPr>
          <w:rFonts w:ascii="Arial" w:hAnsi="Arial" w:cs="Arial"/>
          <w:b/>
          <w:color w:val="000000" w:themeColor="text1"/>
          <w:sz w:val="22"/>
          <w:szCs w:val="22"/>
          <w:lang w:val="de-DE"/>
        </w:rPr>
        <w:t>Oficina</w:t>
      </w:r>
      <w:proofErr w:type="spellEnd"/>
      <w:r w:rsidRPr="0034117E">
        <w:rPr>
          <w:rFonts w:ascii="Arial" w:hAnsi="Arial" w:cs="Arial"/>
          <w:b/>
          <w:color w:val="000000" w:themeColor="text1"/>
          <w:sz w:val="22"/>
          <w:szCs w:val="22"/>
          <w:lang w:val="de-DE"/>
        </w:rPr>
        <w:t xml:space="preserve"> de Prensa: </w:t>
      </w:r>
    </w:p>
    <w:p w14:paraId="37F65291" w14:textId="77777777" w:rsidR="00C12FAF" w:rsidRPr="0034117E" w:rsidRDefault="00C12FAF" w:rsidP="00C12FAF">
      <w:pPr>
        <w:spacing w:line="276" w:lineRule="auto"/>
        <w:contextualSpacing/>
        <w:rPr>
          <w:rFonts w:ascii="Arial" w:hAnsi="Arial" w:cs="Arial"/>
          <w:color w:val="000000" w:themeColor="text1"/>
          <w:sz w:val="22"/>
          <w:szCs w:val="22"/>
          <w:lang w:val="de-DE"/>
        </w:rPr>
      </w:pPr>
      <w:r w:rsidRPr="0034117E">
        <w:rPr>
          <w:rFonts w:ascii="Arial" w:hAnsi="Arial" w:cs="Arial"/>
          <w:color w:val="000000" w:themeColor="text1"/>
          <w:sz w:val="22"/>
          <w:szCs w:val="22"/>
          <w:lang w:val="de-DE"/>
        </w:rPr>
        <w:t>Köhler + Partner GmbH</w:t>
      </w:r>
    </w:p>
    <w:p w14:paraId="7FCA566B" w14:textId="77777777" w:rsidR="00C12FAF" w:rsidRPr="0034117E" w:rsidRDefault="00C12FAF" w:rsidP="00C12FAF">
      <w:pPr>
        <w:spacing w:line="276" w:lineRule="auto"/>
        <w:contextualSpacing/>
        <w:rPr>
          <w:rFonts w:ascii="Arial" w:hAnsi="Arial" w:cs="Arial"/>
          <w:color w:val="000000" w:themeColor="text1"/>
          <w:sz w:val="22"/>
          <w:szCs w:val="22"/>
          <w:lang w:val="de-DE"/>
        </w:rPr>
      </w:pPr>
      <w:r w:rsidRPr="0034117E">
        <w:rPr>
          <w:rFonts w:ascii="Arial" w:hAnsi="Arial" w:cs="Arial"/>
          <w:color w:val="000000" w:themeColor="text1"/>
          <w:sz w:val="22"/>
          <w:szCs w:val="22"/>
          <w:lang w:val="de-DE"/>
        </w:rPr>
        <w:t xml:space="preserve">Brauerstraße 42 </w:t>
      </w:r>
      <w:r w:rsidRPr="0034117E">
        <w:rPr>
          <w:rFonts w:ascii="Arial" w:hAnsi="Arial" w:cs="Arial"/>
          <w:color w:val="000000" w:themeColor="text1"/>
          <w:sz w:val="22"/>
          <w:szCs w:val="22"/>
        </w:rPr>
        <w:sym w:font="Symbol" w:char="00B7"/>
      </w:r>
      <w:r w:rsidRPr="0034117E">
        <w:rPr>
          <w:rFonts w:ascii="Arial" w:hAnsi="Arial" w:cs="Arial"/>
          <w:color w:val="000000" w:themeColor="text1"/>
          <w:sz w:val="22"/>
          <w:szCs w:val="22"/>
          <w:lang w:val="de-DE"/>
        </w:rPr>
        <w:t xml:space="preserve"> 21244 Buchholz </w:t>
      </w:r>
      <w:proofErr w:type="spellStart"/>
      <w:r w:rsidRPr="0034117E">
        <w:rPr>
          <w:rFonts w:ascii="Arial" w:hAnsi="Arial" w:cs="Arial"/>
          <w:color w:val="000000" w:themeColor="text1"/>
          <w:sz w:val="22"/>
          <w:szCs w:val="22"/>
          <w:lang w:val="de-DE"/>
        </w:rPr>
        <w:t>i.d.N</w:t>
      </w:r>
      <w:proofErr w:type="spellEnd"/>
      <w:r w:rsidRPr="0034117E">
        <w:rPr>
          <w:rFonts w:ascii="Arial" w:hAnsi="Arial" w:cs="Arial"/>
          <w:color w:val="000000" w:themeColor="text1"/>
          <w:sz w:val="22"/>
          <w:szCs w:val="22"/>
          <w:lang w:val="de-DE"/>
        </w:rPr>
        <w:t>.</w:t>
      </w:r>
    </w:p>
    <w:p w14:paraId="10624D98" w14:textId="77777777" w:rsidR="00C12FAF" w:rsidRPr="0034117E" w:rsidRDefault="00C12FAF" w:rsidP="00C12FAF">
      <w:pPr>
        <w:spacing w:line="276" w:lineRule="auto"/>
        <w:contextualSpacing/>
        <w:rPr>
          <w:rFonts w:ascii="Arial" w:hAnsi="Arial" w:cs="Arial"/>
          <w:color w:val="000000" w:themeColor="text1"/>
          <w:sz w:val="22"/>
          <w:szCs w:val="22"/>
          <w:lang w:val="it-IT"/>
        </w:rPr>
      </w:pPr>
      <w:proofErr w:type="spellStart"/>
      <w:r w:rsidRPr="0034117E">
        <w:rPr>
          <w:rFonts w:ascii="Arial" w:hAnsi="Arial" w:cs="Arial"/>
          <w:color w:val="000000" w:themeColor="text1"/>
          <w:sz w:val="22"/>
          <w:szCs w:val="22"/>
          <w:lang w:val="it-IT"/>
        </w:rPr>
        <w:t>Teléfono</w:t>
      </w:r>
      <w:proofErr w:type="spellEnd"/>
      <w:r w:rsidRPr="0034117E">
        <w:rPr>
          <w:rFonts w:ascii="Arial" w:hAnsi="Arial" w:cs="Arial"/>
          <w:color w:val="000000" w:themeColor="text1"/>
          <w:sz w:val="22"/>
          <w:szCs w:val="22"/>
          <w:lang w:val="it-IT"/>
        </w:rPr>
        <w:t xml:space="preserve"> +49 (0) 4181 92892-0 </w:t>
      </w:r>
      <w:r w:rsidRPr="0034117E">
        <w:rPr>
          <w:rFonts w:ascii="Arial" w:hAnsi="Arial" w:cs="Arial"/>
          <w:color w:val="000000" w:themeColor="text1"/>
          <w:sz w:val="22"/>
          <w:szCs w:val="22"/>
        </w:rPr>
        <w:sym w:font="Symbol" w:char="00B7"/>
      </w:r>
      <w:r w:rsidRPr="0034117E">
        <w:rPr>
          <w:rFonts w:ascii="Arial" w:hAnsi="Arial" w:cs="Arial"/>
          <w:color w:val="000000" w:themeColor="text1"/>
          <w:sz w:val="22"/>
          <w:szCs w:val="22"/>
          <w:lang w:val="it-IT"/>
        </w:rPr>
        <w:t xml:space="preserve"> Fax +49 (0) 4181 92892-55</w:t>
      </w:r>
    </w:p>
    <w:p w14:paraId="26478A53" w14:textId="77777777" w:rsidR="00C12FAF" w:rsidRPr="00894529" w:rsidRDefault="00C12FAF" w:rsidP="00C12FAF">
      <w:pPr>
        <w:spacing w:line="276" w:lineRule="auto"/>
        <w:contextualSpacing/>
        <w:rPr>
          <w:rFonts w:ascii="Arial" w:hAnsi="Arial" w:cs="Arial"/>
          <w:color w:val="000000" w:themeColor="text1"/>
          <w:sz w:val="22"/>
          <w:szCs w:val="22"/>
          <w:lang w:val="it-IT"/>
        </w:rPr>
      </w:pPr>
      <w:r w:rsidRPr="0034117E">
        <w:rPr>
          <w:rFonts w:ascii="Arial" w:hAnsi="Arial" w:cs="Arial"/>
          <w:color w:val="000000" w:themeColor="text1"/>
          <w:sz w:val="22"/>
          <w:szCs w:val="22"/>
          <w:lang w:val="it-IT"/>
        </w:rPr>
        <w:t xml:space="preserve">rl@koehler-partner.de </w:t>
      </w:r>
      <w:r w:rsidRPr="0034117E">
        <w:rPr>
          <w:rFonts w:ascii="Arial" w:hAnsi="Arial" w:cs="Arial"/>
          <w:color w:val="000000" w:themeColor="text1"/>
          <w:sz w:val="22"/>
          <w:szCs w:val="22"/>
        </w:rPr>
        <w:sym w:font="Symbol" w:char="F0B7"/>
      </w:r>
      <w:r w:rsidRPr="0034117E">
        <w:rPr>
          <w:rFonts w:ascii="Arial" w:hAnsi="Arial" w:cs="Arial"/>
          <w:color w:val="000000" w:themeColor="text1"/>
          <w:sz w:val="22"/>
          <w:szCs w:val="22"/>
          <w:lang w:val="it-IT"/>
        </w:rPr>
        <w:t xml:space="preserve"> www.koehler-partner.de</w:t>
      </w:r>
    </w:p>
    <w:p w14:paraId="1D9AE8C6" w14:textId="7FF5D1AD" w:rsidR="00EC13A2" w:rsidRPr="00C4060B" w:rsidRDefault="00EC13A2" w:rsidP="00C12FAF">
      <w:pPr>
        <w:spacing w:line="276" w:lineRule="auto"/>
        <w:rPr>
          <w:rFonts w:asciiTheme="minorBidi" w:hAnsiTheme="minorBidi" w:cstheme="minorBidi"/>
          <w:sz w:val="22"/>
          <w:szCs w:val="22"/>
          <w:lang w:val="it-IT"/>
        </w:rPr>
      </w:pPr>
    </w:p>
    <w:sectPr w:rsidR="00EC13A2" w:rsidRPr="00C4060B">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2ABBF" w14:textId="77777777" w:rsidR="005A68F0" w:rsidRDefault="005A68F0" w:rsidP="00EC13A2">
      <w:r>
        <w:separator/>
      </w:r>
    </w:p>
  </w:endnote>
  <w:endnote w:type="continuationSeparator" w:id="0">
    <w:p w14:paraId="61B99130" w14:textId="77777777" w:rsidR="005A68F0" w:rsidRDefault="005A68F0"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41B4B" w14:textId="77777777" w:rsidR="005A68F0" w:rsidRDefault="005A68F0" w:rsidP="00EC13A2">
      <w:r>
        <w:separator/>
      </w:r>
    </w:p>
  </w:footnote>
  <w:footnote w:type="continuationSeparator" w:id="0">
    <w:p w14:paraId="0C9F7086" w14:textId="77777777" w:rsidR="005A68F0" w:rsidRDefault="005A68F0"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Nota de prensa</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9"/>
  </w:num>
  <w:num w:numId="2" w16cid:durableId="716468183">
    <w:abstractNumId w:val="23"/>
  </w:num>
  <w:num w:numId="3" w16cid:durableId="881792999">
    <w:abstractNumId w:val="13"/>
  </w:num>
  <w:num w:numId="4" w16cid:durableId="1859781327">
    <w:abstractNumId w:val="3"/>
  </w:num>
  <w:num w:numId="5" w16cid:durableId="1183124925">
    <w:abstractNumId w:val="12"/>
  </w:num>
  <w:num w:numId="6" w16cid:durableId="184683576">
    <w:abstractNumId w:val="29"/>
  </w:num>
  <w:num w:numId="7" w16cid:durableId="1841583487">
    <w:abstractNumId w:val="14"/>
  </w:num>
  <w:num w:numId="8" w16cid:durableId="1218511680">
    <w:abstractNumId w:val="30"/>
  </w:num>
  <w:num w:numId="9" w16cid:durableId="1200433222">
    <w:abstractNumId w:val="26"/>
  </w:num>
  <w:num w:numId="10" w16cid:durableId="67509448">
    <w:abstractNumId w:val="15"/>
  </w:num>
  <w:num w:numId="11" w16cid:durableId="1118912443">
    <w:abstractNumId w:val="24"/>
  </w:num>
  <w:num w:numId="12" w16cid:durableId="1702584228">
    <w:abstractNumId w:val="7"/>
  </w:num>
  <w:num w:numId="13" w16cid:durableId="1990788370">
    <w:abstractNumId w:val="6"/>
  </w:num>
  <w:num w:numId="14" w16cid:durableId="171839987">
    <w:abstractNumId w:val="2"/>
  </w:num>
  <w:num w:numId="15" w16cid:durableId="119080041">
    <w:abstractNumId w:val="22"/>
  </w:num>
  <w:num w:numId="16" w16cid:durableId="632053995">
    <w:abstractNumId w:val="17"/>
  </w:num>
  <w:num w:numId="17" w16cid:durableId="1492259565">
    <w:abstractNumId w:val="27"/>
  </w:num>
  <w:num w:numId="18" w16cid:durableId="1353923467">
    <w:abstractNumId w:val="20"/>
  </w:num>
  <w:num w:numId="19" w16cid:durableId="1626932282">
    <w:abstractNumId w:val="25"/>
  </w:num>
  <w:num w:numId="20" w16cid:durableId="2141723239">
    <w:abstractNumId w:val="21"/>
  </w:num>
  <w:num w:numId="21" w16cid:durableId="859245005">
    <w:abstractNumId w:val="36"/>
  </w:num>
  <w:num w:numId="22" w16cid:durableId="1467623200">
    <w:abstractNumId w:val="28"/>
  </w:num>
  <w:num w:numId="23" w16cid:durableId="1709641121">
    <w:abstractNumId w:val="10"/>
  </w:num>
  <w:num w:numId="24" w16cid:durableId="1894150629">
    <w:abstractNumId w:val="16"/>
  </w:num>
  <w:num w:numId="25" w16cid:durableId="1991051666">
    <w:abstractNumId w:val="35"/>
  </w:num>
  <w:num w:numId="26" w16cid:durableId="482623514">
    <w:abstractNumId w:val="5"/>
  </w:num>
  <w:num w:numId="27" w16cid:durableId="2123842138">
    <w:abstractNumId w:val="33"/>
  </w:num>
  <w:num w:numId="28" w16cid:durableId="1689676130">
    <w:abstractNumId w:val="18"/>
  </w:num>
  <w:num w:numId="29" w16cid:durableId="1763456677">
    <w:abstractNumId w:val="0"/>
  </w:num>
  <w:num w:numId="30" w16cid:durableId="1808934918">
    <w:abstractNumId w:val="4"/>
  </w:num>
  <w:num w:numId="31" w16cid:durableId="998116741">
    <w:abstractNumId w:val="11"/>
  </w:num>
  <w:num w:numId="32" w16cid:durableId="631136696">
    <w:abstractNumId w:val="8"/>
  </w:num>
  <w:num w:numId="33" w16cid:durableId="1705594360">
    <w:abstractNumId w:val="9"/>
  </w:num>
  <w:num w:numId="34" w16cid:durableId="1749109800">
    <w:abstractNumId w:val="31"/>
  </w:num>
  <w:num w:numId="35" w16cid:durableId="1627197009">
    <w:abstractNumId w:val="1"/>
  </w:num>
  <w:num w:numId="36" w16cid:durableId="1333337132">
    <w:abstractNumId w:val="32"/>
  </w:num>
  <w:num w:numId="37" w16cid:durableId="12732001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55E2"/>
    <w:rsid w:val="00016E29"/>
    <w:rsid w:val="0002407A"/>
    <w:rsid w:val="000259DD"/>
    <w:rsid w:val="000303A0"/>
    <w:rsid w:val="000360AA"/>
    <w:rsid w:val="0003745F"/>
    <w:rsid w:val="00052F4F"/>
    <w:rsid w:val="00061BD6"/>
    <w:rsid w:val="00075F6C"/>
    <w:rsid w:val="00090DD6"/>
    <w:rsid w:val="000A24F4"/>
    <w:rsid w:val="000B1690"/>
    <w:rsid w:val="000B23EE"/>
    <w:rsid w:val="000B5D09"/>
    <w:rsid w:val="000B6C91"/>
    <w:rsid w:val="000D4E92"/>
    <w:rsid w:val="000F1DD5"/>
    <w:rsid w:val="001012E0"/>
    <w:rsid w:val="00111C14"/>
    <w:rsid w:val="001163C4"/>
    <w:rsid w:val="00123113"/>
    <w:rsid w:val="0012595B"/>
    <w:rsid w:val="00125A37"/>
    <w:rsid w:val="00132564"/>
    <w:rsid w:val="0013640B"/>
    <w:rsid w:val="00143DC9"/>
    <w:rsid w:val="00144188"/>
    <w:rsid w:val="001473FC"/>
    <w:rsid w:val="001502CF"/>
    <w:rsid w:val="00160E25"/>
    <w:rsid w:val="00161658"/>
    <w:rsid w:val="001713AF"/>
    <w:rsid w:val="001752C9"/>
    <w:rsid w:val="00183747"/>
    <w:rsid w:val="00183B93"/>
    <w:rsid w:val="001B0B9A"/>
    <w:rsid w:val="001B6E0A"/>
    <w:rsid w:val="001C018D"/>
    <w:rsid w:val="001C0E3E"/>
    <w:rsid w:val="001C1742"/>
    <w:rsid w:val="001C3698"/>
    <w:rsid w:val="001C4B19"/>
    <w:rsid w:val="001D57B2"/>
    <w:rsid w:val="001E11E5"/>
    <w:rsid w:val="001E377A"/>
    <w:rsid w:val="001E5B4A"/>
    <w:rsid w:val="001F6113"/>
    <w:rsid w:val="00206CD8"/>
    <w:rsid w:val="0020750F"/>
    <w:rsid w:val="002110C1"/>
    <w:rsid w:val="00223FCB"/>
    <w:rsid w:val="002253B8"/>
    <w:rsid w:val="00235542"/>
    <w:rsid w:val="00237BAD"/>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4117E"/>
    <w:rsid w:val="00352337"/>
    <w:rsid w:val="00352B4A"/>
    <w:rsid w:val="00354E0F"/>
    <w:rsid w:val="00363967"/>
    <w:rsid w:val="00377AE4"/>
    <w:rsid w:val="00391866"/>
    <w:rsid w:val="00394373"/>
    <w:rsid w:val="003964BE"/>
    <w:rsid w:val="003A74CD"/>
    <w:rsid w:val="003C033B"/>
    <w:rsid w:val="003C21D6"/>
    <w:rsid w:val="003C31BB"/>
    <w:rsid w:val="003C3676"/>
    <w:rsid w:val="003C705E"/>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38F5"/>
    <w:rsid w:val="004D3B07"/>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662CA"/>
    <w:rsid w:val="005712B2"/>
    <w:rsid w:val="00575831"/>
    <w:rsid w:val="00576A5C"/>
    <w:rsid w:val="00583699"/>
    <w:rsid w:val="00586173"/>
    <w:rsid w:val="00593651"/>
    <w:rsid w:val="005966A1"/>
    <w:rsid w:val="005A2881"/>
    <w:rsid w:val="005A68F0"/>
    <w:rsid w:val="005A7AD7"/>
    <w:rsid w:val="005B1C22"/>
    <w:rsid w:val="005B6250"/>
    <w:rsid w:val="005B78CE"/>
    <w:rsid w:val="005C0D11"/>
    <w:rsid w:val="005C48EA"/>
    <w:rsid w:val="005C4AF1"/>
    <w:rsid w:val="005C7C54"/>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461E6"/>
    <w:rsid w:val="006536C0"/>
    <w:rsid w:val="00657DFD"/>
    <w:rsid w:val="00676B4A"/>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5BB4"/>
    <w:rsid w:val="0088617C"/>
    <w:rsid w:val="00887E61"/>
    <w:rsid w:val="008A2BE5"/>
    <w:rsid w:val="008A7509"/>
    <w:rsid w:val="008B0BE9"/>
    <w:rsid w:val="008B1DF9"/>
    <w:rsid w:val="008B1E3D"/>
    <w:rsid w:val="008B5F5C"/>
    <w:rsid w:val="008D0A12"/>
    <w:rsid w:val="008D2F65"/>
    <w:rsid w:val="008E4BF1"/>
    <w:rsid w:val="008E517D"/>
    <w:rsid w:val="008E5253"/>
    <w:rsid w:val="009040B2"/>
    <w:rsid w:val="00911057"/>
    <w:rsid w:val="00911448"/>
    <w:rsid w:val="0092726C"/>
    <w:rsid w:val="00931493"/>
    <w:rsid w:val="00931655"/>
    <w:rsid w:val="00933667"/>
    <w:rsid w:val="009414F3"/>
    <w:rsid w:val="0095214C"/>
    <w:rsid w:val="00963DBF"/>
    <w:rsid w:val="00967F4C"/>
    <w:rsid w:val="00971F87"/>
    <w:rsid w:val="0097279C"/>
    <w:rsid w:val="00975B78"/>
    <w:rsid w:val="00976B26"/>
    <w:rsid w:val="00980999"/>
    <w:rsid w:val="009865C7"/>
    <w:rsid w:val="00986800"/>
    <w:rsid w:val="00990FB6"/>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100E0"/>
    <w:rsid w:val="00B14F4C"/>
    <w:rsid w:val="00B2136A"/>
    <w:rsid w:val="00B24B67"/>
    <w:rsid w:val="00B3625D"/>
    <w:rsid w:val="00B364E0"/>
    <w:rsid w:val="00B43D3F"/>
    <w:rsid w:val="00B561FA"/>
    <w:rsid w:val="00B644CA"/>
    <w:rsid w:val="00B70920"/>
    <w:rsid w:val="00B72D95"/>
    <w:rsid w:val="00B75DC4"/>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2FAF"/>
    <w:rsid w:val="00C14F53"/>
    <w:rsid w:val="00C2201B"/>
    <w:rsid w:val="00C233BA"/>
    <w:rsid w:val="00C237B5"/>
    <w:rsid w:val="00C33252"/>
    <w:rsid w:val="00C3442A"/>
    <w:rsid w:val="00C37C44"/>
    <w:rsid w:val="00C4060B"/>
    <w:rsid w:val="00C56FBD"/>
    <w:rsid w:val="00C65C03"/>
    <w:rsid w:val="00C851A7"/>
    <w:rsid w:val="00C8654B"/>
    <w:rsid w:val="00C86A75"/>
    <w:rsid w:val="00C87807"/>
    <w:rsid w:val="00CB3EF9"/>
    <w:rsid w:val="00CB6D6F"/>
    <w:rsid w:val="00CC0886"/>
    <w:rsid w:val="00CC4AF8"/>
    <w:rsid w:val="00CC5F80"/>
    <w:rsid w:val="00CD0CC9"/>
    <w:rsid w:val="00CD31D7"/>
    <w:rsid w:val="00CD5585"/>
    <w:rsid w:val="00CD6F69"/>
    <w:rsid w:val="00CE396E"/>
    <w:rsid w:val="00CE5B8E"/>
    <w:rsid w:val="00CF44CE"/>
    <w:rsid w:val="00D02913"/>
    <w:rsid w:val="00D06101"/>
    <w:rsid w:val="00D0768D"/>
    <w:rsid w:val="00D20135"/>
    <w:rsid w:val="00D20391"/>
    <w:rsid w:val="00D23EBF"/>
    <w:rsid w:val="00D30B9F"/>
    <w:rsid w:val="00D317D0"/>
    <w:rsid w:val="00D33623"/>
    <w:rsid w:val="00D344D9"/>
    <w:rsid w:val="00D345AC"/>
    <w:rsid w:val="00D36651"/>
    <w:rsid w:val="00D4224F"/>
    <w:rsid w:val="00D5521F"/>
    <w:rsid w:val="00D64804"/>
    <w:rsid w:val="00D76367"/>
    <w:rsid w:val="00D90638"/>
    <w:rsid w:val="00D9312A"/>
    <w:rsid w:val="00D94A58"/>
    <w:rsid w:val="00DA1A6F"/>
    <w:rsid w:val="00DA3322"/>
    <w:rsid w:val="00DA5C92"/>
    <w:rsid w:val="00DA7C32"/>
    <w:rsid w:val="00DC317A"/>
    <w:rsid w:val="00DD28CA"/>
    <w:rsid w:val="00DD5F52"/>
    <w:rsid w:val="00DE2D47"/>
    <w:rsid w:val="00DE3DFB"/>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271D"/>
    <w:rsid w:val="00EC6E0A"/>
    <w:rsid w:val="00EE00F7"/>
    <w:rsid w:val="00EE0F1E"/>
    <w:rsid w:val="00EE1698"/>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25B4"/>
    <w:rsid w:val="00FC3838"/>
    <w:rsid w:val="00FC4FE8"/>
    <w:rsid w:val="00FC5EF7"/>
    <w:rsid w:val="00FC74C5"/>
    <w:rsid w:val="00FD7180"/>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elem.es/es/Vista-general-de-productos/T%C3%A9cnica-de-sujeci%C3%B3n/04000/Exc%C3%A9ntricos-de-sujeci%C3%B3n-tornillos-exc%C3%A9ntricos-de-sujeci%C3%B3n/Tornillos-exc%C3%A9ntricos-de-sujeci%C3%B3n-con-palanca-de-sujeci%C3%B3n/p/agid.36396" TargetMode="External"/><Relationship Id="rId13" Type="http://schemas.openxmlformats.org/officeDocument/2006/relationships/hyperlink" Target="http://www.koehler-partner.de/project/norelem-presseservic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elem.es/es/Vista-general-de-productos/T%C3%A9cnica-de-sujeci%C3%B3n/04000/Exc%C3%A9ntricos-de-sujeci%C3%B3n-tornillos-exc%C3%A9ntricos-de-sujeci%C3%B3n/Tornillos-exc%C3%A9ntricos-de-sujeci%C3%B3n-con-palanca-de-sujeci%C3%B3n/p/agid.36396" TargetMode="External"/><Relationship Id="rId12" Type="http://schemas.openxmlformats.org/officeDocument/2006/relationships/hyperlink" Target="https://www.norelem.es/es/Vista-general-de-productos/T%C3%A9cnica-de-sujeci%C3%B3n/04000/Exc%C3%A9ntricos-de-sujeci%C3%B3n-tornillos-exc%C3%A9ntricos-de-sujeci%C3%B3n/Tornillos-exc%C3%A9ntricos-de-sujeci%C3%B3n-con-palanca-de-sujeci%C3%B3n/p/agid.3639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es/es/Vista-general-de-productos/T%C3%A9cnica-de-sujeci%C3%B3n/04000/Exc%C3%A9ntricos-de-sujeci%C3%B3n-tornillos-exc%C3%A9ntricos-de-sujeci%C3%B3n/Tornillos-exc%C3%A9ntricos-de-sujeci%C3%B3n-con-palanca-de-sujeci%C3%B3n/p/agid.36396" TargetMode="External"/><Relationship Id="rId5" Type="http://schemas.openxmlformats.org/officeDocument/2006/relationships/footnotes" Target="footnotes.xml"/><Relationship Id="rId15" Type="http://schemas.openxmlformats.org/officeDocument/2006/relationships/hyperlink" Target="http://www.norelem.es"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norelem.es/es/Vista-general-de-productos/T%C3%A9cnica-de-sujeci%C3%B3n/04000/Exc%C3%A9ntricos-de-sujeci%C3%B3n-tornillos-exc%C3%A9ntricos-de-sujeci%C3%B3n/Tornillos-exc%C3%A9ntricos-de-sujeci%C3%B3n-con-palanca-de-sujeci%C3%B3n/p/agid.36395" TargetMode="External"/><Relationship Id="rId14" Type="http://schemas.openxmlformats.org/officeDocument/2006/relationships/hyperlink" Target="mailto:info@norelem.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5938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2026-05-11T08:23:00Z</dcterms:created>
  <dcterms:modified xsi:type="dcterms:W3CDTF">2026-05-11T08:23:00Z</dcterms:modified>
</cp:coreProperties>
</file>