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269DA6A3" w:rsidR="00EC13A2" w:rsidRPr="00DE2D47" w:rsidRDefault="00703A99" w:rsidP="00703A99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J</w:t>
      </w:r>
      <w:r w:rsidR="00EC13A2">
        <w:rPr>
          <w:rFonts w:asciiTheme="minorBidi" w:hAnsiTheme="minorBidi"/>
          <w:sz w:val="22"/>
        </w:rPr>
        <w:t>unio de 2026</w:t>
      </w:r>
    </w:p>
    <w:p w14:paraId="43638DD9" w14:textId="77777777" w:rsidR="00575831" w:rsidRDefault="00575831" w:rsidP="00703A99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0B4D8AC7" w14:textId="6CC0003C" w:rsidR="00D71EFF" w:rsidRPr="00577487" w:rsidRDefault="00577487" w:rsidP="00703A99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="Arial" w:hAnsi="Arial"/>
          <w:sz w:val="22"/>
        </w:rPr>
        <w:t xml:space="preserve">Novedad en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>: Dispositivos de mando y señalización con contactores externos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</w:p>
    <w:p w14:paraId="01DF4379" w14:textId="77777777" w:rsidR="00577487" w:rsidRPr="003C5457" w:rsidRDefault="00577487" w:rsidP="00703A9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Para órdenes de conmutación seguras e indicaciones de estado claras</w:t>
      </w:r>
    </w:p>
    <w:p w14:paraId="38D1B149" w14:textId="77777777" w:rsidR="00D71EFF" w:rsidRPr="00731D5A" w:rsidRDefault="00D71EFF" w:rsidP="00703A99">
      <w:pPr>
        <w:spacing w:line="276" w:lineRule="auto"/>
        <w:rPr>
          <w:rFonts w:ascii="Arial" w:hAnsi="Arial" w:cs="Arial"/>
          <w:sz w:val="22"/>
          <w:szCs w:val="22"/>
        </w:rPr>
      </w:pPr>
    </w:p>
    <w:p w14:paraId="70FF723A" w14:textId="41848866" w:rsidR="00455126" w:rsidRDefault="00455126" w:rsidP="00703A9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amplía su gama de productos con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dispositivos de mando y señalización con contactores externos.</w:t>
        </w:r>
      </w:hyperlink>
      <w:r>
        <w:rPr>
          <w:rFonts w:ascii="Arial" w:hAnsi="Arial"/>
          <w:b/>
          <w:sz w:val="22"/>
        </w:rPr>
        <w:t xml:space="preserve"> Los pulsadores están diseñados para activar de forma segura órdenes de conmutación e indicar claramente mensajes de funcionamiento, estado y averías. Se utilizan, entre otras cosas, en la construcción de máquinas e instalaciones, en la tecnología de automatización, en la industria de procesos y de fabricación, así como en sistemas para edificios.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>Lo especial: Los actuadores y los elementos de contacto se pueden combinar según las necesidades.</w:t>
      </w:r>
    </w:p>
    <w:p w14:paraId="67F833F4" w14:textId="77777777" w:rsidR="003C5457" w:rsidRDefault="003C5457" w:rsidP="00703A9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B376E9E" w14:textId="4461B575" w:rsidR="00596E19" w:rsidRDefault="00596E19" w:rsidP="00703A99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En las aplicaciones industriales, los dispositivos de mando y señalización constituyen la interfaz fundamental entre el hombre y la máquina. Permiten controlar funciones como el arranque, la parada o el cambio de modo de funcionamiento, y al mismo tiempo muestran los estados de funcionamiento y las averías.</w:t>
      </w:r>
    </w:p>
    <w:p w14:paraId="3E950A83" w14:textId="77777777" w:rsidR="003C5457" w:rsidRPr="00596E19" w:rsidRDefault="003C5457" w:rsidP="00703A99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D20B51A" w14:textId="6F12485B" w:rsidR="00DE43B6" w:rsidRPr="00DE43B6" w:rsidRDefault="00DE43B6" w:rsidP="00703A9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Diseño modular para una configuración flexible de los dispositivos</w:t>
      </w:r>
    </w:p>
    <w:p w14:paraId="74D83233" w14:textId="03D13151" w:rsidR="00B073AA" w:rsidRPr="00461CD0" w:rsidRDefault="005F2059" w:rsidP="00703A99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Los nuevos dispositivos de mando y señalización de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se caracterizan por una construcción robusta, larga vida útil y altos grados de protección. Pueden combinarse con distintos elementos de contacto y de iluminación e integrarse fácilmente en armarios de distribución, máquinas e instalaciones.</w:t>
      </w:r>
      <w:r>
        <w:rPr>
          <w:rStyle w:val="artgrpdescriptiontextstd"/>
          <w:rFonts w:ascii="Arial" w:hAnsi="Arial"/>
          <w:sz w:val="22"/>
        </w:rPr>
        <w:t xml:space="preserve"> </w:t>
      </w:r>
    </w:p>
    <w:p w14:paraId="657BD500" w14:textId="70A04A20" w:rsidR="00D71EFF" w:rsidRDefault="00B073AA" w:rsidP="00703A99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br/>
        <w:t>Los dispositivos constan de un elemento de mando o indicación (pulsador, interruptor, luz)</w:t>
      </w:r>
      <w:r>
        <w:rPr>
          <w:rFonts w:ascii="Arial" w:hAnsi="Arial"/>
          <w:color w:val="EE0000"/>
          <w:sz w:val="22"/>
        </w:rPr>
        <w:t xml:space="preserve"> </w:t>
      </w:r>
      <w:r>
        <w:rPr>
          <w:rFonts w:ascii="Arial" w:hAnsi="Arial"/>
          <w:sz w:val="22"/>
        </w:rPr>
        <w:t xml:space="preserve">y un </w:t>
      </w:r>
      <w:hyperlink r:id="rId8" w:history="1">
        <w:r>
          <w:rPr>
            <w:rStyle w:val="Hyperlink"/>
            <w:rFonts w:ascii="Arial" w:hAnsi="Arial"/>
            <w:sz w:val="22"/>
          </w:rPr>
          <w:t>contactor</w:t>
        </w:r>
      </w:hyperlink>
      <w:r>
        <w:rPr>
          <w:rFonts w:ascii="Arial" w:hAnsi="Arial"/>
          <w:sz w:val="22"/>
        </w:rPr>
        <w:t xml:space="preserve"> externo (contacto NO o contacto NC), que</w:t>
      </w:r>
      <w:r>
        <w:rPr>
          <w:rStyle w:val="Fett"/>
          <w:rFonts w:ascii="Arial" w:hAnsi="Arial"/>
          <w:b w:val="0"/>
          <w:sz w:val="22"/>
        </w:rPr>
        <w:t xml:space="preserve"> se monta de forma modular</w:t>
      </w:r>
      <w:r>
        <w:rPr>
          <w:rFonts w:ascii="Arial" w:hAnsi="Arial"/>
          <w:sz w:val="22"/>
        </w:rPr>
        <w:t xml:space="preserve">. Este diseño permite separar claramente el accionamiento de la tecnología de contactos y favorece configuración flexible de los dispositivos. Los elementos pueden combinarse según las necesidades y sustituirse de forma independiente entre sí. Esto facilita el montaje, el mantenimiento y la adaptación a distintos requisitos de aplicación. </w:t>
      </w:r>
      <w:r>
        <w:rPr>
          <w:rStyle w:val="artgrpdescriptiontextstd"/>
          <w:rFonts w:ascii="Arial" w:hAnsi="Arial"/>
          <w:sz w:val="22"/>
        </w:rPr>
        <w:t xml:space="preserve">Los pulsadores, interruptores e indicadores luminosos son adecuados para orificios de montaje con un diámetro de 22,3 </w:t>
      </w:r>
      <w:proofErr w:type="spellStart"/>
      <w:r>
        <w:rPr>
          <w:rStyle w:val="artgrpdescriptiontextstd"/>
          <w:rFonts w:ascii="Arial" w:hAnsi="Arial"/>
          <w:sz w:val="22"/>
        </w:rPr>
        <w:t>mm.</w:t>
      </w:r>
      <w:proofErr w:type="spellEnd"/>
    </w:p>
    <w:p w14:paraId="6D40DF9E" w14:textId="77777777" w:rsidR="00B073AA" w:rsidRDefault="00B073AA" w:rsidP="00703A99">
      <w:pPr>
        <w:spacing w:line="276" w:lineRule="auto"/>
        <w:rPr>
          <w:rFonts w:ascii="Arial" w:hAnsi="Arial" w:cs="Arial"/>
          <w:sz w:val="22"/>
          <w:szCs w:val="22"/>
        </w:rPr>
      </w:pPr>
    </w:p>
    <w:p w14:paraId="1D047DB7" w14:textId="35D9EEBF" w:rsidR="00DE43B6" w:rsidRPr="00DE43B6" w:rsidRDefault="00245306" w:rsidP="00703A9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Versiones también para áreas sensibles </w:t>
      </w:r>
    </w:p>
    <w:p w14:paraId="5AA75703" w14:textId="46DB8BE5" w:rsidR="00D71EFF" w:rsidRPr="00245306" w:rsidRDefault="00D71EFF" w:rsidP="00703A99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Style w:val="artgrpdescriptiontextstd"/>
          <w:rFonts w:ascii="Arial" w:hAnsi="Arial"/>
          <w:sz w:val="22"/>
        </w:rPr>
        <w:t xml:space="preserve">Los dispositivos de mando están disponibles como </w:t>
      </w:r>
      <w:hyperlink r:id="rId9" w:history="1">
        <w:r>
          <w:rPr>
            <w:rStyle w:val="Hyperlink"/>
            <w:rFonts w:ascii="Arial" w:hAnsi="Arial"/>
            <w:sz w:val="22"/>
          </w:rPr>
          <w:t>pulsadores estándar</w:t>
        </w:r>
      </w:hyperlink>
      <w:r>
        <w:rPr>
          <w:rStyle w:val="artgrpdescriptiontextstd"/>
          <w:rFonts w:ascii="Arial" w:hAnsi="Arial"/>
          <w:sz w:val="22"/>
        </w:rPr>
        <w:t xml:space="preserve"> y </w:t>
      </w:r>
      <w:hyperlink r:id="rId10" w:history="1">
        <w:r>
          <w:rPr>
            <w:rStyle w:val="Hyperlink"/>
            <w:rFonts w:ascii="Arial" w:hAnsi="Arial"/>
            <w:sz w:val="22"/>
          </w:rPr>
          <w:t>luminosos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1" w:history="1">
        <w:r>
          <w:rPr>
            <w:rStyle w:val="Hyperlink"/>
            <w:rFonts w:ascii="Arial" w:hAnsi="Arial"/>
            <w:sz w:val="22"/>
          </w:rPr>
          <w:t>selectores estándar con retención</w:t>
        </w:r>
      </w:hyperlink>
      <w:r>
        <w:rPr>
          <w:rStyle w:val="artgrpdescriptiontextstd"/>
          <w:rFonts w:ascii="Arial" w:hAnsi="Arial"/>
          <w:sz w:val="22"/>
        </w:rPr>
        <w:t xml:space="preserve"> o </w:t>
      </w:r>
      <w:hyperlink r:id="rId12" w:history="1">
        <w:r>
          <w:rPr>
            <w:rStyle w:val="Hyperlink"/>
            <w:rFonts w:ascii="Arial" w:hAnsi="Arial"/>
            <w:sz w:val="22"/>
          </w:rPr>
          <w:t>sin retención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3" w:history="1">
        <w:r>
          <w:rPr>
            <w:rStyle w:val="Hyperlink"/>
            <w:rFonts w:ascii="Arial" w:hAnsi="Arial"/>
            <w:sz w:val="22"/>
          </w:rPr>
          <w:t>selectores luminosos con retención</w:t>
        </w:r>
      </w:hyperlink>
      <w:r>
        <w:rPr>
          <w:rStyle w:val="artgrpdescriptiontextstd"/>
          <w:rFonts w:ascii="Arial" w:hAnsi="Arial"/>
          <w:sz w:val="22"/>
        </w:rPr>
        <w:t xml:space="preserve"> o </w:t>
      </w:r>
      <w:hyperlink r:id="rId14" w:history="1">
        <w:r>
          <w:rPr>
            <w:rStyle w:val="Hyperlink"/>
            <w:rFonts w:ascii="Arial" w:hAnsi="Arial"/>
            <w:sz w:val="22"/>
          </w:rPr>
          <w:t>sin retención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5" w:history="1">
        <w:r>
          <w:rPr>
            <w:rStyle w:val="Hyperlink"/>
            <w:rFonts w:ascii="Arial" w:hAnsi="Arial"/>
            <w:sz w:val="22"/>
          </w:rPr>
          <w:t>indicadores luminosos estándar</w:t>
        </w:r>
      </w:hyperlink>
      <w:r>
        <w:rPr>
          <w:rStyle w:val="artgrpdescriptiontextstd"/>
          <w:rFonts w:ascii="Arial" w:hAnsi="Arial"/>
          <w:sz w:val="22"/>
        </w:rPr>
        <w:t xml:space="preserve">, así como </w:t>
      </w:r>
      <w:hyperlink r:id="rId16" w:history="1">
        <w:r>
          <w:rPr>
            <w:rStyle w:val="Hyperlink"/>
            <w:rFonts w:ascii="Arial" w:hAnsi="Arial"/>
            <w:sz w:val="22"/>
          </w:rPr>
          <w:t>interruptores de llave con retención</w:t>
        </w:r>
      </w:hyperlink>
      <w:r>
        <w:rPr>
          <w:rStyle w:val="artgrpdescriptiontextstd"/>
          <w:rFonts w:ascii="Arial" w:hAnsi="Arial"/>
          <w:sz w:val="22"/>
        </w:rPr>
        <w:t xml:space="preserve"> o </w:t>
      </w:r>
      <w:hyperlink r:id="rId17" w:history="1">
        <w:r>
          <w:rPr>
            <w:rStyle w:val="Hyperlink"/>
            <w:rFonts w:ascii="Arial" w:hAnsi="Arial"/>
            <w:sz w:val="22"/>
          </w:rPr>
          <w:t>sin retención</w:t>
        </w:r>
      </w:hyperlink>
      <w:r>
        <w:rPr>
          <w:rStyle w:val="artgrpdescriptiontextstd"/>
          <w:rFonts w:ascii="Arial" w:hAnsi="Arial"/>
          <w:sz w:val="22"/>
        </w:rPr>
        <w:t>. Además, para los pulsadores hay disponibles</w:t>
      </w:r>
      <w:r>
        <w:rPr>
          <w:rFonts w:ascii="Arial" w:hAnsi="Arial"/>
          <w:sz w:val="22"/>
        </w:rPr>
        <w:t xml:space="preserve"> placas de identificación personalizadas con textos y símbolos estándar.</w:t>
      </w:r>
      <w:r>
        <w:rPr>
          <w:rFonts w:ascii="Arial" w:hAnsi="Arial"/>
          <w:sz w:val="22"/>
        </w:rPr>
        <w:br/>
      </w:r>
    </w:p>
    <w:p w14:paraId="04B796E0" w14:textId="1F3DB2B2" w:rsidR="00D71EFF" w:rsidRDefault="00FE5375" w:rsidP="00703A99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Para áreas sensibles como la tecnología médica y de laboratorio, la industria alimentaria y aplicaciones similares con requisitos higiénicos,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ofrece </w:t>
      </w:r>
      <w:hyperlink r:id="rId18" w:history="1">
        <w:r>
          <w:rPr>
            <w:rStyle w:val="Hyperlink"/>
            <w:rFonts w:ascii="Arial" w:hAnsi="Arial"/>
            <w:sz w:val="22"/>
          </w:rPr>
          <w:t>pulsadores de membrana</w:t>
        </w:r>
      </w:hyperlink>
      <w:r>
        <w:rPr>
          <w:rFonts w:ascii="Arial" w:hAnsi="Arial"/>
          <w:sz w:val="22"/>
        </w:rPr>
        <w:t xml:space="preserve">. </w:t>
      </w:r>
      <w:r>
        <w:rPr>
          <w:rFonts w:ascii="Arial" w:hAnsi="Arial"/>
          <w:sz w:val="22"/>
        </w:rPr>
        <w:lastRenderedPageBreak/>
        <w:t xml:space="preserve">Su superficie cerrada y robusta protege contra la suciedad, el polvo y la humedad, y facilita la limpieza y la desinfección. </w:t>
      </w:r>
    </w:p>
    <w:p w14:paraId="676AEF76" w14:textId="77777777" w:rsidR="003C5457" w:rsidRPr="00461CD0" w:rsidRDefault="003C5457" w:rsidP="00703A99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62AC2BF0" w:rsidR="00B2136A" w:rsidRPr="00DE2D47" w:rsidRDefault="00FC25B4" w:rsidP="00703A99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(2</w:t>
      </w:r>
      <w:r w:rsidR="00703A99">
        <w:rPr>
          <w:rFonts w:asciiTheme="minorBidi" w:hAnsiTheme="minorBidi"/>
          <w:sz w:val="22"/>
        </w:rPr>
        <w:t>600</w:t>
      </w:r>
      <w:r>
        <w:rPr>
          <w:rFonts w:asciiTheme="minorBidi" w:hAnsiTheme="minorBidi"/>
          <w:sz w:val="22"/>
        </w:rPr>
        <w:t xml:space="preserve"> caracteres con espacios)</w:t>
      </w:r>
    </w:p>
    <w:p w14:paraId="6CA584E9" w14:textId="77777777" w:rsidR="00D345AC" w:rsidRDefault="00D345AC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F0D86A3" w14:textId="77777777" w:rsidR="00703A99" w:rsidRPr="00DE2D47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53A9628" w14:textId="77777777" w:rsidR="00703A99" w:rsidRPr="0034117E" w:rsidRDefault="00703A99" w:rsidP="00703A99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 w:rsidRPr="0034117E">
        <w:rPr>
          <w:rFonts w:asciiTheme="minorBidi" w:hAnsiTheme="minorBidi"/>
          <w:i w:val="0"/>
          <w:color w:val="auto"/>
          <w:sz w:val="22"/>
        </w:rPr>
        <w:t xml:space="preserve">Breve perfil de </w:t>
      </w:r>
      <w:proofErr w:type="spellStart"/>
      <w:r w:rsidRPr="0034117E"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 w:rsidRPr="0034117E"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 w:rsidRPr="0034117E"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 w:rsidRPr="0034117E"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 w:rsidRPr="0034117E">
        <w:rPr>
          <w:rFonts w:asciiTheme="minorBidi" w:hAnsiTheme="minorBidi"/>
          <w:i w:val="0"/>
          <w:color w:val="auto"/>
          <w:sz w:val="22"/>
        </w:rPr>
        <w:t>GmbH</w:t>
      </w:r>
      <w:proofErr w:type="spellEnd"/>
      <w:r w:rsidRPr="0034117E">
        <w:rPr>
          <w:rFonts w:asciiTheme="minorBidi" w:hAnsiTheme="minorBidi"/>
          <w:i w:val="0"/>
          <w:color w:val="auto"/>
          <w:sz w:val="22"/>
        </w:rPr>
        <w:t xml:space="preserve"> &amp; Co. KG</w:t>
      </w:r>
    </w:p>
    <w:p w14:paraId="139F78B1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34117E">
        <w:rPr>
          <w:rFonts w:asciiTheme="minorBidi" w:hAnsiTheme="minorBidi"/>
          <w:sz w:val="22"/>
        </w:rPr>
        <w:t xml:space="preserve">Todo éxito comienza con una idea. Por ello, </w:t>
      </w:r>
      <w:proofErr w:type="spellStart"/>
      <w:r w:rsidRPr="0034117E">
        <w:rPr>
          <w:rFonts w:asciiTheme="minorBidi" w:hAnsiTheme="minorBidi"/>
          <w:sz w:val="22"/>
        </w:rPr>
        <w:t>norelem</w:t>
      </w:r>
      <w:proofErr w:type="spellEnd"/>
      <w:r w:rsidRPr="0034117E">
        <w:rPr>
          <w:rFonts w:asciiTheme="minorBidi" w:hAnsiTheme="minorBidi"/>
          <w:sz w:val="22"/>
        </w:rPr>
        <w:t xml:space="preserve"> apoya a los ingenieros de diseño y a técnicos con componentes estandarizados para hacer realidad tus objetivos en el ámbito de la ingeniería mecánica y la construcción de instalaciones.</w:t>
      </w:r>
      <w:r w:rsidRPr="0034117E">
        <w:rPr>
          <w:rStyle w:val="apple-converted-space"/>
          <w:rFonts w:asciiTheme="minorBidi" w:hAnsiTheme="minorBidi"/>
          <w:sz w:val="22"/>
        </w:rPr>
        <w:t> </w:t>
      </w:r>
      <w:r w:rsidRPr="0034117E">
        <w:rPr>
          <w:rFonts w:asciiTheme="minorBidi" w:hAnsiTheme="minorBidi"/>
          <w:sz w:val="22"/>
        </w:rPr>
        <w:t>La elección correcta para tu solución de diseño entre más de 140 000 elementos normalizados y elementos de mando se encuentra en nuestra tienda online, sencilla e intuitiva, que te ofrece múltiples ventajas. Más conocimiento, más opciones, búsquedas más rápidas y, en consecuencia, mejores soluciones.</w:t>
      </w:r>
    </w:p>
    <w:p w14:paraId="67E5D0F3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68DF262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34117E">
        <w:rPr>
          <w:rFonts w:asciiTheme="minorBidi" w:hAnsiTheme="minorBidi"/>
          <w:sz w:val="22"/>
        </w:rPr>
        <w:t xml:space="preserve">Ganarás tiempo, trabajarás de forma más eficiente y optimizarás los costes del proceso. Los componentes de </w:t>
      </w:r>
      <w:proofErr w:type="spellStart"/>
      <w:r w:rsidRPr="0034117E">
        <w:rPr>
          <w:rFonts w:asciiTheme="minorBidi" w:hAnsiTheme="minorBidi"/>
          <w:sz w:val="22"/>
        </w:rPr>
        <w:t>norelem</w:t>
      </w:r>
      <w:proofErr w:type="spellEnd"/>
      <w:r w:rsidRPr="0034117E">
        <w:rPr>
          <w:rFonts w:asciiTheme="minorBidi" w:hAnsiTheme="minorBidi"/>
          <w:sz w:val="22"/>
        </w:rPr>
        <w:t xml:space="preserve"> están disponibles de inmediato e incluyen datos CAD gratuitos para un diseño más rápido sin necesidad de planos ni configuración. Resultados perfectos en poco tiempo y sin grandes gastos. </w:t>
      </w:r>
      <w:proofErr w:type="spellStart"/>
      <w:r w:rsidRPr="0034117E">
        <w:rPr>
          <w:rFonts w:asciiTheme="minorBidi" w:hAnsiTheme="minorBidi"/>
          <w:sz w:val="22"/>
        </w:rPr>
        <w:t>norelem</w:t>
      </w:r>
      <w:proofErr w:type="spellEnd"/>
      <w:r w:rsidRPr="0034117E">
        <w:rPr>
          <w:rFonts w:asciiTheme="minorBidi" w:hAnsiTheme="minorBidi"/>
          <w:sz w:val="22"/>
        </w:rPr>
        <w:t xml:space="preserve">: A </w:t>
      </w:r>
      <w:proofErr w:type="spellStart"/>
      <w:r w:rsidRPr="0034117E">
        <w:rPr>
          <w:rFonts w:asciiTheme="minorBidi" w:hAnsiTheme="minorBidi"/>
          <w:sz w:val="22"/>
        </w:rPr>
        <w:t>part</w:t>
      </w:r>
      <w:proofErr w:type="spellEnd"/>
      <w:r w:rsidRPr="0034117E">
        <w:rPr>
          <w:rFonts w:asciiTheme="minorBidi" w:hAnsiTheme="minorBidi"/>
          <w:sz w:val="22"/>
        </w:rPr>
        <w:t xml:space="preserve"> </w:t>
      </w:r>
      <w:proofErr w:type="spellStart"/>
      <w:r w:rsidRPr="0034117E">
        <w:rPr>
          <w:rFonts w:asciiTheme="minorBidi" w:hAnsiTheme="minorBidi"/>
          <w:sz w:val="22"/>
        </w:rPr>
        <w:t>for</w:t>
      </w:r>
      <w:proofErr w:type="spellEnd"/>
      <w:r w:rsidRPr="0034117E">
        <w:rPr>
          <w:rFonts w:asciiTheme="minorBidi" w:hAnsiTheme="minorBidi"/>
          <w:sz w:val="22"/>
        </w:rPr>
        <w:t xml:space="preserve"> </w:t>
      </w:r>
      <w:proofErr w:type="spellStart"/>
      <w:r w:rsidRPr="0034117E">
        <w:rPr>
          <w:rFonts w:asciiTheme="minorBidi" w:hAnsiTheme="minorBidi"/>
          <w:sz w:val="22"/>
        </w:rPr>
        <w:t>every</w:t>
      </w:r>
      <w:proofErr w:type="spellEnd"/>
      <w:r w:rsidRPr="0034117E">
        <w:rPr>
          <w:rFonts w:asciiTheme="minorBidi" w:hAnsiTheme="minorBidi"/>
          <w:sz w:val="22"/>
        </w:rPr>
        <w:t xml:space="preserve"> </w:t>
      </w:r>
      <w:proofErr w:type="spellStart"/>
      <w:r w:rsidRPr="0034117E">
        <w:rPr>
          <w:rFonts w:asciiTheme="minorBidi" w:hAnsiTheme="minorBidi"/>
          <w:sz w:val="22"/>
        </w:rPr>
        <w:t>purpose</w:t>
      </w:r>
      <w:proofErr w:type="spellEnd"/>
      <w:r w:rsidRPr="0034117E">
        <w:rPr>
          <w:rFonts w:asciiTheme="minorBidi" w:hAnsiTheme="minorBidi"/>
          <w:sz w:val="22"/>
        </w:rPr>
        <w:t xml:space="preserve">. </w:t>
      </w:r>
    </w:p>
    <w:p w14:paraId="3E98A053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04B5A43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34117E">
        <w:rPr>
          <w:rFonts w:asciiTheme="minorBidi" w:hAnsiTheme="minorBidi"/>
          <w:sz w:val="22"/>
        </w:rPr>
        <w:t xml:space="preserve">Como referentes consolidados en el sector, nos comprometemos con la </w:t>
      </w:r>
      <w:proofErr w:type="spellStart"/>
      <w:r w:rsidRPr="0034117E">
        <w:rPr>
          <w:rFonts w:asciiTheme="minorBidi" w:hAnsiTheme="minorBidi"/>
          <w:sz w:val="22"/>
        </w:rPr>
        <w:t>norelem</w:t>
      </w:r>
      <w:proofErr w:type="spellEnd"/>
      <w:r w:rsidRPr="0034117E">
        <w:rPr>
          <w:rFonts w:asciiTheme="minorBidi" w:hAnsiTheme="minorBidi"/>
          <w:sz w:val="22"/>
        </w:rPr>
        <w:t xml:space="preserve"> ACADEMY en la promoción de jóvenes talentos. Para que los ingenieros de diseño del mañana puedan empezar su carrera como se merecen.</w:t>
      </w:r>
    </w:p>
    <w:p w14:paraId="65D2621A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34117E">
        <w:rPr>
          <w:rFonts w:asciiTheme="minorBidi" w:hAnsiTheme="minorBidi"/>
          <w:sz w:val="22"/>
        </w:rPr>
        <w:t xml:space="preserve">Además, la </w:t>
      </w:r>
      <w:proofErr w:type="spellStart"/>
      <w:r w:rsidRPr="0034117E">
        <w:rPr>
          <w:rFonts w:asciiTheme="minorBidi" w:hAnsiTheme="minorBidi"/>
          <w:sz w:val="22"/>
        </w:rPr>
        <w:t>norelem</w:t>
      </w:r>
      <w:proofErr w:type="spellEnd"/>
      <w:r w:rsidRPr="0034117E">
        <w:rPr>
          <w:rFonts w:asciiTheme="minorBidi" w:hAnsiTheme="minorBidi"/>
          <w:sz w:val="22"/>
        </w:rPr>
        <w:t xml:space="preserve"> ACADEMY ofrece formaciones técnicas, seminarios y formaciones de producto.</w:t>
      </w:r>
    </w:p>
    <w:p w14:paraId="530A6E44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235015E" w14:textId="77777777" w:rsidR="00703A99" w:rsidRPr="0034117E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34117E">
        <w:rPr>
          <w:rFonts w:asciiTheme="minorBidi" w:hAnsiTheme="minorBidi"/>
          <w:sz w:val="22"/>
        </w:rPr>
        <w:t xml:space="preserve">(Caracteres con espacios: 1178) </w:t>
      </w:r>
    </w:p>
    <w:p w14:paraId="15FCA977" w14:textId="77777777" w:rsidR="00885BB4" w:rsidRDefault="00885BB4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784CDB4" w14:textId="77777777" w:rsidR="00703A99" w:rsidRPr="00DE2D47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3EBD622E" w:rsidR="003C033B" w:rsidRPr="00181CE9" w:rsidRDefault="00B43D3F" w:rsidP="00703A99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Imagen: </w:t>
      </w:r>
    </w:p>
    <w:p w14:paraId="708B7E05" w14:textId="1C3C02E1" w:rsidR="003C033B" w:rsidRDefault="00050E1F" w:rsidP="00703A99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45473446" wp14:editId="0E742434">
            <wp:extent cx="3276452" cy="2364185"/>
            <wp:effectExtent l="0" t="0" r="635" b="0"/>
            <wp:docPr id="139786737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67371" name="Grafik 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452" cy="236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  <w:b/>
          <w:sz w:val="22"/>
        </w:rPr>
        <w:t xml:space="preserve">         </w:t>
      </w:r>
    </w:p>
    <w:p w14:paraId="1927EA5C" w14:textId="01DAC2E0" w:rsidR="009C502B" w:rsidRPr="003C5457" w:rsidRDefault="00FC1975" w:rsidP="00703A99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lastRenderedPageBreak/>
        <w:t xml:space="preserve">Los nuevos dispositivos de mando y señalización de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pueden combinarse de forma flexible con distintos elementos de contacto y de iluminación</w:t>
      </w:r>
      <w:r>
        <w:rPr>
          <w:rStyle w:val="artgrpdescriptiontextstd"/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e integrarse fácilmente en armarios de distribución, máquinas e instalaciones.</w:t>
      </w:r>
      <w:r>
        <w:rPr>
          <w:rStyle w:val="artgrpdescriptiontextstd"/>
          <w:rFonts w:ascii="Arial" w:hAnsi="Arial"/>
          <w:sz w:val="22"/>
        </w:rPr>
        <w:t xml:space="preserve"> </w:t>
      </w:r>
    </w:p>
    <w:p w14:paraId="2C67788C" w14:textId="6252C971" w:rsidR="006415A1" w:rsidRDefault="006415A1" w:rsidP="00703A99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513845">
        <w:rPr>
          <w:rFonts w:asciiTheme="minorBidi" w:hAnsiTheme="minorBidi"/>
          <w:i/>
          <w:sz w:val="22"/>
        </w:rPr>
        <w:t xml:space="preserve">Imagen: </w:t>
      </w:r>
      <w:proofErr w:type="spellStart"/>
      <w:r w:rsidR="00513845" w:rsidRPr="00DE2D47">
        <w:rPr>
          <w:rFonts w:asciiTheme="minorBidi" w:hAnsiTheme="minorBidi" w:cstheme="minorBidi"/>
          <w:i/>
          <w:iCs/>
          <w:sz w:val="22"/>
          <w:szCs w:val="22"/>
        </w:rPr>
        <w:t>norelem</w:t>
      </w:r>
      <w:proofErr w:type="spellEnd"/>
      <w:r w:rsidR="00513845">
        <w:rPr>
          <w:rFonts w:asciiTheme="minorBidi" w:hAnsiTheme="minorBidi" w:cstheme="minorBidi"/>
          <w:i/>
          <w:iCs/>
          <w:sz w:val="22"/>
          <w:szCs w:val="22"/>
        </w:rPr>
        <w:t xml:space="preserve">, </w:t>
      </w:r>
      <w:proofErr w:type="spellStart"/>
      <w:r w:rsidR="00513845">
        <w:rPr>
          <w:rFonts w:asciiTheme="minorBidi" w:hAnsiTheme="minorBidi" w:cstheme="minorBidi"/>
          <w:i/>
          <w:iCs/>
          <w:sz w:val="22"/>
          <w:szCs w:val="22"/>
        </w:rPr>
        <w:t>AdobeStock</w:t>
      </w:r>
      <w:proofErr w:type="spellEnd"/>
      <w:r w:rsidR="00513845">
        <w:rPr>
          <w:rFonts w:asciiTheme="minorBidi" w:hAnsiTheme="minorBidi" w:cstheme="minorBidi"/>
          <w:i/>
          <w:iCs/>
          <w:sz w:val="22"/>
          <w:szCs w:val="22"/>
        </w:rPr>
        <w:t xml:space="preserve"> </w:t>
      </w:r>
      <w:proofErr w:type="spellStart"/>
      <w:r w:rsidR="00513845">
        <w:rPr>
          <w:rFonts w:asciiTheme="minorBidi" w:hAnsiTheme="minorBidi" w:cstheme="minorBidi"/>
          <w:i/>
          <w:iCs/>
          <w:sz w:val="22"/>
          <w:szCs w:val="22"/>
        </w:rPr>
        <w:t>gen_A</w:t>
      </w:r>
      <w:proofErr w:type="spellEnd"/>
      <w:r w:rsidR="00513845">
        <w:rPr>
          <w:rFonts w:asciiTheme="minorBidi" w:hAnsiTheme="minorBidi" w:cstheme="minorBidi"/>
          <w:i/>
          <w:iCs/>
          <w:sz w:val="22"/>
          <w:szCs w:val="22"/>
        </w:rPr>
        <w:t xml:space="preserve"> </w:t>
      </w:r>
      <w:r w:rsidR="00513845">
        <w:rPr>
          <w:rFonts w:ascii="Arial" w:hAnsi="Arial" w:cs="Arial"/>
          <w:color w:val="000000"/>
          <w:sz w:val="22"/>
          <w:szCs w:val="22"/>
        </w:rPr>
        <w:t>239413309</w:t>
      </w:r>
    </w:p>
    <w:p w14:paraId="775E97D0" w14:textId="77777777" w:rsidR="003C5457" w:rsidRPr="00016E29" w:rsidRDefault="003C5457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7FCA7F8F" w:rsidR="00B2136A" w:rsidRPr="00FC1975" w:rsidRDefault="00B2136A" w:rsidP="00703A99">
      <w:pPr>
        <w:spacing w:line="276" w:lineRule="auto"/>
      </w:pPr>
      <w:proofErr w:type="spellStart"/>
      <w:r>
        <w:rPr>
          <w:rFonts w:asciiTheme="minorBidi" w:hAnsiTheme="minorBidi"/>
          <w:b/>
          <w:sz w:val="22"/>
        </w:rPr>
        <w:t>Keywords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>Dispositivos de mando y señalización, elementos de mando para ingeniería mecánica, pulsadores industriales, dispositivos de mando industriales, contactores externos, elementos de contacto y de iluminación, órdenes de conmutación, indicación de estado, interfaz hombre-máquina, construcción de máquinas e instalaciones</w:t>
      </w:r>
    </w:p>
    <w:p w14:paraId="0BB6D5DA" w14:textId="77777777" w:rsidR="00D06101" w:rsidRDefault="00D06101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F7041D5" w14:textId="77777777" w:rsidR="00703A99" w:rsidRPr="00DE2D47" w:rsidRDefault="00703A99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566C5CE3" w:rsidR="00B2136A" w:rsidRPr="00703A99" w:rsidRDefault="00B2136A" w:rsidP="00703A99">
      <w:pPr>
        <w:spacing w:line="276" w:lineRule="auto"/>
        <w:rPr>
          <w:rFonts w:ascii="Arial" w:hAnsi="Arial" w:cs="Arial"/>
          <w:b/>
          <w:color w:val="EE0000"/>
          <w:sz w:val="22"/>
          <w:szCs w:val="22"/>
        </w:rPr>
      </w:pPr>
      <w:proofErr w:type="spellStart"/>
      <w:r w:rsidRPr="00703A99">
        <w:rPr>
          <w:rFonts w:ascii="Arial" w:hAnsi="Arial" w:cs="Arial"/>
          <w:b/>
          <w:sz w:val="22"/>
          <w:szCs w:val="22"/>
        </w:rPr>
        <w:t>Deeplinks</w:t>
      </w:r>
      <w:proofErr w:type="spellEnd"/>
      <w:r w:rsidRPr="00703A99">
        <w:rPr>
          <w:rFonts w:ascii="Arial" w:hAnsi="Arial" w:cs="Arial"/>
          <w:b/>
          <w:sz w:val="22"/>
          <w:szCs w:val="22"/>
        </w:rPr>
        <w:t>:</w:t>
      </w:r>
    </w:p>
    <w:p w14:paraId="0A3508F5" w14:textId="13426962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0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https://www.norelem.es/es/Vista-general-de-productos/Electromec%C3%A1nica/81000/c/25086</w:t>
        </w:r>
      </w:hyperlink>
    </w:p>
    <w:p w14:paraId="0B5EDC83" w14:textId="2A065FAE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1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https://www.norelem.es/es/Vista-general-de-productos/Electromec%C3%A1nica/81000/Elementos-de-contacto/c/36309</w:t>
        </w:r>
      </w:hyperlink>
    </w:p>
    <w:p w14:paraId="71B6B5E3" w14:textId="5B252FD5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2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https://www.norelem.es/es/Vista-general-de-productos/Electromec%C3%A1nica/81000/Pulsador/Pulsadores-versi%C3%B3n-integrada-%C3%98-223-mm-de-tipo-RRJ-para-elementos-de-contacto/p/agid.36285</w:t>
        </w:r>
      </w:hyperlink>
    </w:p>
    <w:p w14:paraId="5B803357" w14:textId="06EE7012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3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https://www.norelem.es/es/Vista-general-de-productos/Electromec%C3%A1nica/81000/Pulsador/Pulsador-con-iluminaci%C3%B3n-de-anillo-versi%C3%B3n-integrada-%C3%98-223-mm-de-tipo-RRJ-para-elementos-de-contacto/p/agid.36286</w:t>
        </w:r>
      </w:hyperlink>
    </w:p>
    <w:p w14:paraId="38808C19" w14:textId="0CEB1502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4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https://www.norelem.es/es/Vista-general-de-productos/Electromec%C3%A1nica/81000/Selector/Selectores-con-enclavamiento-versi%C3%B3n-integrada-%C3%98-223-mm-de-tipo-RRJ-para-elementos-de-contacto/p/agid.36298</w:t>
        </w:r>
      </w:hyperlink>
    </w:p>
    <w:p w14:paraId="1BD15AAB" w14:textId="3A182288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5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https://www.norelem.es/es/Vista-general-de-productos/Electromec%C3%A1nica/81000/Selector/Selectores-con-pulsaci%C3%B3n-versi%C3%B3n-integrada-%C3%98-223-mm-tipo-RRJ-para-elementos-de-contacto/p/agid.36300</w:t>
        </w:r>
      </w:hyperlink>
    </w:p>
    <w:p w14:paraId="0A56F1BF" w14:textId="01CEB9BF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6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https://www.norelem.es/es/Vista-general-de-productos/Electromec%C3%A1nica/81000/Selector/Pulsadores-de-parada-con-iluminaci%C3%B3n-y-enclavamiento-versi%C3%B3n-de-instalaci%C3%B3n-%C3%98-223-mm-de-tipo-RRJ-para-elementos-de-contacto/p/agid.36304</w:t>
        </w:r>
      </w:hyperlink>
    </w:p>
    <w:p w14:paraId="193AD975" w14:textId="7E3C0364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7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https://www.norelem.es/es/Vista-general-de-productos/Electromec%C3%A1nica/81000/Indicador-luminoso/Indicadores-luminosos-versi%C3%B3n-integrada-%C3%98-223-mm-de-tipo-RRJ-para-elementos-de-contacto/p/agid.36308</w:t>
        </w:r>
      </w:hyperlink>
    </w:p>
    <w:p w14:paraId="64FBC431" w14:textId="53D45D0C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8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https://www.norelem.es/es/Vista-general-de-productos/Electromec%C3%A1nica/81000/Selector/Pulsadores-de-llave-con-enclavamiento-</w:t>
        </w:r>
        <w:r w:rsidRPr="00703A99">
          <w:rPr>
            <w:rStyle w:val="Hyperlink"/>
            <w:rFonts w:ascii="Arial" w:hAnsi="Arial" w:cs="Arial"/>
            <w:sz w:val="22"/>
            <w:szCs w:val="22"/>
          </w:rPr>
          <w:lastRenderedPageBreak/>
          <w:t>versi%C3%B3n-integrada-%C3%98-223-mm-de-tipo-RRJ-para-elementos-de-contacto/p/agid.36306</w:t>
        </w:r>
      </w:hyperlink>
    </w:p>
    <w:p w14:paraId="691BE92F" w14:textId="79DBF046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29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https://www.norelem.es/es/Vista-general-de-productos/Electromec%C3%A1nica/81000/Selector/Pulsadores-de-llave-de-pulsaci%C3%B3n-versi%C3%B3n-integrada-%C3%98-223-mm-de-tipo-RRJ-para-elementos-de-contacto/p/agid.36307</w:t>
        </w:r>
      </w:hyperlink>
    </w:p>
    <w:p w14:paraId="4C21C85B" w14:textId="49C40A39" w:rsidR="00703A99" w:rsidRPr="00703A99" w:rsidRDefault="00703A99" w:rsidP="00703A99">
      <w:pPr>
        <w:spacing w:line="276" w:lineRule="auto"/>
        <w:rPr>
          <w:rFonts w:ascii="Arial" w:hAnsi="Arial" w:cs="Arial"/>
          <w:sz w:val="22"/>
          <w:szCs w:val="22"/>
        </w:rPr>
      </w:pPr>
      <w:hyperlink r:id="rId30" w:history="1">
        <w:r w:rsidRPr="00703A99">
          <w:rPr>
            <w:rStyle w:val="Hyperlink"/>
            <w:rFonts w:ascii="Arial" w:hAnsi="Arial" w:cs="Arial"/>
            <w:sz w:val="22"/>
            <w:szCs w:val="22"/>
          </w:rPr>
          <w:t>https://www.norelem.es/es/Vista-general-de-productos/Electromec%C3%A1nica/81000/Pulsador/Pulsadores-de-membrana-versi%C3%B3n-integrada-%C3%98-223-mm-de-tipo-RRJ-para-elementos-de-contacto/p/agid.36287</w:t>
        </w:r>
      </w:hyperlink>
    </w:p>
    <w:p w14:paraId="051FC704" w14:textId="77777777" w:rsidR="001502CF" w:rsidRDefault="001502CF" w:rsidP="00703A99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DBCFB1D" w14:textId="77777777" w:rsidR="003C5457" w:rsidRPr="00D345AC" w:rsidRDefault="003C5457" w:rsidP="00703A99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44B5D475" w14:textId="3DBD14F9" w:rsidR="00FC1975" w:rsidRPr="00577487" w:rsidRDefault="00B2136A" w:rsidP="00703A99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>Nuevos dispositivos de mando y señalización con contactores externos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</w:p>
    <w:p w14:paraId="0C90E79F" w14:textId="1AA6A716" w:rsidR="00401840" w:rsidRPr="002E081B" w:rsidRDefault="007B1D38" w:rsidP="00703A99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Style w:val="Fett"/>
          <w:rFonts w:ascii="Arial" w:hAnsi="Arial"/>
          <w:b w:val="0"/>
          <w:sz w:val="22"/>
        </w:rPr>
        <w:br/>
      </w: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</w:t>
      </w:r>
      <w:r>
        <w:rPr>
          <w:rFonts w:ascii="Arial" w:hAnsi="Arial"/>
          <w:sz w:val="22"/>
        </w:rPr>
        <w:t>Para órdenes de conmutación seguras, indicaciones de estado claras e integración flexible en máquinas e instalaciones</w:t>
      </w:r>
    </w:p>
    <w:p w14:paraId="72ABE953" w14:textId="77777777" w:rsidR="00B2136A" w:rsidRDefault="00B2136A" w:rsidP="00703A99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C888A53" w14:textId="77777777" w:rsidR="003C5457" w:rsidRPr="00DE2D47" w:rsidRDefault="003C5457" w:rsidP="00703A99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Download-Area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  <w:hyperlink r:id="rId31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703A99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A669976" w14:textId="77777777" w:rsidR="003C5457" w:rsidRPr="00DE2D47" w:rsidRDefault="003C5457" w:rsidP="00703A99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67DE1C5B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4117E">
        <w:rPr>
          <w:rFonts w:ascii="Arial" w:hAnsi="Arial" w:cs="Arial"/>
          <w:b/>
          <w:color w:val="000000" w:themeColor="text1"/>
          <w:sz w:val="22"/>
          <w:szCs w:val="22"/>
        </w:rPr>
        <w:t>Empresa:</w:t>
      </w:r>
    </w:p>
    <w:p w14:paraId="4EF2B676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34117E">
        <w:rPr>
          <w:rFonts w:ascii="Arial" w:hAnsi="Arial" w:cs="Arial"/>
          <w:color w:val="000000" w:themeColor="text1"/>
          <w:sz w:val="22"/>
          <w:szCs w:val="22"/>
        </w:rPr>
        <w:t>norelem</w:t>
      </w:r>
      <w:proofErr w:type="spellEnd"/>
      <w:r w:rsidRPr="0034117E">
        <w:rPr>
          <w:rFonts w:ascii="Arial" w:hAnsi="Arial" w:cs="Arial"/>
          <w:color w:val="000000" w:themeColor="text1"/>
          <w:sz w:val="22"/>
          <w:szCs w:val="22"/>
        </w:rPr>
        <w:t xml:space="preserve"> Ibérica S.L.</w:t>
      </w:r>
    </w:p>
    <w:p w14:paraId="504E99D1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34117E">
        <w:rPr>
          <w:rFonts w:ascii="Arial" w:hAnsi="Arial" w:cs="Arial"/>
          <w:color w:val="000000" w:themeColor="text1"/>
          <w:sz w:val="22"/>
          <w:szCs w:val="22"/>
        </w:rPr>
        <w:t>Despacho D-11B</w:t>
      </w:r>
    </w:p>
    <w:p w14:paraId="726FD5AB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34117E">
        <w:rPr>
          <w:rFonts w:ascii="Arial" w:hAnsi="Arial" w:cs="Arial"/>
          <w:color w:val="000000" w:themeColor="text1"/>
          <w:sz w:val="22"/>
          <w:szCs w:val="22"/>
        </w:rPr>
        <w:t>Carrer</w:t>
      </w:r>
      <w:proofErr w:type="spellEnd"/>
      <w:r w:rsidRPr="0034117E">
        <w:rPr>
          <w:rFonts w:ascii="Arial" w:hAnsi="Arial" w:cs="Arial"/>
          <w:color w:val="000000" w:themeColor="text1"/>
          <w:sz w:val="22"/>
          <w:szCs w:val="22"/>
        </w:rPr>
        <w:t xml:space="preserve"> del Pla, 166</w:t>
      </w:r>
    </w:p>
    <w:p w14:paraId="4764ECCB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34117E">
        <w:rPr>
          <w:rFonts w:ascii="Arial" w:hAnsi="Arial" w:cs="Arial"/>
          <w:color w:val="000000" w:themeColor="text1"/>
          <w:sz w:val="22"/>
          <w:szCs w:val="22"/>
        </w:rPr>
        <w:t>08980 Sant Feliu de Llobregat (Barcelona)</w:t>
      </w:r>
    </w:p>
    <w:p w14:paraId="05DD0257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4117E">
        <w:rPr>
          <w:rFonts w:ascii="Arial" w:hAnsi="Arial" w:cs="Arial"/>
          <w:color w:val="000000" w:themeColor="text1"/>
          <w:sz w:val="22"/>
          <w:szCs w:val="22"/>
          <w:lang w:val="de-DE"/>
        </w:rPr>
        <w:t>Tel.: +34 (0) 936 819 067</w:t>
      </w:r>
    </w:p>
    <w:p w14:paraId="0AAF67E0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sz w:val="22"/>
          <w:szCs w:val="22"/>
          <w:lang w:val="de-DE"/>
        </w:rPr>
      </w:pPr>
      <w:hyperlink r:id="rId32" w:history="1">
        <w:r w:rsidRPr="0034117E">
          <w:rPr>
            <w:rStyle w:val="Hyperlink"/>
            <w:rFonts w:ascii="Arial" w:hAnsi="Arial" w:cs="Arial"/>
            <w:sz w:val="22"/>
            <w:szCs w:val="22"/>
            <w:lang w:val="de-DE"/>
          </w:rPr>
          <w:t>info@norelem.es</w:t>
        </w:r>
      </w:hyperlink>
      <w:r w:rsidRPr="0034117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630AC8F" w14:textId="77777777" w:rsidR="00703A99" w:rsidRPr="0034117E" w:rsidRDefault="00703A99" w:rsidP="00703A99">
      <w:pPr>
        <w:spacing w:line="276" w:lineRule="auto"/>
        <w:contextualSpacing/>
        <w:rPr>
          <w:lang w:val="de-DE"/>
        </w:rPr>
      </w:pPr>
      <w:hyperlink r:id="rId33" w:history="1">
        <w:r w:rsidRPr="0034117E">
          <w:rPr>
            <w:rStyle w:val="Hyperlink"/>
            <w:rFonts w:ascii="Arial" w:hAnsi="Arial" w:cs="Arial"/>
            <w:sz w:val="22"/>
            <w:szCs w:val="22"/>
            <w:lang w:val="de-DE"/>
          </w:rPr>
          <w:t>www.norelem.es</w:t>
        </w:r>
      </w:hyperlink>
    </w:p>
    <w:p w14:paraId="1458958F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</w:p>
    <w:p w14:paraId="256E5DDA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de-DE"/>
        </w:rPr>
      </w:pPr>
      <w:proofErr w:type="spellStart"/>
      <w:r w:rsidRPr="0034117E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>Oficina</w:t>
      </w:r>
      <w:proofErr w:type="spellEnd"/>
      <w:r w:rsidRPr="0034117E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 xml:space="preserve"> de Prensa: </w:t>
      </w:r>
    </w:p>
    <w:p w14:paraId="161331F0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4117E">
        <w:rPr>
          <w:rFonts w:ascii="Arial" w:hAnsi="Arial" w:cs="Arial"/>
          <w:color w:val="000000" w:themeColor="text1"/>
          <w:sz w:val="22"/>
          <w:szCs w:val="22"/>
          <w:lang w:val="de-DE"/>
        </w:rPr>
        <w:t>Köhler + Partner GmbH</w:t>
      </w:r>
    </w:p>
    <w:p w14:paraId="796F916F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34117E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Brauerstraße 42 </w:t>
      </w:r>
      <w:r w:rsidRPr="0034117E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34117E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21244 Buchholz </w:t>
      </w:r>
      <w:proofErr w:type="spellStart"/>
      <w:r w:rsidRPr="0034117E">
        <w:rPr>
          <w:rFonts w:ascii="Arial" w:hAnsi="Arial" w:cs="Arial"/>
          <w:color w:val="000000" w:themeColor="text1"/>
          <w:sz w:val="22"/>
          <w:szCs w:val="22"/>
          <w:lang w:val="de-DE"/>
        </w:rPr>
        <w:t>i.d.N</w:t>
      </w:r>
      <w:proofErr w:type="spellEnd"/>
      <w:r w:rsidRPr="0034117E">
        <w:rPr>
          <w:rFonts w:ascii="Arial" w:hAnsi="Arial" w:cs="Arial"/>
          <w:color w:val="000000" w:themeColor="text1"/>
          <w:sz w:val="22"/>
          <w:szCs w:val="22"/>
          <w:lang w:val="de-DE"/>
        </w:rPr>
        <w:t>.</w:t>
      </w:r>
    </w:p>
    <w:p w14:paraId="482B59F1" w14:textId="77777777" w:rsidR="00703A99" w:rsidRPr="0034117E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it-IT"/>
        </w:rPr>
      </w:pPr>
      <w:proofErr w:type="spellStart"/>
      <w:r w:rsidRPr="0034117E">
        <w:rPr>
          <w:rFonts w:ascii="Arial" w:hAnsi="Arial" w:cs="Arial"/>
          <w:color w:val="000000" w:themeColor="text1"/>
          <w:sz w:val="22"/>
          <w:szCs w:val="22"/>
          <w:lang w:val="it-IT"/>
        </w:rPr>
        <w:t>Teléfono</w:t>
      </w:r>
      <w:proofErr w:type="spellEnd"/>
      <w:r w:rsidRPr="0034117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+49 (0) 4181 92892-0 </w:t>
      </w:r>
      <w:r w:rsidRPr="0034117E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34117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Fax +49 (0) 4181 92892-55</w:t>
      </w:r>
    </w:p>
    <w:p w14:paraId="42264DBD" w14:textId="77777777" w:rsidR="00703A99" w:rsidRPr="00894529" w:rsidRDefault="00703A99" w:rsidP="00703A99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4117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rl@koehler-partner.de </w:t>
      </w:r>
      <w:r w:rsidRPr="0034117E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34117E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www.koehler-partner.de</w:t>
      </w:r>
    </w:p>
    <w:p w14:paraId="1D9AE8C6" w14:textId="42378B0C" w:rsidR="00EC13A2" w:rsidRPr="00DE2D47" w:rsidRDefault="00EC13A2" w:rsidP="00703A99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3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1248C" w14:textId="77777777" w:rsidR="00485F6C" w:rsidRDefault="00485F6C" w:rsidP="00EC13A2">
      <w:r>
        <w:separator/>
      </w:r>
    </w:p>
  </w:endnote>
  <w:endnote w:type="continuationSeparator" w:id="0">
    <w:p w14:paraId="0C04DE38" w14:textId="77777777" w:rsidR="00485F6C" w:rsidRDefault="00485F6C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A9603" w14:textId="77777777" w:rsidR="00485F6C" w:rsidRDefault="00485F6C" w:rsidP="00EC13A2">
      <w:r>
        <w:separator/>
      </w:r>
    </w:p>
  </w:footnote>
  <w:footnote w:type="continuationSeparator" w:id="0">
    <w:p w14:paraId="033025D3" w14:textId="77777777" w:rsidR="00485F6C" w:rsidRDefault="00485F6C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Nota de prensa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F438B"/>
    <w:multiLevelType w:val="multilevel"/>
    <w:tmpl w:val="BB6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041B9"/>
    <w:multiLevelType w:val="multilevel"/>
    <w:tmpl w:val="2406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C06164"/>
    <w:multiLevelType w:val="multilevel"/>
    <w:tmpl w:val="2C5AE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0"/>
  </w:num>
  <w:num w:numId="2" w16cid:durableId="716468183">
    <w:abstractNumId w:val="24"/>
  </w:num>
  <w:num w:numId="3" w16cid:durableId="881792999">
    <w:abstractNumId w:val="14"/>
  </w:num>
  <w:num w:numId="4" w16cid:durableId="1859781327">
    <w:abstractNumId w:val="4"/>
  </w:num>
  <w:num w:numId="5" w16cid:durableId="1183124925">
    <w:abstractNumId w:val="13"/>
  </w:num>
  <w:num w:numId="6" w16cid:durableId="184683576">
    <w:abstractNumId w:val="31"/>
  </w:num>
  <w:num w:numId="7" w16cid:durableId="1841583487">
    <w:abstractNumId w:val="15"/>
  </w:num>
  <w:num w:numId="8" w16cid:durableId="1218511680">
    <w:abstractNumId w:val="32"/>
  </w:num>
  <w:num w:numId="9" w16cid:durableId="1200433222">
    <w:abstractNumId w:val="27"/>
  </w:num>
  <w:num w:numId="10" w16cid:durableId="67509448">
    <w:abstractNumId w:val="16"/>
  </w:num>
  <w:num w:numId="11" w16cid:durableId="1118912443">
    <w:abstractNumId w:val="25"/>
  </w:num>
  <w:num w:numId="12" w16cid:durableId="1702584228">
    <w:abstractNumId w:val="8"/>
  </w:num>
  <w:num w:numId="13" w16cid:durableId="1990788370">
    <w:abstractNumId w:val="7"/>
  </w:num>
  <w:num w:numId="14" w16cid:durableId="171839987">
    <w:abstractNumId w:val="3"/>
  </w:num>
  <w:num w:numId="15" w16cid:durableId="119080041">
    <w:abstractNumId w:val="23"/>
  </w:num>
  <w:num w:numId="16" w16cid:durableId="632053995">
    <w:abstractNumId w:val="18"/>
  </w:num>
  <w:num w:numId="17" w16cid:durableId="1492259565">
    <w:abstractNumId w:val="29"/>
  </w:num>
  <w:num w:numId="18" w16cid:durableId="1353923467">
    <w:abstractNumId w:val="21"/>
  </w:num>
  <w:num w:numId="19" w16cid:durableId="1626932282">
    <w:abstractNumId w:val="26"/>
  </w:num>
  <w:num w:numId="20" w16cid:durableId="2141723239">
    <w:abstractNumId w:val="22"/>
  </w:num>
  <w:num w:numId="21" w16cid:durableId="859245005">
    <w:abstractNumId w:val="39"/>
  </w:num>
  <w:num w:numId="22" w16cid:durableId="1467623200">
    <w:abstractNumId w:val="30"/>
  </w:num>
  <w:num w:numId="23" w16cid:durableId="1709641121">
    <w:abstractNumId w:val="11"/>
  </w:num>
  <w:num w:numId="24" w16cid:durableId="1894150629">
    <w:abstractNumId w:val="17"/>
  </w:num>
  <w:num w:numId="25" w16cid:durableId="1991051666">
    <w:abstractNumId w:val="38"/>
  </w:num>
  <w:num w:numId="26" w16cid:durableId="482623514">
    <w:abstractNumId w:val="6"/>
  </w:num>
  <w:num w:numId="27" w16cid:durableId="2123842138">
    <w:abstractNumId w:val="35"/>
  </w:num>
  <w:num w:numId="28" w16cid:durableId="1689676130">
    <w:abstractNumId w:val="19"/>
  </w:num>
  <w:num w:numId="29" w16cid:durableId="1763456677">
    <w:abstractNumId w:val="0"/>
  </w:num>
  <w:num w:numId="30" w16cid:durableId="1808934918">
    <w:abstractNumId w:val="5"/>
  </w:num>
  <w:num w:numId="31" w16cid:durableId="998116741">
    <w:abstractNumId w:val="12"/>
  </w:num>
  <w:num w:numId="32" w16cid:durableId="631136696">
    <w:abstractNumId w:val="9"/>
  </w:num>
  <w:num w:numId="33" w16cid:durableId="1705594360">
    <w:abstractNumId w:val="10"/>
  </w:num>
  <w:num w:numId="34" w16cid:durableId="1749109800">
    <w:abstractNumId w:val="33"/>
  </w:num>
  <w:num w:numId="35" w16cid:durableId="1627197009">
    <w:abstractNumId w:val="2"/>
  </w:num>
  <w:num w:numId="36" w16cid:durableId="1333337132">
    <w:abstractNumId w:val="34"/>
  </w:num>
  <w:num w:numId="37" w16cid:durableId="1273200143">
    <w:abstractNumId w:val="36"/>
  </w:num>
  <w:num w:numId="38" w16cid:durableId="1123615305">
    <w:abstractNumId w:val="1"/>
  </w:num>
  <w:num w:numId="39" w16cid:durableId="1045719885">
    <w:abstractNumId w:val="28"/>
  </w:num>
  <w:num w:numId="40" w16cid:durableId="144068311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6468"/>
    <w:rsid w:val="00016E29"/>
    <w:rsid w:val="00020339"/>
    <w:rsid w:val="0002407A"/>
    <w:rsid w:val="000259DD"/>
    <w:rsid w:val="000303A0"/>
    <w:rsid w:val="000310DF"/>
    <w:rsid w:val="000360AA"/>
    <w:rsid w:val="0003745F"/>
    <w:rsid w:val="00050E1F"/>
    <w:rsid w:val="00052F4F"/>
    <w:rsid w:val="00061BD6"/>
    <w:rsid w:val="00075F6C"/>
    <w:rsid w:val="00090DD6"/>
    <w:rsid w:val="00096C03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640B"/>
    <w:rsid w:val="00143DC9"/>
    <w:rsid w:val="001473FC"/>
    <w:rsid w:val="001502CF"/>
    <w:rsid w:val="00160E25"/>
    <w:rsid w:val="00161658"/>
    <w:rsid w:val="001713AF"/>
    <w:rsid w:val="001752C9"/>
    <w:rsid w:val="00181CE9"/>
    <w:rsid w:val="00183747"/>
    <w:rsid w:val="00183B93"/>
    <w:rsid w:val="001B0B9A"/>
    <w:rsid w:val="001B6E0A"/>
    <w:rsid w:val="001C018D"/>
    <w:rsid w:val="001C1742"/>
    <w:rsid w:val="001C3698"/>
    <w:rsid w:val="001C4B19"/>
    <w:rsid w:val="001D57B2"/>
    <w:rsid w:val="001E11E5"/>
    <w:rsid w:val="001E377A"/>
    <w:rsid w:val="001E5B4A"/>
    <w:rsid w:val="001F6113"/>
    <w:rsid w:val="00204E7E"/>
    <w:rsid w:val="00206CD8"/>
    <w:rsid w:val="002110C1"/>
    <w:rsid w:val="00223FCB"/>
    <w:rsid w:val="002253B8"/>
    <w:rsid w:val="00235542"/>
    <w:rsid w:val="00237BAD"/>
    <w:rsid w:val="00245306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B3545"/>
    <w:rsid w:val="002B5DC8"/>
    <w:rsid w:val="002B634C"/>
    <w:rsid w:val="002C0AE1"/>
    <w:rsid w:val="002C13BF"/>
    <w:rsid w:val="002D06A9"/>
    <w:rsid w:val="002D194B"/>
    <w:rsid w:val="002D5DA1"/>
    <w:rsid w:val="002D5DBE"/>
    <w:rsid w:val="002E081B"/>
    <w:rsid w:val="002E302A"/>
    <w:rsid w:val="002E5673"/>
    <w:rsid w:val="002E772A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663CF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C5457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55126"/>
    <w:rsid w:val="00470E4A"/>
    <w:rsid w:val="004732C5"/>
    <w:rsid w:val="004765BF"/>
    <w:rsid w:val="00483829"/>
    <w:rsid w:val="004849F2"/>
    <w:rsid w:val="00485F6C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07AB"/>
    <w:rsid w:val="004F23AD"/>
    <w:rsid w:val="004F7330"/>
    <w:rsid w:val="004F7CEB"/>
    <w:rsid w:val="005001F5"/>
    <w:rsid w:val="005024B2"/>
    <w:rsid w:val="00505AB6"/>
    <w:rsid w:val="00513845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712B2"/>
    <w:rsid w:val="00575831"/>
    <w:rsid w:val="00576A5C"/>
    <w:rsid w:val="00577487"/>
    <w:rsid w:val="00583699"/>
    <w:rsid w:val="00586173"/>
    <w:rsid w:val="00593651"/>
    <w:rsid w:val="005966A1"/>
    <w:rsid w:val="00596E19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5F2059"/>
    <w:rsid w:val="00603056"/>
    <w:rsid w:val="006036B0"/>
    <w:rsid w:val="00610F53"/>
    <w:rsid w:val="00612D9F"/>
    <w:rsid w:val="006133C2"/>
    <w:rsid w:val="006156CE"/>
    <w:rsid w:val="006204B9"/>
    <w:rsid w:val="00627F01"/>
    <w:rsid w:val="006337C1"/>
    <w:rsid w:val="0063524D"/>
    <w:rsid w:val="00635989"/>
    <w:rsid w:val="006375EC"/>
    <w:rsid w:val="006415A1"/>
    <w:rsid w:val="006458F4"/>
    <w:rsid w:val="006536C0"/>
    <w:rsid w:val="00657DFD"/>
    <w:rsid w:val="00661803"/>
    <w:rsid w:val="00662B97"/>
    <w:rsid w:val="00676B4A"/>
    <w:rsid w:val="00686554"/>
    <w:rsid w:val="006865B3"/>
    <w:rsid w:val="006910F4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3A99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6BD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4D99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802389"/>
    <w:rsid w:val="00825EED"/>
    <w:rsid w:val="0084173E"/>
    <w:rsid w:val="0085587E"/>
    <w:rsid w:val="008567F8"/>
    <w:rsid w:val="00861CFE"/>
    <w:rsid w:val="00867EEE"/>
    <w:rsid w:val="008814B0"/>
    <w:rsid w:val="00883E0C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9040B2"/>
    <w:rsid w:val="00911057"/>
    <w:rsid w:val="00911448"/>
    <w:rsid w:val="0092726C"/>
    <w:rsid w:val="00931493"/>
    <w:rsid w:val="00931655"/>
    <w:rsid w:val="00933667"/>
    <w:rsid w:val="00935412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3A58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073AA"/>
    <w:rsid w:val="00B100E0"/>
    <w:rsid w:val="00B1088D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451C6"/>
    <w:rsid w:val="00C56FBD"/>
    <w:rsid w:val="00C65C03"/>
    <w:rsid w:val="00C65F0A"/>
    <w:rsid w:val="00C851A7"/>
    <w:rsid w:val="00C8654B"/>
    <w:rsid w:val="00C86A75"/>
    <w:rsid w:val="00C87807"/>
    <w:rsid w:val="00CB2962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345C"/>
    <w:rsid w:val="00D64804"/>
    <w:rsid w:val="00D71EFF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3B6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46717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28FC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51FD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6387"/>
    <w:rsid w:val="00FB789A"/>
    <w:rsid w:val="00FB7B32"/>
    <w:rsid w:val="00FC1975"/>
    <w:rsid w:val="00FC25B4"/>
    <w:rsid w:val="00FC3838"/>
    <w:rsid w:val="00FC4FE8"/>
    <w:rsid w:val="00FC5EF7"/>
    <w:rsid w:val="00FC74C5"/>
    <w:rsid w:val="00FC7BB4"/>
    <w:rsid w:val="00FD7180"/>
    <w:rsid w:val="00FE5375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04B9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orelem.es/es/Vista-general-de-productos/Electromec%C3%A1nica/81000/Selector/Pulsadores-de-parada-con-iluminaci%C3%B3n-y-enclavamiento-versi%C3%B3n-de-instalaci%C3%B3n-%C3%98-223-mm-de-tipo-RRJ-para-elementos-de-contacto/p/agid.36304" TargetMode="External"/><Relationship Id="rId18" Type="http://schemas.openxmlformats.org/officeDocument/2006/relationships/hyperlink" Target="https://www.norelem.es/es/Vista-general-de-productos/Electromec%C3%A1nica/81000/Pulsador/Pulsadores-de-membrana-versi%C3%B3n-integrada-%C3%98-223-mm-de-tipo-RRJ-para-elementos-de-contacto/p/agid.36287" TargetMode="External"/><Relationship Id="rId26" Type="http://schemas.openxmlformats.org/officeDocument/2006/relationships/hyperlink" Target="https://www.norelem.es/es/Vista-general-de-productos/Electromec%C3%A1nica/81000/Selector/Pulsadores-de-parada-con-iluminaci%C3%B3n-y-enclavamiento-versi%C3%B3n-de-instalaci%C3%B3n-%C3%98-223-mm-de-tipo-RRJ-para-elementos-de-contacto/p/agid.363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orelem.es/es/Vista-general-de-productos/Electromec%C3%A1nica/81000/Elementos-de-contacto/c/36309" TargetMode="External"/><Relationship Id="rId34" Type="http://schemas.openxmlformats.org/officeDocument/2006/relationships/header" Target="header1.xml"/><Relationship Id="rId7" Type="http://schemas.openxmlformats.org/officeDocument/2006/relationships/hyperlink" Target="https://www.norelem.es/es/Vista-general-de-productos/Electromec%C3%A1nica/81000/c/25086" TargetMode="External"/><Relationship Id="rId12" Type="http://schemas.openxmlformats.org/officeDocument/2006/relationships/hyperlink" Target="https://www.norelem.es/es/Vista-general-de-productos/Electromec%C3%A1nica/81000/Selector/Selectores-con-pulsaci%C3%B3n-versi%C3%B3n-integrada-%C3%98-223-mm-tipo-RRJ-para-elementos-de-contacto/p/agid.36300" TargetMode="External"/><Relationship Id="rId17" Type="http://schemas.openxmlformats.org/officeDocument/2006/relationships/hyperlink" Target="https://www.norelem.es/es/Vista-general-de-productos/Electromec%C3%A1nica/81000/Selector/Pulsadores-de-llave-de-pulsaci%C3%B3n-versi%C3%B3n-integrada-%C3%98-223-mm-de-tipo-RRJ-para-elementos-de-contacto/p/agid.36307" TargetMode="External"/><Relationship Id="rId25" Type="http://schemas.openxmlformats.org/officeDocument/2006/relationships/hyperlink" Target="https://www.norelem.es/es/Vista-general-de-productos/Electromec%C3%A1nica/81000/Selector/Selectores-con-pulsaci%C3%B3n-versi%C3%B3n-integrada-%C3%98-223-mm-tipo-RRJ-para-elementos-de-contacto/p/agid.36300" TargetMode="External"/><Relationship Id="rId33" Type="http://schemas.openxmlformats.org/officeDocument/2006/relationships/hyperlink" Target="http://www.norelem.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elem.es/es/Vista-general-de-productos/Electromec%C3%A1nica/81000/Selector/Pulsadores-de-llave-con-enclavamiento-versi%C3%B3n-integrada-%C3%98-223-mm-de-tipo-RRJ-para-elementos-de-contacto/p/agid.36306" TargetMode="External"/><Relationship Id="rId20" Type="http://schemas.openxmlformats.org/officeDocument/2006/relationships/hyperlink" Target="https://www.norelem.es/es/Vista-general-de-productos/Electromec%C3%A1nica/81000/c/25086" TargetMode="External"/><Relationship Id="rId29" Type="http://schemas.openxmlformats.org/officeDocument/2006/relationships/hyperlink" Target="https://www.norelem.es/es/Vista-general-de-productos/Electromec%C3%A1nica/81000/Selector/Pulsadores-de-llave-de-pulsaci%C3%B3n-versi%C3%B3n-integrada-%C3%98-223-mm-de-tipo-RRJ-para-elementos-de-contacto/p/agid.3630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es/es/Vista-general-de-productos/Electromec%C3%A1nica/81000/Selector/Selectores-con-enclavamiento-versi%C3%B3n-integrada-%C3%98-223-mm-de-tipo-RRJ-para-elementos-de-contacto/p/agid.36298" TargetMode="External"/><Relationship Id="rId24" Type="http://schemas.openxmlformats.org/officeDocument/2006/relationships/hyperlink" Target="https://www.norelem.es/es/Vista-general-de-productos/Electromec%C3%A1nica/81000/Selector/Selectores-con-enclavamiento-versi%C3%B3n-integrada-%C3%98-223-mm-de-tipo-RRJ-para-elementos-de-contacto/p/agid.36298" TargetMode="External"/><Relationship Id="rId32" Type="http://schemas.openxmlformats.org/officeDocument/2006/relationships/hyperlink" Target="mailto:info@norelem.e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orelem.es/es/Vista-general-de-productos/Electromec%C3%A1nica/81000/Indicador-luminoso/Indicadores-luminosos-versi%C3%B3n-integrada-%C3%98-223-mm-de-tipo-RRJ-para-elementos-de-contacto/p/agid.36308" TargetMode="External"/><Relationship Id="rId23" Type="http://schemas.openxmlformats.org/officeDocument/2006/relationships/hyperlink" Target="https://www.norelem.es/es/Vista-general-de-productos/Electromec%C3%A1nica/81000/Pulsador/Pulsador-con-iluminaci%C3%B3n-de-anillo-versi%C3%B3n-integrada-%C3%98-223-mm-de-tipo-RRJ-para-elementos-de-contacto/p/agid.36286" TargetMode="External"/><Relationship Id="rId28" Type="http://schemas.openxmlformats.org/officeDocument/2006/relationships/hyperlink" Target="https://www.norelem.es/es/Vista-general-de-productos/Electromec%C3%A1nica/81000/Selector/Pulsadores-de-llave-con-enclavamiento-versi%C3%B3n-integrada-%C3%98-223-mm-de-tipo-RRJ-para-elementos-de-contacto/p/agid.3630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norelem.es/es/Vista-general-de-productos/Electromec%C3%A1nica/81000/Pulsador/Pulsador-con-iluminaci%C3%B3n-de-anillo-versi%C3%B3n-integrada-%C3%98-223-mm-de-tipo-RRJ-para-elementos-de-contacto/p/agid.36286" TargetMode="External"/><Relationship Id="rId19" Type="http://schemas.openxmlformats.org/officeDocument/2006/relationships/image" Target="media/image1.jpeg"/><Relationship Id="rId31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es/es/Vista-general-de-productos/Electromec%C3%A1nica/81000/Pulsador/Pulsadores-versi%C3%B3n-integrada-%C3%98-223-mm-de-tipo-RRJ-para-elementos-de-contacto/p/agid.36285" TargetMode="External"/><Relationship Id="rId14" Type="http://schemas.openxmlformats.org/officeDocument/2006/relationships/hyperlink" Target="https://www.norelem.es/es/Vista-general-de-productos/Electromec%C3%A1nica/81000/Selector/Pulsadores-de-parada-luminosos-de-pulsaci%C3%B3n-versi%C3%B3n-integrada-%C3%98-223-mm-tipo-RRJ-para-elementos-de-contacto/p/agid.36305" TargetMode="External"/><Relationship Id="rId22" Type="http://schemas.openxmlformats.org/officeDocument/2006/relationships/hyperlink" Target="https://www.norelem.es/es/Vista-general-de-productos/Electromec%C3%A1nica/81000/Pulsador/Pulsadores-versi%C3%B3n-integrada-%C3%98-223-mm-de-tipo-RRJ-para-elementos-de-contacto/p/agid.36285" TargetMode="External"/><Relationship Id="rId27" Type="http://schemas.openxmlformats.org/officeDocument/2006/relationships/hyperlink" Target="https://www.norelem.es/es/Vista-general-de-productos/Electromec%C3%A1nica/81000/Indicador-luminoso/Indicadores-luminosos-versi%C3%B3n-integrada-%C3%98-223-mm-de-tipo-RRJ-para-elementos-de-contacto/p/agid.36308" TargetMode="External"/><Relationship Id="rId30" Type="http://schemas.openxmlformats.org/officeDocument/2006/relationships/hyperlink" Target="https://www.norelem.es/es/Vista-general-de-productos/Electromec%C3%A1nica/81000/Pulsador/Pulsadores-de-membrana-versi%C3%B3n-integrada-%C3%98-223-mm-de-tipo-RRJ-para-elementos-de-contacto/p/agid.36287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norelem.es/es/Vista-general-de-productos/Electromec%C3%A1nica/81000/Elementos-de-contacto/c/3630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1700</Words>
  <Characters>10712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2026-06-29T09:41:00Z</dcterms:created>
  <dcterms:modified xsi:type="dcterms:W3CDTF">2026-06-29T09:41:00Z</dcterms:modified>
</cp:coreProperties>
</file>