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D7F25" w14:textId="38C92659" w:rsidR="00F46927" w:rsidRPr="00916ECA" w:rsidRDefault="00F46927" w:rsidP="00916ECA">
      <w:pPr>
        <w:pStyle w:val="Default"/>
        <w:suppressAutoHyphens/>
        <w:spacing w:line="300" w:lineRule="auto"/>
        <w:contextualSpacing/>
        <w:jc w:val="right"/>
        <w:rPr>
          <w:color w:val="000000" w:themeColor="text1"/>
          <w:sz w:val="22"/>
          <w:szCs w:val="22"/>
        </w:rPr>
      </w:pPr>
    </w:p>
    <w:p w14:paraId="79D389ED" w14:textId="44B300DD" w:rsidR="00F46927" w:rsidRPr="00916ECA" w:rsidRDefault="00F46927" w:rsidP="00916ECA">
      <w:pPr>
        <w:pStyle w:val="Default"/>
        <w:suppressAutoHyphens/>
        <w:spacing w:line="300" w:lineRule="auto"/>
        <w:contextualSpacing/>
        <w:jc w:val="right"/>
        <w:rPr>
          <w:color w:val="000000" w:themeColor="text1"/>
          <w:sz w:val="22"/>
          <w:szCs w:val="22"/>
        </w:rPr>
      </w:pPr>
    </w:p>
    <w:p w14:paraId="384CCF00" w14:textId="74253461" w:rsidR="00F46927" w:rsidRPr="00916ECA" w:rsidRDefault="00107C36" w:rsidP="00916ECA">
      <w:pPr>
        <w:pStyle w:val="Default"/>
        <w:suppressAutoHyphens/>
        <w:spacing w:line="300" w:lineRule="auto"/>
        <w:contextualSpacing/>
        <w:jc w:val="right"/>
        <w:rPr>
          <w:color w:val="000000" w:themeColor="text1"/>
          <w:sz w:val="22"/>
          <w:szCs w:val="22"/>
          <w:lang w:val="it-IT"/>
        </w:rPr>
      </w:pPr>
      <w:r w:rsidRPr="00916ECA">
        <w:rPr>
          <w:color w:val="000000" w:themeColor="text1"/>
          <w:sz w:val="22"/>
          <w:szCs w:val="22"/>
          <w:lang w:val="it-IT"/>
        </w:rPr>
        <w:t>20</w:t>
      </w:r>
      <w:r w:rsidR="00C63993" w:rsidRPr="00916ECA">
        <w:rPr>
          <w:color w:val="000000" w:themeColor="text1"/>
          <w:sz w:val="22"/>
          <w:szCs w:val="22"/>
          <w:lang w:val="it-IT"/>
        </w:rPr>
        <w:t xml:space="preserve"> </w:t>
      </w:r>
      <w:r w:rsidRPr="00916ECA">
        <w:rPr>
          <w:color w:val="000000" w:themeColor="text1"/>
          <w:sz w:val="22"/>
          <w:szCs w:val="22"/>
          <w:lang w:val="it-IT"/>
        </w:rPr>
        <w:t>maggio</w:t>
      </w:r>
      <w:r w:rsidR="00C63993" w:rsidRPr="00916ECA">
        <w:rPr>
          <w:color w:val="000000" w:themeColor="text1"/>
          <w:sz w:val="22"/>
          <w:szCs w:val="22"/>
          <w:lang w:val="it-IT"/>
        </w:rPr>
        <w:t xml:space="preserve"> 2026</w:t>
      </w:r>
    </w:p>
    <w:p w14:paraId="7C8FC2A2" w14:textId="77777777" w:rsidR="00811B35" w:rsidRPr="00916ECA" w:rsidRDefault="00811B35" w:rsidP="00916ECA">
      <w:pPr>
        <w:pStyle w:val="Default"/>
        <w:suppressAutoHyphens/>
        <w:spacing w:line="300" w:lineRule="auto"/>
        <w:contextualSpacing/>
        <w:jc w:val="right"/>
        <w:rPr>
          <w:b/>
          <w:bCs/>
          <w:color w:val="000000" w:themeColor="text1"/>
          <w:sz w:val="22"/>
          <w:szCs w:val="22"/>
          <w:lang w:val="it-IT"/>
        </w:rPr>
      </w:pPr>
    </w:p>
    <w:p w14:paraId="4F82C724" w14:textId="77777777" w:rsidR="007D67DB" w:rsidRPr="00916ECA" w:rsidRDefault="007D67DB" w:rsidP="00916ECA">
      <w:pPr>
        <w:suppressAutoHyphens/>
        <w:spacing w:line="300" w:lineRule="auto"/>
        <w:rPr>
          <w:rFonts w:ascii="Arial" w:eastAsia="Segoe UI" w:hAnsi="Arial" w:cs="Arial"/>
          <w:lang w:val="it-IT"/>
        </w:rPr>
      </w:pPr>
    </w:p>
    <w:p w14:paraId="75FD2908" w14:textId="77777777" w:rsidR="00107C36" w:rsidRPr="00916ECA" w:rsidRDefault="00107C36" w:rsidP="00916ECA">
      <w:pPr>
        <w:suppressAutoHyphens/>
        <w:spacing w:line="300" w:lineRule="auto"/>
        <w:contextualSpacing/>
        <w:rPr>
          <w:rFonts w:ascii="Arial" w:eastAsia="Segoe UI" w:hAnsi="Arial" w:cs="Arial"/>
          <w:lang w:val="it-IT"/>
        </w:rPr>
      </w:pPr>
      <w:r w:rsidRPr="00916ECA">
        <w:rPr>
          <w:rFonts w:ascii="Arial" w:eastAsia="Segoe UI" w:hAnsi="Arial" w:cs="Arial"/>
          <w:lang w:val="it-IT"/>
        </w:rPr>
        <w:t>Ancora più versatili</w:t>
      </w:r>
    </w:p>
    <w:p w14:paraId="0A188CD3" w14:textId="77777777" w:rsidR="00107C36" w:rsidRPr="00916ECA" w:rsidRDefault="00107C36" w:rsidP="00916ECA">
      <w:pPr>
        <w:suppressAutoHyphens/>
        <w:spacing w:line="300" w:lineRule="auto"/>
        <w:contextualSpacing/>
        <w:rPr>
          <w:rFonts w:ascii="Arial" w:eastAsia="Times New Roman" w:hAnsi="Arial" w:cs="Arial"/>
          <w:b/>
          <w:bCs/>
          <w:color w:val="000000"/>
          <w:lang w:val="it-IT" w:eastAsia="de-DE"/>
        </w:rPr>
      </w:pPr>
      <w:r w:rsidRPr="00916ECA">
        <w:rPr>
          <w:rFonts w:ascii="Arial" w:eastAsia="Times New Roman" w:hAnsi="Arial" w:cs="Arial"/>
          <w:b/>
          <w:bCs/>
          <w:color w:val="000000"/>
          <w:lang w:val="it-IT" w:eastAsia="de-DE"/>
        </w:rPr>
        <w:t xml:space="preserve">I nuovi accessori per i </w:t>
      </w:r>
      <w:proofErr w:type="spellStart"/>
      <w:r w:rsidRPr="00916ECA">
        <w:rPr>
          <w:rFonts w:ascii="Arial" w:eastAsia="Times New Roman" w:hAnsi="Arial" w:cs="Arial"/>
          <w:b/>
          <w:bCs/>
          <w:color w:val="000000"/>
          <w:lang w:val="it-IT" w:eastAsia="de-DE"/>
        </w:rPr>
        <w:t>fissacavo</w:t>
      </w:r>
      <w:proofErr w:type="spellEnd"/>
      <w:r w:rsidRPr="00916ECA">
        <w:rPr>
          <w:rFonts w:ascii="Arial" w:eastAsia="Times New Roman" w:hAnsi="Arial" w:cs="Arial"/>
          <w:b/>
          <w:bCs/>
          <w:color w:val="000000"/>
          <w:lang w:val="it-IT" w:eastAsia="de-DE"/>
        </w:rPr>
        <w:t xml:space="preserve"> modulari MSMC</w:t>
      </w:r>
    </w:p>
    <w:p w14:paraId="77EF09A8" w14:textId="2D2B194B" w:rsidR="00F46927" w:rsidRPr="00916ECA" w:rsidRDefault="00324F01" w:rsidP="00916ECA">
      <w:pPr>
        <w:suppressAutoHyphens/>
        <w:spacing w:line="300" w:lineRule="auto"/>
        <w:contextualSpacing/>
        <w:rPr>
          <w:rFonts w:ascii="Arial" w:hAnsi="Arial" w:cs="Arial"/>
          <w:b/>
          <w:bCs/>
          <w:lang w:val="it-IT"/>
        </w:rPr>
      </w:pPr>
      <w:r w:rsidRPr="00916ECA">
        <w:rPr>
          <w:rFonts w:ascii="Arial" w:eastAsia="Times New Roman" w:hAnsi="Arial" w:cs="Arial"/>
          <w:i/>
          <w:iCs/>
          <w:color w:val="212529"/>
          <w:lang w:val="it-IT" w:eastAsia="de-DE"/>
        </w:rPr>
        <w:t xml:space="preserve"> </w:t>
      </w:r>
    </w:p>
    <w:p w14:paraId="75D62EDA" w14:textId="72FE5BDC" w:rsidR="00107C36" w:rsidRPr="00916ECA" w:rsidRDefault="00107C36" w:rsidP="00916ECA">
      <w:pPr>
        <w:suppressAutoHyphens/>
        <w:spacing w:line="300" w:lineRule="auto"/>
        <w:contextualSpacing/>
        <w:rPr>
          <w:rFonts w:ascii="Arial" w:hAnsi="Arial" w:cs="Arial"/>
          <w:b/>
          <w:bCs/>
          <w:lang w:val="it-IT"/>
        </w:rPr>
      </w:pPr>
      <w:r w:rsidRPr="00916ECA">
        <w:rPr>
          <w:rFonts w:ascii="Arial" w:hAnsi="Arial" w:cs="Arial"/>
          <w:b/>
          <w:bCs/>
          <w:lang w:val="it-IT"/>
        </w:rPr>
        <w:t xml:space="preserve">Il </w:t>
      </w:r>
      <w:proofErr w:type="spellStart"/>
      <w:r w:rsidRPr="00916ECA">
        <w:rPr>
          <w:rFonts w:ascii="Arial" w:hAnsi="Arial" w:cs="Arial"/>
          <w:b/>
          <w:bCs/>
          <w:lang w:val="it-IT"/>
        </w:rPr>
        <w:t>fissacavo</w:t>
      </w:r>
      <w:proofErr w:type="spellEnd"/>
      <w:r w:rsidRPr="00916ECA">
        <w:rPr>
          <w:rFonts w:ascii="Arial" w:hAnsi="Arial" w:cs="Arial"/>
          <w:b/>
          <w:bCs/>
          <w:lang w:val="it-IT"/>
        </w:rPr>
        <w:t xml:space="preserve"> modulare </w:t>
      </w:r>
      <w:hyperlink r:id="rId11" w:history="1">
        <w:r w:rsidRPr="00916ECA">
          <w:rPr>
            <w:rStyle w:val="Hyperlink"/>
            <w:rFonts w:ascii="Arial" w:hAnsi="Arial" w:cs="Arial"/>
            <w:b/>
            <w:bCs/>
            <w:lang w:val="it-IT"/>
          </w:rPr>
          <w:t>MSMC</w:t>
        </w:r>
      </w:hyperlink>
      <w:r w:rsidRPr="00916ECA">
        <w:rPr>
          <w:rFonts w:ascii="Arial" w:hAnsi="Arial" w:cs="Arial"/>
          <w:b/>
          <w:bCs/>
          <w:lang w:val="it-IT"/>
        </w:rPr>
        <w:t xml:space="preserve"> è utilizzato per un fissaggio facile, rapido e sicuro di cavi, tubi e tubi corrugati con un’elevata flessibilità grazie al range di serraggio esteso.</w:t>
      </w:r>
    </w:p>
    <w:p w14:paraId="20C40EF6" w14:textId="77777777" w:rsidR="00107C36" w:rsidRPr="00916ECA" w:rsidRDefault="00107C36" w:rsidP="00916ECA">
      <w:pPr>
        <w:suppressAutoHyphens/>
        <w:spacing w:line="300" w:lineRule="auto"/>
        <w:contextualSpacing/>
        <w:rPr>
          <w:rFonts w:ascii="Arial" w:hAnsi="Arial" w:cs="Arial"/>
          <w:b/>
          <w:bCs/>
          <w:lang w:val="it-IT"/>
        </w:rPr>
      </w:pPr>
    </w:p>
    <w:p w14:paraId="459F0E82" w14:textId="77777777" w:rsidR="00107C36" w:rsidRPr="00916ECA" w:rsidRDefault="00107C36" w:rsidP="00916ECA">
      <w:pPr>
        <w:suppressAutoHyphens/>
        <w:spacing w:line="300" w:lineRule="auto"/>
        <w:rPr>
          <w:rFonts w:ascii="Arial" w:hAnsi="Arial" w:cs="Arial"/>
          <w:lang w:val="it-IT"/>
        </w:rPr>
      </w:pPr>
      <w:r w:rsidRPr="00916ECA">
        <w:rPr>
          <w:rFonts w:ascii="Arial" w:hAnsi="Arial" w:cs="Arial"/>
          <w:lang w:val="it-IT"/>
        </w:rPr>
        <w:t xml:space="preserve">La gamma di prodotto MSMC convince per la sua struttura modulare ed espandibile con un range di serraggio esteso da 10 a 55 mm, a seconda del modello utilizzato. Utilizzando un accoppiatore è possibile montare affiancati o impilare diversi </w:t>
      </w:r>
      <w:proofErr w:type="spellStart"/>
      <w:r w:rsidRPr="00916ECA">
        <w:rPr>
          <w:rFonts w:ascii="Arial" w:hAnsi="Arial" w:cs="Arial"/>
          <w:lang w:val="it-IT"/>
        </w:rPr>
        <w:t>fissacavo</w:t>
      </w:r>
      <w:proofErr w:type="spellEnd"/>
      <w:r w:rsidRPr="00916ECA">
        <w:rPr>
          <w:rFonts w:ascii="Arial" w:hAnsi="Arial" w:cs="Arial"/>
          <w:lang w:val="it-IT"/>
        </w:rPr>
        <w:t xml:space="preserve"> per adattare il prodotto alla propria applicazione. La combinazione dei materiali utilizzati per la costruzione, poliammide resistente alle condizioni atmosferiche estreme e le viti in acciaio Inox resistenti alla corrosione, garantisce un’elevata durata nel tempo. L'MSMC è adatto a cavi di diametro elevato e cavi rigidi con ampi raggi di curvatura e offre una soluzione sicura per un numero elevato di applicazioni.</w:t>
      </w:r>
    </w:p>
    <w:p w14:paraId="3BB5A15C" w14:textId="77777777" w:rsidR="00D11BE6" w:rsidRPr="00916ECA" w:rsidRDefault="00D11BE6" w:rsidP="00916ECA">
      <w:pPr>
        <w:suppressAutoHyphens/>
        <w:spacing w:line="300" w:lineRule="auto"/>
        <w:contextualSpacing/>
        <w:rPr>
          <w:rFonts w:ascii="Arial" w:hAnsi="Arial" w:cs="Arial"/>
          <w:b/>
          <w:bCs/>
          <w:lang w:val="it-IT"/>
        </w:rPr>
      </w:pPr>
    </w:p>
    <w:p w14:paraId="1B08AFDB" w14:textId="77777777" w:rsidR="00107C36" w:rsidRPr="00916ECA" w:rsidRDefault="00107C36" w:rsidP="00916ECA">
      <w:pPr>
        <w:suppressAutoHyphens/>
        <w:spacing w:line="300" w:lineRule="auto"/>
        <w:rPr>
          <w:rFonts w:ascii="Arial" w:hAnsi="Arial" w:cs="Arial"/>
          <w:b/>
          <w:bCs/>
          <w:lang w:val="it-IT"/>
        </w:rPr>
      </w:pPr>
      <w:r w:rsidRPr="00916ECA">
        <w:rPr>
          <w:rFonts w:ascii="Arial" w:hAnsi="Arial" w:cs="Arial"/>
          <w:b/>
          <w:bCs/>
          <w:lang w:val="it-IT"/>
        </w:rPr>
        <w:t>Fissaggio dei cavi rapido, sicuro e affidabile</w:t>
      </w:r>
    </w:p>
    <w:p w14:paraId="35A577BC" w14:textId="77777777" w:rsidR="00107C36" w:rsidRDefault="00107C36" w:rsidP="00916ECA">
      <w:pPr>
        <w:suppressAutoHyphens/>
        <w:spacing w:line="300" w:lineRule="auto"/>
        <w:contextualSpacing/>
        <w:rPr>
          <w:rFonts w:ascii="Arial" w:hAnsi="Arial" w:cs="Arial"/>
          <w:lang w:val="it-IT"/>
        </w:rPr>
      </w:pPr>
      <w:r w:rsidRPr="00916ECA">
        <w:rPr>
          <w:rFonts w:ascii="Arial" w:hAnsi="Arial" w:cs="Arial"/>
          <w:lang w:val="it-IT"/>
        </w:rPr>
        <w:t xml:space="preserve">Grazie ai nuovi accessori è possibile migliorare ulteriormente la riduzione delle vibrazioni e lo scarico della trazione, consentendo di fissare in modo sicuro anche cavi con diametri elevati. Gli inserti in elastomero riducono le vibrazioni, aumentano la tenuta alla trazione su cavi o tubi particolarmente lisci, compensano le variazioni di diametro e riducono lo stress sull’isolante dei cavi più sensibili.  Le staffe di fissaggio con sistema di scarico della trazione consentono di fissare in modo affidabile cavi di grandi dimensioni e pesanti nell’armadio elettrico, specialmente se utilizzato in combinazione con il passacavo KEL-DPF 50. I </w:t>
      </w:r>
      <w:proofErr w:type="spellStart"/>
      <w:r w:rsidRPr="00916ECA">
        <w:rPr>
          <w:rFonts w:ascii="Arial" w:hAnsi="Arial" w:cs="Arial"/>
          <w:lang w:val="it-IT"/>
        </w:rPr>
        <w:t>fissacavo</w:t>
      </w:r>
      <w:proofErr w:type="spellEnd"/>
      <w:r w:rsidRPr="00916ECA">
        <w:rPr>
          <w:rFonts w:ascii="Arial" w:hAnsi="Arial" w:cs="Arial"/>
          <w:lang w:val="it-IT"/>
        </w:rPr>
        <w:t xml:space="preserve"> modulari MSMC possono essere utilizzati anche come supporti per tubi corrugati </w:t>
      </w:r>
      <w:proofErr w:type="spellStart"/>
      <w:r w:rsidRPr="00916ECA">
        <w:rPr>
          <w:rFonts w:ascii="Arial" w:hAnsi="Arial" w:cs="Arial"/>
          <w:lang w:val="it-IT"/>
        </w:rPr>
        <w:t>CONFiX</w:t>
      </w:r>
      <w:proofErr w:type="spellEnd"/>
      <w:r w:rsidRPr="00916ECA">
        <w:rPr>
          <w:rFonts w:ascii="Arial" w:hAnsi="Arial" w:cs="Arial"/>
          <w:lang w:val="it-IT"/>
        </w:rPr>
        <w:t xml:space="preserve"> con diametri nominali compresi tra 8,5 mm e 50 mm. Fissano e guidano il tubo corrugato senza attorcigliarlo, ne impediscono la caduta – ad esempio durante l’installazione a soffitto – e consentono opzioni di montaggio flessibili come il montaggio affiancato, su più livelli o il montaggio su guide a C. </w:t>
      </w:r>
    </w:p>
    <w:p w14:paraId="2A8ACF06" w14:textId="77777777" w:rsidR="00916ECA" w:rsidRPr="00916ECA" w:rsidRDefault="00916ECA" w:rsidP="00916ECA">
      <w:pPr>
        <w:suppressAutoHyphens/>
        <w:spacing w:line="300" w:lineRule="auto"/>
        <w:contextualSpacing/>
        <w:rPr>
          <w:rFonts w:ascii="Arial" w:hAnsi="Arial" w:cs="Arial"/>
          <w:lang w:val="it-IT"/>
        </w:rPr>
      </w:pPr>
    </w:p>
    <w:p w14:paraId="27EF4482" w14:textId="77777777" w:rsidR="00107C36" w:rsidRPr="00916ECA" w:rsidRDefault="00107C36" w:rsidP="00916ECA">
      <w:pPr>
        <w:suppressAutoHyphens/>
        <w:spacing w:line="300" w:lineRule="auto"/>
        <w:contextualSpacing/>
        <w:rPr>
          <w:rFonts w:ascii="Arial" w:hAnsi="Arial" w:cs="Arial"/>
          <w:lang w:val="it-IT"/>
        </w:rPr>
      </w:pPr>
      <w:r w:rsidRPr="00916ECA">
        <w:rPr>
          <w:rFonts w:ascii="Arial" w:hAnsi="Arial" w:cs="Arial"/>
          <w:lang w:val="it-IT"/>
        </w:rPr>
        <w:t>La certificazione di resistenza al cortocircuito secondo la norma IEC 61914 fornisce inoltre la certezza di poter utilizzare il prodotto in applicazioni con requisiti elevati.</w:t>
      </w:r>
    </w:p>
    <w:p w14:paraId="5016918E" w14:textId="77777777" w:rsidR="00432669" w:rsidRPr="00916ECA" w:rsidRDefault="00432669" w:rsidP="00916ECA">
      <w:pPr>
        <w:suppressAutoHyphens/>
        <w:spacing w:line="300" w:lineRule="auto"/>
        <w:contextualSpacing/>
        <w:rPr>
          <w:rFonts w:ascii="Arial" w:hAnsi="Arial" w:cs="Arial"/>
          <w:i/>
          <w:color w:val="000000" w:themeColor="text1"/>
          <w:lang w:val="it-IT"/>
        </w:rPr>
      </w:pPr>
    </w:p>
    <w:p w14:paraId="5C34E48A" w14:textId="73B1334E" w:rsidR="00F46927" w:rsidRPr="00916ECA" w:rsidRDefault="00F46927" w:rsidP="00916ECA">
      <w:pPr>
        <w:suppressAutoHyphens/>
        <w:spacing w:line="300" w:lineRule="auto"/>
        <w:contextualSpacing/>
        <w:rPr>
          <w:rFonts w:ascii="Arial" w:hAnsi="Arial" w:cs="Arial"/>
          <w:iCs/>
          <w:color w:val="000000" w:themeColor="text1"/>
          <w:lang w:val="it-IT"/>
        </w:rPr>
      </w:pPr>
      <w:r w:rsidRPr="00916ECA">
        <w:rPr>
          <w:rFonts w:ascii="Arial" w:hAnsi="Arial" w:cs="Arial"/>
          <w:iCs/>
          <w:color w:val="000000" w:themeColor="text1"/>
          <w:lang w:val="it-IT"/>
        </w:rPr>
        <w:t>(</w:t>
      </w:r>
      <w:r w:rsidR="00D11BE6" w:rsidRPr="00916ECA">
        <w:rPr>
          <w:rFonts w:ascii="Arial" w:hAnsi="Arial" w:cs="Arial"/>
          <w:iCs/>
          <w:color w:val="000000" w:themeColor="text1"/>
          <w:lang w:val="it-IT"/>
        </w:rPr>
        <w:t>2.</w:t>
      </w:r>
      <w:r w:rsidR="00107C36" w:rsidRPr="00916ECA">
        <w:rPr>
          <w:rFonts w:ascii="Arial" w:hAnsi="Arial" w:cs="Arial"/>
          <w:iCs/>
          <w:color w:val="000000" w:themeColor="text1"/>
          <w:lang w:val="it-IT"/>
        </w:rPr>
        <w:t>112</w:t>
      </w:r>
      <w:r w:rsidRPr="00916ECA">
        <w:rPr>
          <w:rFonts w:ascii="Arial" w:hAnsi="Arial" w:cs="Arial"/>
          <w:iCs/>
          <w:color w:val="000000" w:themeColor="text1"/>
          <w:lang w:val="it-IT"/>
        </w:rPr>
        <w:t xml:space="preserve"> </w:t>
      </w:r>
      <w:r w:rsidR="00C63993" w:rsidRPr="00916ECA">
        <w:rPr>
          <w:rFonts w:ascii="Arial" w:hAnsi="Arial" w:cs="Arial"/>
          <w:iCs/>
          <w:color w:val="000000" w:themeColor="text1"/>
          <w:lang w:val="it-IT"/>
        </w:rPr>
        <w:t>caratteri, spazi inclusi)</w:t>
      </w:r>
    </w:p>
    <w:p w14:paraId="5FCBE976" w14:textId="77777777" w:rsidR="00916ECA" w:rsidRDefault="00916ECA" w:rsidP="00916ECA">
      <w:pPr>
        <w:suppressAutoHyphens/>
        <w:spacing w:line="300" w:lineRule="auto"/>
        <w:contextualSpacing/>
        <w:rPr>
          <w:rFonts w:ascii="Arial" w:hAnsi="Arial" w:cs="Arial"/>
          <w:color w:val="000000" w:themeColor="text1"/>
          <w:lang w:val="it-IT"/>
        </w:rPr>
      </w:pPr>
    </w:p>
    <w:p w14:paraId="17ECFAA7" w14:textId="77777777" w:rsidR="00916ECA" w:rsidRDefault="00916ECA" w:rsidP="00916ECA">
      <w:pPr>
        <w:suppressAutoHyphens/>
        <w:spacing w:line="300" w:lineRule="auto"/>
        <w:contextualSpacing/>
        <w:rPr>
          <w:rFonts w:ascii="Arial" w:hAnsi="Arial" w:cs="Arial"/>
          <w:color w:val="000000" w:themeColor="text1"/>
          <w:lang w:val="it-IT"/>
        </w:rPr>
      </w:pPr>
    </w:p>
    <w:p w14:paraId="5458C0DF" w14:textId="77777777" w:rsidR="00916ECA" w:rsidRDefault="00916ECA" w:rsidP="00916ECA">
      <w:pPr>
        <w:suppressAutoHyphens/>
        <w:spacing w:line="300" w:lineRule="auto"/>
        <w:contextualSpacing/>
        <w:rPr>
          <w:rFonts w:ascii="Arial" w:hAnsi="Arial" w:cs="Arial"/>
          <w:color w:val="000000" w:themeColor="text1"/>
          <w:lang w:val="it-IT"/>
        </w:rPr>
      </w:pPr>
    </w:p>
    <w:p w14:paraId="5B011428" w14:textId="77777777" w:rsidR="00916ECA" w:rsidRDefault="00916ECA" w:rsidP="00916ECA">
      <w:pPr>
        <w:suppressAutoHyphens/>
        <w:spacing w:line="300" w:lineRule="auto"/>
        <w:contextualSpacing/>
        <w:rPr>
          <w:rFonts w:ascii="Arial" w:hAnsi="Arial" w:cs="Arial"/>
          <w:color w:val="000000" w:themeColor="text1"/>
          <w:lang w:val="it-IT"/>
        </w:rPr>
      </w:pPr>
    </w:p>
    <w:p w14:paraId="696F30DF" w14:textId="77777777" w:rsidR="00916ECA" w:rsidRDefault="00916ECA" w:rsidP="00916ECA">
      <w:pPr>
        <w:suppressAutoHyphens/>
        <w:spacing w:line="300" w:lineRule="auto"/>
        <w:contextualSpacing/>
        <w:rPr>
          <w:rFonts w:ascii="Arial" w:hAnsi="Arial" w:cs="Arial"/>
          <w:color w:val="000000" w:themeColor="text1"/>
          <w:lang w:val="it-IT"/>
        </w:rPr>
      </w:pPr>
    </w:p>
    <w:p w14:paraId="0946900F" w14:textId="77777777" w:rsidR="00916ECA" w:rsidRDefault="00916ECA" w:rsidP="00916ECA">
      <w:pPr>
        <w:suppressAutoHyphens/>
        <w:spacing w:line="300" w:lineRule="auto"/>
        <w:contextualSpacing/>
        <w:rPr>
          <w:rFonts w:ascii="Arial" w:hAnsi="Arial" w:cs="Arial"/>
          <w:color w:val="000000" w:themeColor="text1"/>
          <w:lang w:val="it-IT"/>
        </w:rPr>
      </w:pPr>
    </w:p>
    <w:p w14:paraId="7863CE37" w14:textId="77777777" w:rsidR="00916ECA" w:rsidRDefault="00916ECA" w:rsidP="00916ECA">
      <w:pPr>
        <w:suppressAutoHyphens/>
        <w:spacing w:line="300" w:lineRule="auto"/>
        <w:contextualSpacing/>
        <w:rPr>
          <w:rFonts w:ascii="Arial" w:hAnsi="Arial" w:cs="Arial"/>
          <w:color w:val="000000" w:themeColor="text1"/>
          <w:lang w:val="it-IT"/>
        </w:rPr>
      </w:pPr>
    </w:p>
    <w:p w14:paraId="14DEC04C" w14:textId="77777777" w:rsidR="00916ECA" w:rsidRDefault="00916ECA" w:rsidP="00916ECA">
      <w:pPr>
        <w:suppressAutoHyphens/>
        <w:spacing w:line="300" w:lineRule="auto"/>
        <w:contextualSpacing/>
        <w:rPr>
          <w:rFonts w:ascii="Arial" w:hAnsi="Arial" w:cs="Arial"/>
          <w:color w:val="000000" w:themeColor="text1"/>
          <w:lang w:val="it-IT"/>
        </w:rPr>
      </w:pPr>
    </w:p>
    <w:p w14:paraId="076DCA6D" w14:textId="58497372" w:rsidR="00C63993" w:rsidRPr="00916ECA" w:rsidRDefault="00C63993" w:rsidP="00916ECA">
      <w:pPr>
        <w:suppressAutoHyphens/>
        <w:spacing w:line="300" w:lineRule="auto"/>
        <w:contextualSpacing/>
        <w:rPr>
          <w:rFonts w:ascii="Arial" w:hAnsi="Arial" w:cs="Arial"/>
          <w:b/>
          <w:bCs/>
          <w:color w:val="000000" w:themeColor="text1"/>
          <w:lang w:val="it-IT"/>
        </w:rPr>
      </w:pPr>
      <w:r w:rsidRPr="00916ECA">
        <w:rPr>
          <w:rFonts w:ascii="Arial" w:hAnsi="Arial" w:cs="Arial"/>
          <w:b/>
          <w:bCs/>
          <w:color w:val="000000" w:themeColor="text1"/>
          <w:lang w:val="it-IT"/>
        </w:rPr>
        <w:lastRenderedPageBreak/>
        <w:t>Immagine:</w:t>
      </w:r>
    </w:p>
    <w:p w14:paraId="1784B52A" w14:textId="58B87CE6" w:rsidR="00296D55" w:rsidRPr="00916ECA" w:rsidRDefault="00C71CFC" w:rsidP="00916ECA">
      <w:pPr>
        <w:suppressAutoHyphens/>
        <w:spacing w:line="300" w:lineRule="auto"/>
        <w:contextualSpacing/>
        <w:rPr>
          <w:rFonts w:ascii="Arial" w:hAnsi="Arial" w:cs="Arial"/>
          <w:b/>
          <w:bCs/>
          <w:color w:val="000000" w:themeColor="text1"/>
        </w:rPr>
      </w:pPr>
      <w:r w:rsidRPr="00916ECA">
        <w:rPr>
          <w:rFonts w:ascii="Arial" w:hAnsi="Arial" w:cs="Arial"/>
          <w:b/>
          <w:bCs/>
          <w:noProof/>
          <w:color w:val="000000" w:themeColor="text1"/>
        </w:rPr>
        <w:drawing>
          <wp:inline distT="0" distB="0" distL="0" distR="0" wp14:anchorId="1EC1DEC4" wp14:editId="0C8AA06A">
            <wp:extent cx="3706695" cy="1850832"/>
            <wp:effectExtent l="0" t="0" r="1905" b="3810"/>
            <wp:docPr id="15312289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228980" name="Grafik 2"/>
                    <pic:cNvPicPr/>
                  </pic:nvPicPr>
                  <pic:blipFill>
                    <a:blip r:embed="rId12"/>
                    <a:stretch>
                      <a:fillRect/>
                    </a:stretch>
                  </pic:blipFill>
                  <pic:spPr>
                    <a:xfrm>
                      <a:off x="0" y="0"/>
                      <a:ext cx="3706695" cy="1850832"/>
                    </a:xfrm>
                    <a:prstGeom prst="rect">
                      <a:avLst/>
                    </a:prstGeom>
                  </pic:spPr>
                </pic:pic>
              </a:graphicData>
            </a:graphic>
          </wp:inline>
        </w:drawing>
      </w:r>
    </w:p>
    <w:p w14:paraId="66D8BA41" w14:textId="70CEDED3" w:rsidR="00107C36" w:rsidRPr="00916ECA" w:rsidRDefault="00107C36" w:rsidP="00916ECA">
      <w:pPr>
        <w:suppressAutoHyphens/>
        <w:spacing w:line="300" w:lineRule="auto"/>
        <w:contextualSpacing/>
        <w:rPr>
          <w:rFonts w:ascii="Arial" w:hAnsi="Arial" w:cs="Arial"/>
          <w:color w:val="000000" w:themeColor="text1"/>
          <w:lang w:val="it-IT"/>
        </w:rPr>
      </w:pPr>
      <w:r w:rsidRPr="00916ECA">
        <w:rPr>
          <w:rFonts w:ascii="Arial" w:hAnsi="Arial" w:cs="Arial"/>
          <w:b/>
          <w:bCs/>
          <w:lang w:val="it-IT"/>
        </w:rPr>
        <w:t>icotek-MSMC</w:t>
      </w:r>
      <w:r w:rsidR="00F46927" w:rsidRPr="00916ECA">
        <w:rPr>
          <w:rFonts w:ascii="Arial" w:hAnsi="Arial" w:cs="Arial"/>
          <w:b/>
          <w:bCs/>
          <w:color w:val="000000" w:themeColor="text1"/>
          <w:lang w:val="it-IT"/>
        </w:rPr>
        <w:t>.jpg:</w:t>
      </w:r>
      <w:r w:rsidR="00811B35" w:rsidRPr="00916ECA">
        <w:rPr>
          <w:rFonts w:ascii="Arial" w:hAnsi="Arial" w:cs="Arial"/>
          <w:bCs/>
          <w:color w:val="000000" w:themeColor="text1"/>
          <w:lang w:val="it-IT"/>
        </w:rPr>
        <w:t xml:space="preserve"> </w:t>
      </w:r>
      <w:r w:rsidRPr="00916ECA">
        <w:rPr>
          <w:rFonts w:ascii="Arial" w:hAnsi="Arial" w:cs="Arial"/>
          <w:color w:val="000000" w:themeColor="text1"/>
          <w:lang w:val="it-IT"/>
        </w:rPr>
        <w:t xml:space="preserve">Il </w:t>
      </w:r>
      <w:proofErr w:type="spellStart"/>
      <w:r w:rsidRPr="00916ECA">
        <w:rPr>
          <w:rFonts w:ascii="Arial" w:hAnsi="Arial" w:cs="Arial"/>
          <w:color w:val="000000" w:themeColor="text1"/>
          <w:lang w:val="it-IT"/>
        </w:rPr>
        <w:t>fissacavo</w:t>
      </w:r>
      <w:proofErr w:type="spellEnd"/>
      <w:r w:rsidRPr="00916ECA">
        <w:rPr>
          <w:rFonts w:ascii="Arial" w:hAnsi="Arial" w:cs="Arial"/>
          <w:color w:val="000000" w:themeColor="text1"/>
          <w:lang w:val="it-IT"/>
        </w:rPr>
        <w:t xml:space="preserve"> modulare MSMC è utilizzato per un fissaggio facile, rapido e sicuro di cavi, tubi e tubi corrugati con un range di serraggio esteso fino a 55 mm. La resistenza al cortocircuito certificata, gli inserti in elastomero per la riduzione delle vibrazioni e gli accessori per il fissaggio, garantiscono </w:t>
      </w:r>
      <w:proofErr w:type="gramStart"/>
      <w:r w:rsidRPr="00916ECA">
        <w:rPr>
          <w:rFonts w:ascii="Arial" w:hAnsi="Arial" w:cs="Arial"/>
          <w:color w:val="000000" w:themeColor="text1"/>
          <w:lang w:val="it-IT"/>
        </w:rPr>
        <w:t>un’ elevata</w:t>
      </w:r>
      <w:proofErr w:type="gramEnd"/>
      <w:r w:rsidRPr="00916ECA">
        <w:rPr>
          <w:rFonts w:ascii="Arial" w:hAnsi="Arial" w:cs="Arial"/>
          <w:color w:val="000000" w:themeColor="text1"/>
          <w:lang w:val="it-IT"/>
        </w:rPr>
        <w:t xml:space="preserve"> flessibilità di utilizzo del prodotto. </w:t>
      </w:r>
    </w:p>
    <w:p w14:paraId="7C19ED1E" w14:textId="236E37B1" w:rsidR="00C63993" w:rsidRPr="00916ECA" w:rsidRDefault="00C63993" w:rsidP="00916ECA">
      <w:pPr>
        <w:suppressAutoHyphens/>
        <w:spacing w:line="300" w:lineRule="auto"/>
        <w:contextualSpacing/>
        <w:rPr>
          <w:rFonts w:ascii="Arial" w:hAnsi="Arial" w:cs="Arial"/>
          <w:color w:val="000000" w:themeColor="text1"/>
          <w:lang w:val="it-IT"/>
        </w:rPr>
      </w:pPr>
      <w:r w:rsidRPr="00916ECA">
        <w:rPr>
          <w:rFonts w:ascii="Arial" w:hAnsi="Arial" w:cs="Arial"/>
          <w:color w:val="000000" w:themeColor="text1"/>
          <w:lang w:val="it-IT"/>
        </w:rPr>
        <w:br/>
      </w:r>
      <w:r w:rsidRPr="00916ECA">
        <w:rPr>
          <w:rFonts w:ascii="Arial" w:hAnsi="Arial" w:cs="Arial"/>
          <w:i/>
          <w:iCs/>
          <w:color w:val="000000" w:themeColor="text1"/>
          <w:lang w:val="it-IT"/>
        </w:rPr>
        <w:t xml:space="preserve">Immagine: </w:t>
      </w:r>
      <w:proofErr w:type="spellStart"/>
      <w:r w:rsidRPr="00916ECA">
        <w:rPr>
          <w:rFonts w:ascii="Arial" w:hAnsi="Arial" w:cs="Arial"/>
          <w:i/>
          <w:iCs/>
          <w:color w:val="000000" w:themeColor="text1"/>
          <w:lang w:val="it-IT"/>
        </w:rPr>
        <w:t>icotek</w:t>
      </w:r>
      <w:proofErr w:type="spellEnd"/>
      <w:r w:rsidRPr="00916ECA">
        <w:rPr>
          <w:rFonts w:ascii="Arial" w:hAnsi="Arial" w:cs="Arial"/>
          <w:i/>
          <w:iCs/>
          <w:color w:val="000000" w:themeColor="text1"/>
          <w:lang w:val="it-IT"/>
        </w:rPr>
        <w:t xml:space="preserve"> GmbH &amp; Co. KG</w:t>
      </w:r>
    </w:p>
    <w:p w14:paraId="0819B04B" w14:textId="77777777" w:rsidR="00F46927" w:rsidRPr="00916ECA" w:rsidRDefault="00F46927" w:rsidP="00916ECA">
      <w:pPr>
        <w:suppressAutoHyphens/>
        <w:spacing w:line="300" w:lineRule="auto"/>
        <w:contextualSpacing/>
        <w:rPr>
          <w:rFonts w:ascii="Arial" w:hAnsi="Arial" w:cs="Arial"/>
          <w:color w:val="000000" w:themeColor="text1"/>
          <w:lang w:val="it-IT"/>
        </w:rPr>
      </w:pPr>
    </w:p>
    <w:p w14:paraId="5C8CEC7C" w14:textId="77777777" w:rsidR="00F46927" w:rsidRPr="00916ECA" w:rsidRDefault="00F46927" w:rsidP="00916ECA">
      <w:pPr>
        <w:suppressAutoHyphens/>
        <w:spacing w:line="300" w:lineRule="auto"/>
        <w:contextualSpacing/>
        <w:rPr>
          <w:rFonts w:ascii="Arial" w:hAnsi="Arial" w:cs="Arial"/>
          <w:color w:val="000000" w:themeColor="text1"/>
          <w:lang w:val="it-IT"/>
        </w:rPr>
      </w:pPr>
    </w:p>
    <w:p w14:paraId="23F50CD4" w14:textId="77777777" w:rsidR="00C63993" w:rsidRPr="00916ECA" w:rsidRDefault="00C63993" w:rsidP="00916ECA">
      <w:pPr>
        <w:suppressAutoHyphens/>
        <w:spacing w:line="300" w:lineRule="auto"/>
        <w:rPr>
          <w:rFonts w:ascii="Arial" w:eastAsia="Times New Roman" w:hAnsi="Arial" w:cs="Arial"/>
          <w:b/>
          <w:bCs/>
          <w:color w:val="000000"/>
          <w:lang w:val="it-IT" w:eastAsia="zh-CN"/>
        </w:rPr>
      </w:pPr>
      <w:r w:rsidRPr="00916ECA">
        <w:rPr>
          <w:rFonts w:ascii="Arial" w:eastAsia="Times New Roman" w:hAnsi="Arial" w:cs="Arial"/>
          <w:b/>
          <w:bCs/>
          <w:color w:val="000000"/>
          <w:lang w:val="it-IT" w:eastAsia="zh-CN"/>
        </w:rPr>
        <w:t xml:space="preserve">Informazioni su </w:t>
      </w:r>
      <w:proofErr w:type="spellStart"/>
      <w:r w:rsidRPr="00916ECA">
        <w:rPr>
          <w:rFonts w:ascii="Arial" w:eastAsia="Times New Roman" w:hAnsi="Arial" w:cs="Arial"/>
          <w:b/>
          <w:bCs/>
          <w:color w:val="000000"/>
          <w:lang w:val="it-IT" w:eastAsia="zh-CN"/>
        </w:rPr>
        <w:t>icotek</w:t>
      </w:r>
      <w:proofErr w:type="spellEnd"/>
    </w:p>
    <w:p w14:paraId="0AF9F803" w14:textId="77777777" w:rsidR="00C63993" w:rsidRPr="00916ECA" w:rsidRDefault="00C63993" w:rsidP="00916ECA">
      <w:pPr>
        <w:suppressAutoHyphens/>
        <w:spacing w:line="300" w:lineRule="auto"/>
        <w:rPr>
          <w:rFonts w:ascii="Arial" w:eastAsia="Times New Roman" w:hAnsi="Arial" w:cs="Arial"/>
          <w:color w:val="000000"/>
          <w:lang w:val="it-IT" w:eastAsia="zh-CN"/>
        </w:rPr>
      </w:pPr>
      <w:proofErr w:type="spellStart"/>
      <w:r w:rsidRPr="00916ECA">
        <w:rPr>
          <w:rFonts w:ascii="Arial" w:eastAsia="Times New Roman" w:hAnsi="Arial" w:cs="Arial"/>
          <w:color w:val="000000"/>
          <w:lang w:val="it-IT" w:eastAsia="zh-CN"/>
        </w:rPr>
        <w:t>icotek</w:t>
      </w:r>
      <w:proofErr w:type="spellEnd"/>
      <w:r w:rsidRPr="00916ECA">
        <w:rPr>
          <w:rFonts w:ascii="Arial" w:eastAsia="Times New Roman" w:hAnsi="Arial" w:cs="Arial"/>
          <w:color w:val="000000"/>
          <w:lang w:val="it-IT" w:eastAsia="zh-CN"/>
        </w:rPr>
        <w:t xml:space="preserve"> GmbH &amp; Co. KG è un’azienda tedesca con sede a </w:t>
      </w:r>
      <w:proofErr w:type="spellStart"/>
      <w:r w:rsidRPr="00916ECA">
        <w:rPr>
          <w:rFonts w:ascii="Arial" w:eastAsia="Times New Roman" w:hAnsi="Arial" w:cs="Arial"/>
          <w:color w:val="000000"/>
          <w:lang w:val="it-IT" w:eastAsia="zh-CN"/>
        </w:rPr>
        <w:t>Eschach</w:t>
      </w:r>
      <w:proofErr w:type="spellEnd"/>
      <w:r w:rsidRPr="00916ECA">
        <w:rPr>
          <w:rFonts w:ascii="Arial" w:eastAsia="Times New Roman" w:hAnsi="Arial" w:cs="Arial"/>
          <w:color w:val="000000"/>
          <w:lang w:val="it-IT" w:eastAsia="zh-CN"/>
        </w:rPr>
        <w:t>, nel Baden-Württemberg. Dal 1995 sviluppa, produce e commercializza sistemi per la gestione dei cavi, con una chiara focalizzazione su sistemi di ingresso cavi, pressacavi e soluzioni per la schermatura EMC per applicazioni industriali.</w:t>
      </w:r>
    </w:p>
    <w:p w14:paraId="70F4C082" w14:textId="3A2AA5E5" w:rsidR="00F46927" w:rsidRPr="00916ECA" w:rsidRDefault="00C63993" w:rsidP="00916ECA">
      <w:pPr>
        <w:suppressAutoHyphens/>
        <w:spacing w:line="300" w:lineRule="auto"/>
        <w:rPr>
          <w:rFonts w:ascii="Arial" w:eastAsia="Times New Roman" w:hAnsi="Arial" w:cs="Arial"/>
          <w:color w:val="000000"/>
          <w:lang w:val="it-IT" w:eastAsia="zh-CN"/>
        </w:rPr>
      </w:pPr>
      <w:r w:rsidRPr="00916ECA">
        <w:rPr>
          <w:rFonts w:ascii="Arial" w:eastAsia="Times New Roman" w:hAnsi="Arial" w:cs="Arial"/>
          <w:color w:val="000000"/>
          <w:lang w:val="it-IT" w:eastAsia="zh-CN"/>
        </w:rPr>
        <w:t xml:space="preserve">Anche per ambiti applicativi particolarmente impegnativi, </w:t>
      </w:r>
      <w:proofErr w:type="spellStart"/>
      <w:r w:rsidRPr="00916ECA">
        <w:rPr>
          <w:rFonts w:ascii="Arial" w:eastAsia="Times New Roman" w:hAnsi="Arial" w:cs="Arial"/>
          <w:color w:val="000000"/>
          <w:lang w:val="it-IT" w:eastAsia="zh-CN"/>
        </w:rPr>
        <w:t>icotek</w:t>
      </w:r>
      <w:proofErr w:type="spellEnd"/>
      <w:r w:rsidRPr="00916ECA">
        <w:rPr>
          <w:rFonts w:ascii="Arial" w:eastAsia="Times New Roman" w:hAnsi="Arial" w:cs="Arial"/>
          <w:color w:val="000000"/>
          <w:lang w:val="it-IT" w:eastAsia="zh-CN"/>
        </w:rPr>
        <w:t xml:space="preserve"> offre prodotti robusti e affidabili per l’ingresso, il fissaggio e lo scarico della trazione di cavi elettrici, tubi pneumatici e idraulici. L’azienda è presente con filiali dirette nel Regno Unito, in Italia, Francia, Svizzera, Spagna, Turchia, Cina, India e Stati Uniti e distribuisce i propri prodotti in oltre 70 Paesi. Una consulenza competente, un’elevata capacità di fornitura e servizi completi completano il portafoglio.</w:t>
      </w:r>
      <w:r w:rsidR="003A6480" w:rsidRPr="00916ECA">
        <w:rPr>
          <w:rFonts w:ascii="Arial" w:eastAsia="Times New Roman" w:hAnsi="Arial" w:cs="Arial"/>
          <w:b/>
          <w:bCs/>
          <w:i/>
          <w:iCs/>
          <w:color w:val="212529"/>
          <w:lang w:val="it-IT" w:eastAsia="de-DE"/>
        </w:rPr>
        <w:br/>
      </w:r>
    </w:p>
    <w:p w14:paraId="788A1F07" w14:textId="3E239372" w:rsidR="00F46927" w:rsidRPr="00916ECA" w:rsidRDefault="00B66A92" w:rsidP="00916ECA">
      <w:pPr>
        <w:suppressAutoHyphens/>
        <w:spacing w:line="300" w:lineRule="auto"/>
        <w:contextualSpacing/>
        <w:rPr>
          <w:rFonts w:ascii="Arial" w:hAnsi="Arial" w:cs="Arial"/>
          <w:bCs/>
          <w:color w:val="000000" w:themeColor="text1"/>
          <w:lang w:val="it-IT"/>
        </w:rPr>
      </w:pPr>
      <w:r w:rsidRPr="00916ECA">
        <w:rPr>
          <w:rFonts w:ascii="Arial" w:hAnsi="Arial" w:cs="Arial"/>
          <w:bCs/>
          <w:color w:val="000000" w:themeColor="text1"/>
          <w:lang w:val="it-IT"/>
        </w:rPr>
        <w:t>(</w:t>
      </w:r>
      <w:r w:rsidR="00C63993" w:rsidRPr="00916ECA">
        <w:rPr>
          <w:rFonts w:ascii="Arial" w:hAnsi="Arial" w:cs="Arial"/>
          <w:bCs/>
          <w:color w:val="000000" w:themeColor="text1"/>
          <w:lang w:val="it-IT"/>
        </w:rPr>
        <w:t>791</w:t>
      </w:r>
      <w:r w:rsidRPr="00916ECA">
        <w:rPr>
          <w:rFonts w:ascii="Arial" w:hAnsi="Arial" w:cs="Arial"/>
          <w:bCs/>
          <w:color w:val="000000" w:themeColor="text1"/>
          <w:lang w:val="it-IT"/>
        </w:rPr>
        <w:t xml:space="preserve"> </w:t>
      </w:r>
      <w:r w:rsidR="00C63993" w:rsidRPr="00916ECA">
        <w:rPr>
          <w:rFonts w:ascii="Arial" w:hAnsi="Arial" w:cs="Arial"/>
          <w:i/>
          <w:color w:val="000000" w:themeColor="text1"/>
          <w:lang w:val="it-IT"/>
        </w:rPr>
        <w:t>caratteri, spazi inclusi</w:t>
      </w:r>
      <w:r w:rsidRPr="00916ECA">
        <w:rPr>
          <w:rFonts w:ascii="Arial" w:hAnsi="Arial" w:cs="Arial"/>
          <w:bCs/>
          <w:color w:val="000000" w:themeColor="text1"/>
          <w:lang w:val="it-IT"/>
        </w:rPr>
        <w:t>)</w:t>
      </w:r>
    </w:p>
    <w:p w14:paraId="77D02CB3" w14:textId="77777777" w:rsidR="00B66A92" w:rsidRPr="00916ECA" w:rsidRDefault="00B66A92" w:rsidP="00916ECA">
      <w:pPr>
        <w:suppressAutoHyphens/>
        <w:spacing w:line="300" w:lineRule="auto"/>
        <w:contextualSpacing/>
        <w:rPr>
          <w:rFonts w:ascii="Arial" w:hAnsi="Arial" w:cs="Arial"/>
          <w:b/>
          <w:color w:val="000000" w:themeColor="text1"/>
          <w:lang w:val="it-IT"/>
        </w:rPr>
      </w:pPr>
    </w:p>
    <w:p w14:paraId="758C41AF" w14:textId="77777777" w:rsidR="00B66A92" w:rsidRPr="00916ECA" w:rsidRDefault="00B66A92" w:rsidP="00916ECA">
      <w:pPr>
        <w:suppressAutoHyphens/>
        <w:spacing w:line="300" w:lineRule="auto"/>
        <w:contextualSpacing/>
        <w:rPr>
          <w:rFonts w:ascii="Arial" w:hAnsi="Arial" w:cs="Arial"/>
          <w:b/>
          <w:color w:val="000000" w:themeColor="text1"/>
          <w:lang w:val="it-IT"/>
        </w:rPr>
      </w:pPr>
    </w:p>
    <w:p w14:paraId="2FC51B17" w14:textId="6F182416" w:rsidR="00C63993" w:rsidRPr="00916ECA" w:rsidRDefault="00C63993" w:rsidP="00916ECA">
      <w:pPr>
        <w:suppressAutoHyphens/>
        <w:spacing w:line="300" w:lineRule="auto"/>
        <w:contextualSpacing/>
        <w:rPr>
          <w:rFonts w:ascii="Arial" w:hAnsi="Arial" w:cs="Arial"/>
          <w:bCs/>
          <w:color w:val="C0504D" w:themeColor="accent2"/>
          <w:lang w:val="it-IT"/>
        </w:rPr>
      </w:pPr>
      <w:r w:rsidRPr="00916ECA">
        <w:rPr>
          <w:rFonts w:ascii="Arial" w:hAnsi="Arial" w:cs="Arial"/>
          <w:b/>
          <w:color w:val="000000" w:themeColor="text1"/>
          <w:lang w:val="it-IT"/>
        </w:rPr>
        <w:t xml:space="preserve">Parole chiave: </w:t>
      </w:r>
      <w:r w:rsidR="00916ECA" w:rsidRPr="00916ECA">
        <w:rPr>
          <w:rFonts w:ascii="Arial" w:hAnsi="Arial" w:cs="Arial"/>
          <w:bCs/>
          <w:color w:val="000000" w:themeColor="text1"/>
          <w:lang w:val="it-IT"/>
        </w:rPr>
        <w:t>Fascetta MSMC, fascetta modulare, campo di serraggio variabile, gestione dei cavi, accessori per fascette, fissaggio cavi, inserti elastici, smorzamento delle vibrazioni dei cavi, sistema di scarico della trazione, resistenza ai cortocircuiti secondo la norma IEC 61914, accessori per la gestione dei cavi, costruzione di quadri elettrici</w:t>
      </w:r>
    </w:p>
    <w:p w14:paraId="714A86B5" w14:textId="77777777" w:rsidR="00811B35" w:rsidRPr="00916ECA" w:rsidRDefault="00811B35" w:rsidP="00916ECA">
      <w:pPr>
        <w:suppressAutoHyphens/>
        <w:spacing w:line="300" w:lineRule="auto"/>
        <w:contextualSpacing/>
        <w:rPr>
          <w:rFonts w:ascii="Arial" w:hAnsi="Arial" w:cs="Arial"/>
          <w:b/>
          <w:color w:val="000000" w:themeColor="text1"/>
          <w:lang w:val="it-IT"/>
        </w:rPr>
      </w:pPr>
    </w:p>
    <w:p w14:paraId="059FC79A" w14:textId="77777777" w:rsidR="00361A3D" w:rsidRDefault="00361A3D" w:rsidP="00361A3D">
      <w:pPr>
        <w:suppressAutoHyphens/>
        <w:spacing w:line="300" w:lineRule="auto"/>
        <w:contextualSpacing/>
        <w:rPr>
          <w:rFonts w:ascii="Arial" w:hAnsi="Arial" w:cs="Arial"/>
          <w:bCs/>
          <w:color w:val="000000" w:themeColor="text1"/>
          <w:lang w:val="it-IT"/>
        </w:rPr>
      </w:pPr>
      <w:r w:rsidRPr="00916ECA">
        <w:rPr>
          <w:rFonts w:ascii="Arial" w:hAnsi="Arial" w:cs="Arial"/>
          <w:b/>
          <w:color w:val="000000" w:themeColor="text1"/>
          <w:lang w:val="it-IT"/>
        </w:rPr>
        <w:t xml:space="preserve">Meta-titolo: </w:t>
      </w:r>
      <w:r w:rsidRPr="00916ECA">
        <w:rPr>
          <w:rFonts w:ascii="Arial" w:hAnsi="Arial" w:cs="Arial"/>
          <w:bCs/>
          <w:color w:val="000000" w:themeColor="text1"/>
          <w:lang w:val="it-IT"/>
        </w:rPr>
        <w:t>Nuovi accessori per la fascetta modulare MSMC</w:t>
      </w:r>
    </w:p>
    <w:p w14:paraId="1C979DF0" w14:textId="77777777" w:rsidR="00361A3D" w:rsidRPr="00916ECA" w:rsidRDefault="00361A3D" w:rsidP="00361A3D">
      <w:pPr>
        <w:suppressAutoHyphens/>
        <w:spacing w:line="300" w:lineRule="auto"/>
        <w:contextualSpacing/>
        <w:rPr>
          <w:rFonts w:ascii="Arial" w:hAnsi="Arial" w:cs="Arial"/>
          <w:bCs/>
          <w:color w:val="000000" w:themeColor="text1"/>
          <w:lang w:val="it-IT"/>
        </w:rPr>
      </w:pPr>
    </w:p>
    <w:p w14:paraId="5DB90F7F" w14:textId="77777777" w:rsidR="00361A3D" w:rsidRDefault="00361A3D" w:rsidP="00361A3D">
      <w:pPr>
        <w:suppressAutoHyphens/>
        <w:spacing w:line="300" w:lineRule="auto"/>
        <w:contextualSpacing/>
        <w:rPr>
          <w:rFonts w:ascii="Arial" w:hAnsi="Arial" w:cs="Arial"/>
          <w:bCs/>
          <w:color w:val="000000" w:themeColor="text1"/>
          <w:lang w:val="it-IT"/>
        </w:rPr>
      </w:pPr>
      <w:r w:rsidRPr="00916ECA">
        <w:rPr>
          <w:rFonts w:ascii="Arial" w:hAnsi="Arial" w:cs="Arial"/>
          <w:b/>
          <w:color w:val="000000" w:themeColor="text1"/>
          <w:lang w:val="it-IT"/>
        </w:rPr>
        <w:t xml:space="preserve">Meta-descrizione: </w:t>
      </w:r>
      <w:r w:rsidRPr="00916ECA">
        <w:rPr>
          <w:rFonts w:ascii="Arial" w:hAnsi="Arial" w:cs="Arial"/>
          <w:bCs/>
          <w:color w:val="000000" w:themeColor="text1"/>
          <w:lang w:val="it-IT"/>
        </w:rPr>
        <w:t xml:space="preserve">I nuovi accessori per la fascetta per cavi MSMC di </w:t>
      </w:r>
      <w:proofErr w:type="spellStart"/>
      <w:r w:rsidRPr="00916ECA">
        <w:rPr>
          <w:rFonts w:ascii="Arial" w:hAnsi="Arial" w:cs="Arial"/>
          <w:bCs/>
          <w:color w:val="000000" w:themeColor="text1"/>
          <w:lang w:val="it-IT"/>
        </w:rPr>
        <w:t>icotek</w:t>
      </w:r>
      <w:proofErr w:type="spellEnd"/>
      <w:r w:rsidRPr="00916ECA">
        <w:rPr>
          <w:rFonts w:ascii="Arial" w:hAnsi="Arial" w:cs="Arial"/>
          <w:bCs/>
          <w:color w:val="000000" w:themeColor="text1"/>
          <w:lang w:val="it-IT"/>
        </w:rPr>
        <w:t xml:space="preserve"> ampliano notevolmente le possibilità di applicazione</w:t>
      </w:r>
    </w:p>
    <w:p w14:paraId="3BD4FD7B" w14:textId="77777777" w:rsidR="00361A3D" w:rsidRDefault="00361A3D" w:rsidP="00361A3D">
      <w:pPr>
        <w:suppressAutoHyphens/>
        <w:spacing w:line="300" w:lineRule="auto"/>
        <w:contextualSpacing/>
        <w:rPr>
          <w:rFonts w:ascii="Arial" w:hAnsi="Arial" w:cs="Arial"/>
          <w:bCs/>
          <w:color w:val="000000" w:themeColor="text1"/>
          <w:lang w:val="it-IT"/>
        </w:rPr>
      </w:pPr>
    </w:p>
    <w:p w14:paraId="13D04EC6" w14:textId="77777777" w:rsidR="00361A3D" w:rsidRDefault="00361A3D" w:rsidP="00361A3D">
      <w:pPr>
        <w:suppressAutoHyphens/>
        <w:spacing w:line="300" w:lineRule="auto"/>
        <w:contextualSpacing/>
        <w:rPr>
          <w:rFonts w:ascii="Arial" w:hAnsi="Arial" w:cs="Arial"/>
          <w:bCs/>
          <w:color w:val="000000" w:themeColor="text1"/>
          <w:lang w:val="it-IT"/>
        </w:rPr>
      </w:pPr>
    </w:p>
    <w:p w14:paraId="4C5F783B" w14:textId="77777777" w:rsidR="00361A3D" w:rsidRDefault="00361A3D" w:rsidP="00361A3D">
      <w:pPr>
        <w:suppressAutoHyphens/>
        <w:spacing w:line="300" w:lineRule="auto"/>
        <w:contextualSpacing/>
        <w:rPr>
          <w:rFonts w:ascii="Arial" w:hAnsi="Arial" w:cs="Arial"/>
          <w:bCs/>
          <w:color w:val="000000" w:themeColor="text1"/>
          <w:lang w:val="it-IT"/>
        </w:rPr>
      </w:pPr>
    </w:p>
    <w:p w14:paraId="2555CDE5" w14:textId="77777777" w:rsidR="00361A3D" w:rsidRPr="00916ECA" w:rsidRDefault="00361A3D" w:rsidP="00361A3D">
      <w:pPr>
        <w:suppressAutoHyphens/>
        <w:spacing w:line="300" w:lineRule="auto"/>
        <w:contextualSpacing/>
        <w:rPr>
          <w:rFonts w:ascii="Arial" w:hAnsi="Arial" w:cs="Arial"/>
          <w:bCs/>
          <w:color w:val="000000" w:themeColor="text1"/>
          <w:lang w:val="it-IT"/>
        </w:rPr>
      </w:pPr>
    </w:p>
    <w:p w14:paraId="5FCA4202" w14:textId="2A34E78E" w:rsidR="00811B35" w:rsidRPr="00916ECA" w:rsidRDefault="00C63993" w:rsidP="00916ECA">
      <w:pPr>
        <w:suppressAutoHyphens/>
        <w:spacing w:line="300" w:lineRule="auto"/>
        <w:contextualSpacing/>
        <w:rPr>
          <w:rFonts w:ascii="Arial" w:hAnsi="Arial" w:cs="Arial"/>
          <w:lang w:val="nl-NL"/>
        </w:rPr>
      </w:pPr>
      <w:r w:rsidRPr="00916ECA">
        <w:rPr>
          <w:rFonts w:ascii="Arial" w:hAnsi="Arial" w:cs="Arial"/>
          <w:b/>
          <w:color w:val="000000" w:themeColor="text1"/>
          <w:lang w:val="nl-NL"/>
        </w:rPr>
        <w:lastRenderedPageBreak/>
        <w:t xml:space="preserve">Deeplink: </w:t>
      </w:r>
      <w:hyperlink r:id="rId13" w:history="1">
        <w:r w:rsidR="00916ECA" w:rsidRPr="001E19B4">
          <w:rPr>
            <w:rStyle w:val="Hyperlink"/>
            <w:rFonts w:ascii="Arial" w:hAnsi="Arial" w:cs="Arial"/>
            <w:lang w:val="nl-NL"/>
          </w:rPr>
          <w:t>https://www.icotek.com/it/prodotti/sistemi-fissacavo/msmc</w:t>
        </w:r>
      </w:hyperlink>
    </w:p>
    <w:p w14:paraId="02E5160C" w14:textId="4AA40C46" w:rsidR="00811B35" w:rsidRPr="00361A3D" w:rsidRDefault="00C63993" w:rsidP="00916ECA">
      <w:pPr>
        <w:suppressAutoHyphens/>
        <w:spacing w:line="300" w:lineRule="auto"/>
        <w:contextualSpacing/>
        <w:rPr>
          <w:rFonts w:ascii="Arial" w:hAnsi="Arial" w:cs="Arial"/>
          <w:bCs/>
          <w:color w:val="000000" w:themeColor="text1"/>
          <w:lang w:val="en-US"/>
        </w:rPr>
      </w:pPr>
      <w:r w:rsidRPr="00361A3D">
        <w:rPr>
          <w:rFonts w:ascii="Arial" w:hAnsi="Arial" w:cs="Arial"/>
          <w:b/>
          <w:color w:val="000000" w:themeColor="text1"/>
          <w:lang w:val="en-US"/>
        </w:rPr>
        <w:t xml:space="preserve">SMM/LinkedIn: </w:t>
      </w:r>
      <w:hyperlink r:id="rId14" w:history="1">
        <w:r w:rsidR="00811B35" w:rsidRPr="00361A3D">
          <w:rPr>
            <w:rStyle w:val="Hyperlink"/>
            <w:rFonts w:ascii="Arial" w:hAnsi="Arial" w:cs="Arial"/>
            <w:bCs/>
            <w:lang w:val="en-US"/>
          </w:rPr>
          <w:t>https://www.linkedin.com/company/icotek-group/</w:t>
        </w:r>
      </w:hyperlink>
    </w:p>
    <w:p w14:paraId="041770A6" w14:textId="77777777" w:rsidR="00916ECA" w:rsidRPr="00916ECA" w:rsidRDefault="00916ECA" w:rsidP="00916ECA">
      <w:pPr>
        <w:suppressAutoHyphens/>
        <w:spacing w:line="300" w:lineRule="auto"/>
        <w:contextualSpacing/>
        <w:rPr>
          <w:rFonts w:ascii="Arial" w:hAnsi="Arial" w:cs="Arial"/>
          <w:bCs/>
          <w:color w:val="000000" w:themeColor="text1"/>
          <w:lang w:val="en-US"/>
        </w:rPr>
      </w:pPr>
      <w:r w:rsidRPr="00916ECA">
        <w:rPr>
          <w:rFonts w:ascii="Arial" w:hAnsi="Arial" w:cs="Arial"/>
          <w:b/>
          <w:color w:val="000000" w:themeColor="text1"/>
          <w:lang w:val="en-US"/>
        </w:rPr>
        <w:t xml:space="preserve">Area download: </w:t>
      </w:r>
      <w:hyperlink r:id="rId15" w:history="1">
        <w:r w:rsidRPr="00916ECA">
          <w:rPr>
            <w:rStyle w:val="Hyperlink"/>
            <w:rFonts w:ascii="Arial" w:hAnsi="Arial" w:cs="Arial"/>
            <w:bCs/>
            <w:lang w:val="en-US"/>
          </w:rPr>
          <w:t>https://www.koehler-partner.de/pressezentrum/icotek</w:t>
        </w:r>
      </w:hyperlink>
    </w:p>
    <w:p w14:paraId="15CE37C2" w14:textId="77777777" w:rsidR="00D11BE6" w:rsidRPr="00361A3D" w:rsidRDefault="00D11BE6" w:rsidP="00916ECA">
      <w:pPr>
        <w:suppressAutoHyphens/>
        <w:spacing w:line="300" w:lineRule="auto"/>
        <w:contextualSpacing/>
        <w:rPr>
          <w:rFonts w:ascii="Arial" w:hAnsi="Arial" w:cs="Arial"/>
          <w:bCs/>
          <w:color w:val="000000" w:themeColor="text1"/>
          <w:lang w:val="en-US"/>
        </w:rPr>
      </w:pPr>
    </w:p>
    <w:p w14:paraId="1669CDE9" w14:textId="77777777" w:rsidR="00C63993" w:rsidRPr="00916ECA" w:rsidRDefault="00C63993" w:rsidP="00916ECA">
      <w:pPr>
        <w:suppressAutoHyphens/>
        <w:spacing w:line="300" w:lineRule="auto"/>
        <w:contextualSpacing/>
        <w:rPr>
          <w:rFonts w:ascii="Arial" w:hAnsi="Arial" w:cs="Arial"/>
          <w:b/>
          <w:color w:val="000000" w:themeColor="text1"/>
          <w:lang w:val="it-IT"/>
        </w:rPr>
      </w:pPr>
      <w:r w:rsidRPr="00916ECA">
        <w:rPr>
          <w:rFonts w:ascii="Arial" w:hAnsi="Arial" w:cs="Arial"/>
          <w:b/>
          <w:color w:val="000000" w:themeColor="text1"/>
          <w:lang w:val="it-IT"/>
        </w:rPr>
        <w:t>Contatto stampa:</w:t>
      </w:r>
    </w:p>
    <w:p w14:paraId="013BB7AD" w14:textId="77777777" w:rsidR="00432669" w:rsidRPr="00916ECA" w:rsidRDefault="00432669" w:rsidP="00916ECA">
      <w:pPr>
        <w:suppressAutoHyphens/>
        <w:spacing w:line="300" w:lineRule="auto"/>
        <w:contextualSpacing/>
        <w:rPr>
          <w:rFonts w:ascii="Arial" w:hAnsi="Arial" w:cs="Arial"/>
          <w:color w:val="000000" w:themeColor="text1"/>
          <w:lang w:val="it-IT"/>
        </w:rPr>
      </w:pPr>
      <w:proofErr w:type="spellStart"/>
      <w:r w:rsidRPr="00916ECA">
        <w:rPr>
          <w:rFonts w:ascii="Arial" w:hAnsi="Arial" w:cs="Arial"/>
          <w:color w:val="000000" w:themeColor="text1"/>
          <w:lang w:val="it-IT"/>
        </w:rPr>
        <w:t>icotek</w:t>
      </w:r>
      <w:proofErr w:type="spellEnd"/>
      <w:r w:rsidRPr="00916ECA">
        <w:rPr>
          <w:rFonts w:ascii="Arial" w:hAnsi="Arial" w:cs="Arial"/>
          <w:color w:val="000000" w:themeColor="text1"/>
          <w:lang w:val="it-IT"/>
        </w:rPr>
        <w:t xml:space="preserve"> Italia SRL</w:t>
      </w:r>
    </w:p>
    <w:p w14:paraId="36032903" w14:textId="77777777" w:rsidR="00C63993" w:rsidRPr="00916ECA" w:rsidRDefault="00C63993" w:rsidP="00916ECA">
      <w:pPr>
        <w:suppressAutoHyphens/>
        <w:spacing w:line="300" w:lineRule="auto"/>
        <w:contextualSpacing/>
        <w:rPr>
          <w:rFonts w:ascii="Arial" w:hAnsi="Arial" w:cs="Arial"/>
          <w:bCs/>
          <w:color w:val="000000" w:themeColor="text1"/>
          <w:lang w:val="it-IT"/>
        </w:rPr>
      </w:pPr>
      <w:r w:rsidRPr="00916ECA">
        <w:rPr>
          <w:rFonts w:ascii="Arial" w:hAnsi="Arial" w:cs="Arial"/>
          <w:bCs/>
          <w:color w:val="000000" w:themeColor="text1"/>
          <w:lang w:val="it-IT"/>
        </w:rPr>
        <w:t>Stephan Buchner, Stampa e pubbliche relazioni</w:t>
      </w:r>
    </w:p>
    <w:p w14:paraId="324921BF" w14:textId="0BFCCD9B" w:rsidR="00C63993" w:rsidRPr="00916ECA" w:rsidRDefault="00432669" w:rsidP="00916ECA">
      <w:pPr>
        <w:suppressAutoHyphens/>
        <w:spacing w:line="300" w:lineRule="auto"/>
        <w:contextualSpacing/>
        <w:rPr>
          <w:rFonts w:ascii="Arial" w:hAnsi="Arial" w:cs="Arial"/>
          <w:color w:val="000000" w:themeColor="text1"/>
          <w:lang w:val="it-IT"/>
        </w:rPr>
      </w:pPr>
      <w:r w:rsidRPr="00916ECA">
        <w:rPr>
          <w:rFonts w:ascii="Arial" w:hAnsi="Arial" w:cs="Arial"/>
          <w:color w:val="000000" w:themeColor="text1"/>
          <w:lang w:val="it-IT"/>
        </w:rPr>
        <w:t xml:space="preserve">Via Dante Alighieri 26/28 </w:t>
      </w:r>
      <w:r w:rsidR="00C63993" w:rsidRPr="00916ECA">
        <w:rPr>
          <w:rFonts w:ascii="Arial" w:hAnsi="Arial" w:cs="Arial"/>
          <w:color w:val="000000" w:themeColor="text1"/>
          <w:lang w:val="it-IT"/>
        </w:rPr>
        <w:t xml:space="preserve">• </w:t>
      </w:r>
      <w:r w:rsidRPr="00916ECA">
        <w:rPr>
          <w:rFonts w:ascii="Arial" w:hAnsi="Arial" w:cs="Arial"/>
          <w:color w:val="000000" w:themeColor="text1"/>
          <w:lang w:val="it-IT"/>
        </w:rPr>
        <w:t>20029 Turbigo (MI)</w:t>
      </w:r>
    </w:p>
    <w:p w14:paraId="3AA06511" w14:textId="63DD7B83" w:rsidR="00C63993" w:rsidRPr="00916ECA" w:rsidRDefault="00C63993" w:rsidP="00916ECA">
      <w:pPr>
        <w:suppressAutoHyphens/>
        <w:spacing w:line="300" w:lineRule="auto"/>
        <w:contextualSpacing/>
        <w:rPr>
          <w:rFonts w:ascii="Arial" w:hAnsi="Arial" w:cs="Arial"/>
          <w:bCs/>
          <w:color w:val="000000" w:themeColor="text1"/>
          <w:lang w:val="it-IT"/>
        </w:rPr>
      </w:pPr>
      <w:r w:rsidRPr="00916ECA">
        <w:rPr>
          <w:rFonts w:ascii="Arial" w:hAnsi="Arial" w:cs="Arial"/>
          <w:bCs/>
          <w:color w:val="000000" w:themeColor="text1"/>
          <w:lang w:val="it-IT"/>
        </w:rPr>
        <w:t xml:space="preserve">Telefono: </w:t>
      </w:r>
      <w:hyperlink r:id="rId16" w:history="1">
        <w:r w:rsidR="0076175C" w:rsidRPr="00916ECA">
          <w:rPr>
            <w:rStyle w:val="Hyperlink"/>
            <w:rFonts w:ascii="Arial" w:hAnsi="Arial" w:cs="Arial"/>
            <w:bCs/>
            <w:lang w:val="it-IT"/>
          </w:rPr>
          <w:t>+39 0331 152 03 23</w:t>
        </w:r>
      </w:hyperlink>
      <w:r w:rsidR="0076175C" w:rsidRPr="00916ECA">
        <w:rPr>
          <w:rFonts w:ascii="Arial" w:hAnsi="Arial" w:cs="Arial"/>
          <w:bCs/>
          <w:color w:val="000000" w:themeColor="text1"/>
          <w:lang w:val="it-IT"/>
        </w:rPr>
        <w:t> </w:t>
      </w:r>
    </w:p>
    <w:p w14:paraId="36521E5C" w14:textId="5322E796" w:rsidR="00C63993" w:rsidRPr="00916ECA" w:rsidRDefault="00C63993" w:rsidP="00916ECA">
      <w:pPr>
        <w:suppressAutoHyphens/>
        <w:spacing w:line="300" w:lineRule="auto"/>
        <w:contextualSpacing/>
        <w:rPr>
          <w:rFonts w:ascii="Arial" w:hAnsi="Arial" w:cs="Arial"/>
          <w:bCs/>
          <w:color w:val="000000" w:themeColor="text1"/>
          <w:lang w:val="it-IT"/>
        </w:rPr>
      </w:pPr>
      <w:r w:rsidRPr="00916ECA">
        <w:rPr>
          <w:rFonts w:ascii="Arial" w:hAnsi="Arial" w:cs="Arial"/>
          <w:bCs/>
          <w:color w:val="000000" w:themeColor="text1"/>
          <w:lang w:val="it-IT"/>
        </w:rPr>
        <w:t xml:space="preserve">E-mail: </w:t>
      </w:r>
      <w:hyperlink r:id="rId17" w:history="1">
        <w:r w:rsidRPr="00916ECA">
          <w:rPr>
            <w:rStyle w:val="Hyperlink"/>
            <w:rFonts w:ascii="Arial" w:hAnsi="Arial" w:cs="Arial"/>
            <w:bCs/>
            <w:lang w:val="it-IT"/>
          </w:rPr>
          <w:t>info@icotek.com</w:t>
        </w:r>
      </w:hyperlink>
      <w:r w:rsidRPr="00916ECA">
        <w:rPr>
          <w:rFonts w:ascii="Arial" w:hAnsi="Arial" w:cs="Arial"/>
          <w:bCs/>
          <w:color w:val="000000" w:themeColor="text1"/>
          <w:lang w:val="it-IT"/>
        </w:rPr>
        <w:t xml:space="preserve"> • Web: https://www.icotek.com/</w:t>
      </w:r>
      <w:r w:rsidR="00432669" w:rsidRPr="00916ECA">
        <w:rPr>
          <w:rFonts w:ascii="Arial" w:hAnsi="Arial" w:cs="Arial"/>
          <w:bCs/>
          <w:color w:val="000000" w:themeColor="text1"/>
          <w:lang w:val="it-IT"/>
        </w:rPr>
        <w:t>it</w:t>
      </w:r>
    </w:p>
    <w:p w14:paraId="07637974" w14:textId="77777777" w:rsidR="00C63993" w:rsidRPr="00916ECA" w:rsidRDefault="00C63993" w:rsidP="00916ECA">
      <w:pPr>
        <w:suppressAutoHyphens/>
        <w:spacing w:line="300" w:lineRule="auto"/>
        <w:contextualSpacing/>
        <w:rPr>
          <w:rFonts w:ascii="Arial" w:hAnsi="Arial" w:cs="Arial"/>
          <w:b/>
          <w:color w:val="000000" w:themeColor="text1"/>
          <w:lang w:val="it-IT"/>
        </w:rPr>
      </w:pPr>
    </w:p>
    <w:p w14:paraId="0E371C4E" w14:textId="77777777" w:rsidR="00C63993" w:rsidRPr="00916ECA" w:rsidRDefault="00C63993" w:rsidP="00916ECA">
      <w:pPr>
        <w:suppressAutoHyphens/>
        <w:spacing w:line="300" w:lineRule="auto"/>
        <w:contextualSpacing/>
        <w:rPr>
          <w:rFonts w:ascii="Arial" w:hAnsi="Arial" w:cs="Arial"/>
          <w:b/>
          <w:color w:val="000000" w:themeColor="text1"/>
        </w:rPr>
      </w:pPr>
      <w:proofErr w:type="spellStart"/>
      <w:r w:rsidRPr="00916ECA">
        <w:rPr>
          <w:rFonts w:ascii="Arial" w:hAnsi="Arial" w:cs="Arial"/>
          <w:b/>
          <w:color w:val="000000" w:themeColor="text1"/>
        </w:rPr>
        <w:t>Ufficio</w:t>
      </w:r>
      <w:proofErr w:type="spellEnd"/>
      <w:r w:rsidRPr="00916ECA">
        <w:rPr>
          <w:rFonts w:ascii="Arial" w:hAnsi="Arial" w:cs="Arial"/>
          <w:b/>
          <w:color w:val="000000" w:themeColor="text1"/>
        </w:rPr>
        <w:t xml:space="preserve"> </w:t>
      </w:r>
      <w:proofErr w:type="spellStart"/>
      <w:r w:rsidRPr="00916ECA">
        <w:rPr>
          <w:rFonts w:ascii="Arial" w:hAnsi="Arial" w:cs="Arial"/>
          <w:b/>
          <w:color w:val="000000" w:themeColor="text1"/>
        </w:rPr>
        <w:t>stampa</w:t>
      </w:r>
      <w:proofErr w:type="spellEnd"/>
      <w:r w:rsidRPr="00916ECA">
        <w:rPr>
          <w:rFonts w:ascii="Arial" w:hAnsi="Arial" w:cs="Arial"/>
          <w:b/>
          <w:color w:val="000000" w:themeColor="text1"/>
        </w:rPr>
        <w:t>:</w:t>
      </w:r>
    </w:p>
    <w:p w14:paraId="7345828C" w14:textId="77777777" w:rsidR="00C63993" w:rsidRPr="00916ECA" w:rsidRDefault="00C63993" w:rsidP="00916ECA">
      <w:pPr>
        <w:suppressAutoHyphens/>
        <w:spacing w:line="300" w:lineRule="auto"/>
        <w:contextualSpacing/>
        <w:rPr>
          <w:rFonts w:ascii="Arial" w:hAnsi="Arial" w:cs="Arial"/>
          <w:bCs/>
          <w:color w:val="000000" w:themeColor="text1"/>
        </w:rPr>
      </w:pPr>
      <w:r w:rsidRPr="00916ECA">
        <w:rPr>
          <w:rFonts w:ascii="Arial" w:hAnsi="Arial" w:cs="Arial"/>
          <w:bCs/>
          <w:color w:val="000000" w:themeColor="text1"/>
        </w:rPr>
        <w:t>Köhler + Partner GmbH </w:t>
      </w:r>
    </w:p>
    <w:p w14:paraId="4CAE2720" w14:textId="77777777" w:rsidR="00C63993" w:rsidRPr="00916ECA" w:rsidRDefault="00C63993" w:rsidP="00916ECA">
      <w:pPr>
        <w:suppressAutoHyphens/>
        <w:spacing w:line="300" w:lineRule="auto"/>
        <w:contextualSpacing/>
        <w:rPr>
          <w:rFonts w:ascii="Arial" w:hAnsi="Arial" w:cs="Arial"/>
          <w:bCs/>
          <w:color w:val="000000" w:themeColor="text1"/>
        </w:rPr>
      </w:pPr>
      <w:r w:rsidRPr="00916ECA">
        <w:rPr>
          <w:rFonts w:ascii="Arial" w:hAnsi="Arial" w:cs="Arial"/>
          <w:bCs/>
          <w:color w:val="000000" w:themeColor="text1"/>
        </w:rPr>
        <w:t>Brauerstraße 42 • 21244 Buchholz i. d. Nordheide</w:t>
      </w:r>
    </w:p>
    <w:p w14:paraId="501FD09D" w14:textId="77777777" w:rsidR="00C63993" w:rsidRPr="00916ECA" w:rsidRDefault="00C63993" w:rsidP="00916ECA">
      <w:pPr>
        <w:suppressAutoHyphens/>
        <w:spacing w:line="300" w:lineRule="auto"/>
        <w:contextualSpacing/>
        <w:rPr>
          <w:rFonts w:ascii="Arial" w:hAnsi="Arial" w:cs="Arial"/>
          <w:bCs/>
          <w:color w:val="000000" w:themeColor="text1"/>
          <w:lang w:val="it-IT"/>
        </w:rPr>
      </w:pPr>
      <w:r w:rsidRPr="00916ECA">
        <w:rPr>
          <w:rFonts w:ascii="Arial" w:hAnsi="Arial" w:cs="Arial"/>
          <w:bCs/>
          <w:color w:val="000000" w:themeColor="text1"/>
          <w:lang w:val="it-IT"/>
        </w:rPr>
        <w:t>Telefono +49 4181 92892-0 • Fax +49 4181 92892-55</w:t>
      </w:r>
    </w:p>
    <w:p w14:paraId="18BB014B" w14:textId="007F9372" w:rsidR="007D67DB" w:rsidRPr="00916ECA" w:rsidRDefault="00C63993" w:rsidP="00916ECA">
      <w:pPr>
        <w:suppressAutoHyphens/>
        <w:spacing w:line="300" w:lineRule="auto"/>
        <w:contextualSpacing/>
        <w:rPr>
          <w:rFonts w:ascii="Arial" w:hAnsi="Arial" w:cs="Arial"/>
          <w:bCs/>
          <w:color w:val="000000" w:themeColor="text1"/>
          <w:lang w:val="it-IT"/>
        </w:rPr>
      </w:pPr>
      <w:r w:rsidRPr="00916ECA">
        <w:rPr>
          <w:rFonts w:ascii="Arial" w:hAnsi="Arial" w:cs="Arial"/>
          <w:bCs/>
          <w:color w:val="000000" w:themeColor="text1"/>
          <w:lang w:val="it-IT"/>
        </w:rPr>
        <w:t>E-mail: info@koehler-partner.de • www.koehler-partner.de </w:t>
      </w:r>
    </w:p>
    <w:p w14:paraId="5418ED5C" w14:textId="73D1D6E7" w:rsidR="00F46927" w:rsidRPr="00916ECA" w:rsidRDefault="00F46927" w:rsidP="00916ECA">
      <w:pPr>
        <w:tabs>
          <w:tab w:val="left" w:pos="1913"/>
        </w:tabs>
        <w:suppressAutoHyphens/>
        <w:spacing w:line="300" w:lineRule="auto"/>
        <w:rPr>
          <w:rFonts w:ascii="Arial" w:hAnsi="Arial" w:cs="Arial"/>
          <w:lang w:val="it-IT"/>
        </w:rPr>
      </w:pPr>
    </w:p>
    <w:sectPr w:rsidR="00F46927" w:rsidRPr="00916ECA" w:rsidSect="00100331">
      <w:headerReference w:type="default" r:id="rId18"/>
      <w:footerReference w:type="default" r:id="rId19"/>
      <w:headerReference w:type="first" r:id="rId20"/>
      <w:footerReference w:type="first" r:id="rId21"/>
      <w:type w:val="nextColumn"/>
      <w:pgSz w:w="11906" w:h="16838" w:code="9"/>
      <w:pgMar w:top="198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04D99" w14:textId="77777777" w:rsidR="00F23811" w:rsidRDefault="00F23811">
      <w:r>
        <w:separator/>
      </w:r>
    </w:p>
  </w:endnote>
  <w:endnote w:type="continuationSeparator" w:id="0">
    <w:p w14:paraId="1094D8A6" w14:textId="77777777" w:rsidR="00F23811" w:rsidRDefault="00F2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BA53" w14:textId="0B62D3B3" w:rsidR="00FD05F3" w:rsidRPr="00581C99" w:rsidRDefault="00FD05F3" w:rsidP="00581C99">
    <w:pPr>
      <w:pStyle w:val="Fuzeile"/>
      <w:jc w:val="right"/>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8F5" w14:textId="77777777" w:rsidR="00FD05F3" w:rsidRDefault="00FD05F3" w:rsidP="006B32D7">
    <w:pPr>
      <w:pStyle w:val="Fuzeile"/>
      <w:jc w:val="right"/>
    </w:pP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60E264FB"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361A3D">
      <w:rPr>
        <w:noProof/>
        <w:sz w:val="14"/>
        <w:szCs w:val="14"/>
      </w:rPr>
      <w:t>19.05.2026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F804" w14:textId="77777777" w:rsidR="00F23811" w:rsidRDefault="00F23811">
      <w:r>
        <w:separator/>
      </w:r>
    </w:p>
  </w:footnote>
  <w:footnote w:type="continuationSeparator" w:id="0">
    <w:p w14:paraId="2E7E1FF8" w14:textId="77777777" w:rsidR="00F23811" w:rsidRDefault="00F2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337" w14:textId="011AD90E" w:rsidR="00F46927" w:rsidRDefault="00F46927" w:rsidP="00100331">
    <w:pPr>
      <w:pStyle w:val="Kopfzeile"/>
      <w:tabs>
        <w:tab w:val="clear" w:pos="4536"/>
        <w:tab w:val="clear" w:pos="9072"/>
        <w:tab w:val="left" w:pos="2235"/>
      </w:tabs>
    </w:pPr>
  </w:p>
  <w:p w14:paraId="2AD883C6" w14:textId="3F478D4D" w:rsidR="00F46927" w:rsidRDefault="00C63993" w:rsidP="00100331">
    <w:pPr>
      <w:pStyle w:val="Kopfzeile"/>
      <w:tabs>
        <w:tab w:val="clear" w:pos="4536"/>
        <w:tab w:val="clear" w:pos="9072"/>
        <w:tab w:val="left" w:pos="2235"/>
      </w:tabs>
    </w:pPr>
    <w:r>
      <w:rPr>
        <w:b/>
        <w:i/>
        <w:noProof/>
        <w:sz w:val="44"/>
        <w:szCs w:val="44"/>
        <w:lang w:eastAsia="de-DE"/>
      </w:rPr>
      <mc:AlternateContent>
        <mc:Choice Requires="wps">
          <w:drawing>
            <wp:anchor distT="0" distB="0" distL="114300" distR="114300" simplePos="0" relativeHeight="251658752" behindDoc="0" locked="0" layoutInCell="1" allowOverlap="1" wp14:anchorId="69C445A2" wp14:editId="4FB29ADF">
              <wp:simplePos x="0" y="0"/>
              <wp:positionH relativeFrom="column">
                <wp:posOffset>-76623</wp:posOffset>
              </wp:positionH>
              <wp:positionV relativeFrom="paragraph">
                <wp:posOffset>144568</wp:posOffset>
              </wp:positionV>
              <wp:extent cx="3132666" cy="469900"/>
              <wp:effectExtent l="0" t="0" r="0" b="0"/>
              <wp:wrapNone/>
              <wp:docPr id="1725603356" name="Textfeld 1725603356"/>
              <wp:cNvGraphicFramePr/>
              <a:graphic xmlns:a="http://schemas.openxmlformats.org/drawingml/2006/main">
                <a:graphicData uri="http://schemas.microsoft.com/office/word/2010/wordprocessingShape">
                  <wps:wsp>
                    <wps:cNvSpPr txBox="1"/>
                    <wps:spPr>
                      <a:xfrm>
                        <a:off x="0" y="0"/>
                        <a:ext cx="3132666" cy="469900"/>
                      </a:xfrm>
                      <a:prstGeom prst="rect">
                        <a:avLst/>
                      </a:prstGeom>
                      <a:noFill/>
                      <a:ln w="6350">
                        <a:noFill/>
                      </a:ln>
                    </wps:spPr>
                    <wps:txbx>
                      <w:txbxContent>
                        <w:p w14:paraId="68B731AB" w14:textId="77777777" w:rsidR="00C63993" w:rsidRPr="00C63993" w:rsidRDefault="00C63993" w:rsidP="00C63993">
                          <w:pPr>
                            <w:rPr>
                              <w:rFonts w:asciiTheme="minorBidi" w:hAnsiTheme="minorBidi"/>
                              <w:b/>
                              <w:bCs/>
                              <w:i/>
                              <w:color w:val="A6A6A6" w:themeColor="background1" w:themeShade="A6"/>
                              <w:sz w:val="40"/>
                              <w:szCs w:val="40"/>
                              <w:lang w:val="it-IT"/>
                            </w:rPr>
                          </w:pPr>
                          <w:r w:rsidRPr="00C63993">
                            <w:rPr>
                              <w:rFonts w:asciiTheme="minorBidi" w:hAnsiTheme="minorBidi"/>
                              <w:b/>
                              <w:bCs/>
                              <w:i/>
                              <w:color w:val="A6A6A6" w:themeColor="background1" w:themeShade="A6"/>
                              <w:sz w:val="40"/>
                              <w:szCs w:val="40"/>
                              <w:lang w:val="it-IT"/>
                            </w:rPr>
                            <w:t>Comunicato stampa</w:t>
                          </w:r>
                        </w:p>
                        <w:p w14:paraId="7DF49E14" w14:textId="5029A54C" w:rsidR="00F46927" w:rsidRPr="00B44322" w:rsidRDefault="00F46927" w:rsidP="00F46927">
                          <w:pPr>
                            <w:rPr>
                              <w:rFonts w:asciiTheme="minorBidi" w:hAnsiTheme="minorBidi"/>
                              <w:color w:val="A6A6A6" w:themeColor="background1" w:themeShade="A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445A2" id="_x0000_t202" coordsize="21600,21600" o:spt="202" path="m,l,21600r21600,l21600,xe">
              <v:stroke joinstyle="miter"/>
              <v:path gradientshapeok="t" o:connecttype="rect"/>
            </v:shapetype>
            <v:shape id="Textfeld 1725603356" o:spid="_x0000_s1026" type="#_x0000_t202" style="position:absolute;margin-left:-6.05pt;margin-top:11.4pt;width:246.65pt;height:3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3rvfGAIAACwEAAAOAAAAZHJzL2Uyb0RvYy54bWysU9uO2yAQfa/Uf0C8N3Yu6zZWnFW6q1SV&#13;&#10;ot2VstU+EwyxJcxQILHTr++AnYu2far6AgMzzOWcw+K+axQ5Cutq0AUdj1JKhOZQ1npf0B+v609f&#13;&#10;KHGe6ZIp0KKgJ+Ho/fLjh0VrcjGBClQpLMEk2uWtKWjlvcmTxPFKNMyNwAiNTgm2YR6Pdp+UlrWY&#13;&#10;vVHJJE2zpAVbGgtcOIe3j72TLmN+KQX3z1I64YkqKPbm42rjugtrslywfG+ZqWo+tMH+oYuG1RqL&#13;&#10;XlI9Ms/IwdZ/pGpqbsGB9CMOTQJS1lzEGXCacfpumm3FjIizIDjOXGBy/y8tfzpuzYslvvsKHRIY&#13;&#10;AGmNyx1ehnk6aZuwY6cE/Qjh6QKb6DzheDkdTydZllHC0TfL5vM04ppcXxvr/DcBDQlGQS3SEtFi&#13;&#10;x43zWBFDzyGhmIZ1rVSkRmnSFjSb3qXxwcWDL5TGh9deg+W7XTcMsIPyhHNZ6Cl3hq9rLL5hzr8w&#13;&#10;ixzjKKhb/4yLVIBFYLAoqcD++tt9iEfo0UtJi5opqPt5YFZQor5rJGU+ns2CyOJhdvd5ggd769nd&#13;&#10;evSheQCU5Rh/iOHRDPFenU1poXlDea9CVXQxzbF2Qf3ZfPC9kvF7cLFaxSCUlWF+o7eGh9QBzgDt&#13;&#10;a/fGrBnw98jcE5zVxfJ3NPSxPRGrgwdZR44CwD2qA+4oyUjd8H2C5m/PMer6yZe/AQAA//8DAFBL&#13;&#10;AwQUAAYACAAAACEAy2MYpOUAAAAOAQAADwAAAGRycy9kb3ducmV2LnhtbEyPwU7DMBBE70j8g7VI&#13;&#10;3FonFlQhjVNVQRUSgkNLL705sZtEtdchdtvA17Oc4LLSamdm5xWryVl2MWPoPUpI5wkwg43XPbYS&#13;&#10;9h+bWQYsRIVaWY9GwpcJsCpvbwqVa3/FrbnsYssoBEOuJHQxDjnnoemMU2HuB4N0O/rRqUjr2HI9&#13;&#10;qiuFO8tFkiy4Uz3Sh04NpupMc9qdnYTXavOutrVw2betXt6O6+Fzf3iU8v5uel7SWC+BRTPFPwf8&#13;&#10;MlB/KKlY7c+oA7MSZqlISSpBCOIgwUOWCmC1hKdFBrws+H+M8gcAAP//AwBQSwECLQAUAAYACAAA&#13;&#10;ACEAtoM4kv4AAADhAQAAEwAAAAAAAAAAAAAAAAAAAAAAW0NvbnRlbnRfVHlwZXNdLnhtbFBLAQIt&#13;&#10;ABQABgAIAAAAIQA4/SH/1gAAAJQBAAALAAAAAAAAAAAAAAAAAC8BAABfcmVscy8ucmVsc1BLAQIt&#13;&#10;ABQABgAIAAAAIQCp3rvfGAIAACwEAAAOAAAAAAAAAAAAAAAAAC4CAABkcnMvZTJvRG9jLnhtbFBL&#13;&#10;AQItABQABgAIAAAAIQDLYxik5QAAAA4BAAAPAAAAAAAAAAAAAAAAAHIEAABkcnMvZG93bnJldi54&#13;&#10;bWxQSwUGAAAAAAQABADzAAAAhAUAAAAA&#13;&#10;" filled="f" stroked="f" strokeweight=".5pt">
              <v:textbox>
                <w:txbxContent>
                  <w:p w14:paraId="68B731AB" w14:textId="77777777" w:rsidR="00C63993" w:rsidRPr="00C63993" w:rsidRDefault="00C63993" w:rsidP="00C63993">
                    <w:pPr>
                      <w:rPr>
                        <w:rFonts w:asciiTheme="minorBidi" w:hAnsiTheme="minorBidi"/>
                        <w:b/>
                        <w:bCs/>
                        <w:i/>
                        <w:color w:val="A6A6A6" w:themeColor="background1" w:themeShade="A6"/>
                        <w:sz w:val="40"/>
                        <w:szCs w:val="40"/>
                        <w:lang w:val="it-IT"/>
                      </w:rPr>
                    </w:pPr>
                    <w:r w:rsidRPr="00C63993">
                      <w:rPr>
                        <w:rFonts w:asciiTheme="minorBidi" w:hAnsiTheme="minorBidi"/>
                        <w:b/>
                        <w:bCs/>
                        <w:i/>
                        <w:color w:val="A6A6A6" w:themeColor="background1" w:themeShade="A6"/>
                        <w:sz w:val="40"/>
                        <w:szCs w:val="40"/>
                        <w:lang w:val="it-IT"/>
                      </w:rPr>
                      <w:t>Comunicato stampa</w:t>
                    </w:r>
                  </w:p>
                  <w:p w14:paraId="7DF49E14" w14:textId="5029A54C" w:rsidR="00F46927" w:rsidRPr="00B44322" w:rsidRDefault="00F46927" w:rsidP="00F46927">
                    <w:pPr>
                      <w:rPr>
                        <w:rFonts w:asciiTheme="minorBidi" w:hAnsiTheme="minorBidi"/>
                        <w:color w:val="A6A6A6" w:themeColor="background1" w:themeShade="A6"/>
                      </w:rPr>
                    </w:pPr>
                  </w:p>
                </w:txbxContent>
              </v:textbox>
            </v:shape>
          </w:pict>
        </mc:Fallback>
      </mc:AlternateContent>
    </w:r>
    <w:r w:rsidR="00476C25">
      <w:rPr>
        <w:noProof/>
      </w:rPr>
      <w:drawing>
        <wp:anchor distT="0" distB="0" distL="114300" distR="114300" simplePos="0" relativeHeight="251659776" behindDoc="0" locked="0" layoutInCell="1" allowOverlap="1" wp14:anchorId="2FF38E9D" wp14:editId="7172C814">
          <wp:simplePos x="0" y="0"/>
          <wp:positionH relativeFrom="margin">
            <wp:posOffset>5008880</wp:posOffset>
          </wp:positionH>
          <wp:positionV relativeFrom="margin">
            <wp:posOffset>-807720</wp:posOffset>
          </wp:positionV>
          <wp:extent cx="1165225" cy="594995"/>
          <wp:effectExtent l="0" t="0" r="3175" b="1905"/>
          <wp:wrapSquare wrapText="bothSides"/>
          <wp:docPr id="6589291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29150" name="Grafik 3"/>
                  <pic:cNvPicPr/>
                </pic:nvPicPr>
                <pic:blipFill>
                  <a:blip r:embed="rId1"/>
                  <a:stretch>
                    <a:fillRect/>
                  </a:stretch>
                </pic:blipFill>
                <pic:spPr>
                  <a:xfrm>
                    <a:off x="0" y="0"/>
                    <a:ext cx="1165225" cy="594995"/>
                  </a:xfrm>
                  <a:prstGeom prst="rect">
                    <a:avLst/>
                  </a:prstGeom>
                </pic:spPr>
              </pic:pic>
            </a:graphicData>
          </a:graphic>
          <wp14:sizeRelH relativeFrom="margin">
            <wp14:pctWidth>0</wp14:pctWidth>
          </wp14:sizeRelH>
          <wp14:sizeRelV relativeFrom="margin">
            <wp14:pctHeight>0</wp14:pctHeight>
          </wp14:sizeRelV>
        </wp:anchor>
      </w:drawing>
    </w:r>
  </w:p>
  <w:p w14:paraId="19E5C161" w14:textId="2595ED50" w:rsidR="00FD05F3" w:rsidRDefault="00FD05F3" w:rsidP="00100331">
    <w:pPr>
      <w:pStyle w:val="Kopfzeile"/>
      <w:tabs>
        <w:tab w:val="clear" w:pos="4536"/>
        <w:tab w:val="clear" w:pos="9072"/>
        <w:tab w:val="left" w:pos="223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2" w15:restartNumberingAfterBreak="0">
    <w:nsid w:val="0E2C6ACA"/>
    <w:multiLevelType w:val="multilevel"/>
    <w:tmpl w:val="0B4A7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DC1EF8"/>
    <w:multiLevelType w:val="hybridMultilevel"/>
    <w:tmpl w:val="ADE48090"/>
    <w:lvl w:ilvl="0" w:tplc="1CEABD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491445E3"/>
    <w:multiLevelType w:val="multilevel"/>
    <w:tmpl w:val="A802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76F9F"/>
    <w:multiLevelType w:val="multilevel"/>
    <w:tmpl w:val="DCA8C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6BA3"/>
    <w:multiLevelType w:val="hybridMultilevel"/>
    <w:tmpl w:val="59742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20"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21" w15:restartNumberingAfterBreak="0">
    <w:nsid w:val="59583AF2"/>
    <w:multiLevelType w:val="multilevel"/>
    <w:tmpl w:val="3E92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EE3C12"/>
    <w:multiLevelType w:val="multilevel"/>
    <w:tmpl w:val="768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5A54C8"/>
    <w:multiLevelType w:val="multilevel"/>
    <w:tmpl w:val="7932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652EF9"/>
    <w:multiLevelType w:val="multilevel"/>
    <w:tmpl w:val="92BE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3B69FA"/>
    <w:multiLevelType w:val="hybridMultilevel"/>
    <w:tmpl w:val="BE0C7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362DAE"/>
    <w:multiLevelType w:val="multilevel"/>
    <w:tmpl w:val="6FA6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6234284">
    <w:abstractNumId w:val="11"/>
  </w:num>
  <w:num w:numId="2" w16cid:durableId="565648696">
    <w:abstractNumId w:val="19"/>
  </w:num>
  <w:num w:numId="3" w16cid:durableId="297493003">
    <w:abstractNumId w:val="15"/>
  </w:num>
  <w:num w:numId="4" w16cid:durableId="733622301">
    <w:abstractNumId w:val="20"/>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3"/>
  </w:num>
  <w:num w:numId="17" w16cid:durableId="837428022">
    <w:abstractNumId w:val="26"/>
  </w:num>
  <w:num w:numId="18" w16cid:durableId="1805275773">
    <w:abstractNumId w:val="12"/>
  </w:num>
  <w:num w:numId="19" w16cid:durableId="2057390946">
    <w:abstractNumId w:val="21"/>
  </w:num>
  <w:num w:numId="20" w16cid:durableId="915016920">
    <w:abstractNumId w:val="17"/>
  </w:num>
  <w:num w:numId="21" w16cid:durableId="372929155">
    <w:abstractNumId w:val="24"/>
  </w:num>
  <w:num w:numId="22" w16cid:durableId="775056052">
    <w:abstractNumId w:val="22"/>
  </w:num>
  <w:num w:numId="23" w16cid:durableId="1354187819">
    <w:abstractNumId w:val="16"/>
  </w:num>
  <w:num w:numId="24" w16cid:durableId="1948074484">
    <w:abstractNumId w:val="23"/>
  </w:num>
  <w:num w:numId="25" w16cid:durableId="385882553">
    <w:abstractNumId w:val="25"/>
  </w:num>
  <w:num w:numId="26" w16cid:durableId="1811483530">
    <w:abstractNumId w:val="18"/>
  </w:num>
  <w:num w:numId="27" w16cid:durableId="2947963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3ECB"/>
    <w:rsid w:val="00024FAC"/>
    <w:rsid w:val="00026F61"/>
    <w:rsid w:val="000306DF"/>
    <w:rsid w:val="00044D9E"/>
    <w:rsid w:val="00054348"/>
    <w:rsid w:val="00054793"/>
    <w:rsid w:val="0007157B"/>
    <w:rsid w:val="000763FE"/>
    <w:rsid w:val="00077C23"/>
    <w:rsid w:val="00084ABD"/>
    <w:rsid w:val="000B5493"/>
    <w:rsid w:val="000C312C"/>
    <w:rsid w:val="000C7207"/>
    <w:rsid w:val="00100331"/>
    <w:rsid w:val="00107C36"/>
    <w:rsid w:val="00140D9D"/>
    <w:rsid w:val="0014241D"/>
    <w:rsid w:val="00174605"/>
    <w:rsid w:val="00184ADD"/>
    <w:rsid w:val="00193493"/>
    <w:rsid w:val="00197048"/>
    <w:rsid w:val="001B7F8E"/>
    <w:rsid w:val="001E05A8"/>
    <w:rsid w:val="001E51FB"/>
    <w:rsid w:val="00210B62"/>
    <w:rsid w:val="00213DDE"/>
    <w:rsid w:val="00232D67"/>
    <w:rsid w:val="00233A99"/>
    <w:rsid w:val="002363CB"/>
    <w:rsid w:val="002416DB"/>
    <w:rsid w:val="00253377"/>
    <w:rsid w:val="002609C0"/>
    <w:rsid w:val="0026109B"/>
    <w:rsid w:val="0027461F"/>
    <w:rsid w:val="00296D55"/>
    <w:rsid w:val="002B33BE"/>
    <w:rsid w:val="002B3962"/>
    <w:rsid w:val="002B3B5E"/>
    <w:rsid w:val="002D34EB"/>
    <w:rsid w:val="002D5C7B"/>
    <w:rsid w:val="002E600C"/>
    <w:rsid w:val="003065D1"/>
    <w:rsid w:val="00312C57"/>
    <w:rsid w:val="0031612B"/>
    <w:rsid w:val="00324B2C"/>
    <w:rsid w:val="00324F01"/>
    <w:rsid w:val="00342124"/>
    <w:rsid w:val="00342693"/>
    <w:rsid w:val="003558A8"/>
    <w:rsid w:val="00360091"/>
    <w:rsid w:val="003612A3"/>
    <w:rsid w:val="00361A3D"/>
    <w:rsid w:val="003807EE"/>
    <w:rsid w:val="003937D0"/>
    <w:rsid w:val="003A5E20"/>
    <w:rsid w:val="003A6480"/>
    <w:rsid w:val="003B147D"/>
    <w:rsid w:val="003B551D"/>
    <w:rsid w:val="003B5823"/>
    <w:rsid w:val="003D61A9"/>
    <w:rsid w:val="003E2ABA"/>
    <w:rsid w:val="004073F3"/>
    <w:rsid w:val="00411CAA"/>
    <w:rsid w:val="00432669"/>
    <w:rsid w:val="0043359F"/>
    <w:rsid w:val="00451380"/>
    <w:rsid w:val="00467506"/>
    <w:rsid w:val="00470D09"/>
    <w:rsid w:val="00473563"/>
    <w:rsid w:val="00476C25"/>
    <w:rsid w:val="004874EE"/>
    <w:rsid w:val="00494B53"/>
    <w:rsid w:val="004C162D"/>
    <w:rsid w:val="004C4DFB"/>
    <w:rsid w:val="004D25C5"/>
    <w:rsid w:val="004D285B"/>
    <w:rsid w:val="004E7BD4"/>
    <w:rsid w:val="00526F5B"/>
    <w:rsid w:val="00534612"/>
    <w:rsid w:val="005449F8"/>
    <w:rsid w:val="00554067"/>
    <w:rsid w:val="00555DF1"/>
    <w:rsid w:val="005646F1"/>
    <w:rsid w:val="00565645"/>
    <w:rsid w:val="00581C99"/>
    <w:rsid w:val="00595BF6"/>
    <w:rsid w:val="005B4417"/>
    <w:rsid w:val="005C5A3C"/>
    <w:rsid w:val="005C6862"/>
    <w:rsid w:val="006226C1"/>
    <w:rsid w:val="00641849"/>
    <w:rsid w:val="00644D1E"/>
    <w:rsid w:val="00690C97"/>
    <w:rsid w:val="00696E0B"/>
    <w:rsid w:val="006A2729"/>
    <w:rsid w:val="006A6D47"/>
    <w:rsid w:val="006B32D7"/>
    <w:rsid w:val="006B3DA6"/>
    <w:rsid w:val="006C2536"/>
    <w:rsid w:val="006E6E47"/>
    <w:rsid w:val="007052B7"/>
    <w:rsid w:val="00721C26"/>
    <w:rsid w:val="00723650"/>
    <w:rsid w:val="0073041B"/>
    <w:rsid w:val="00731B22"/>
    <w:rsid w:val="0076175C"/>
    <w:rsid w:val="007A4B19"/>
    <w:rsid w:val="007C40DA"/>
    <w:rsid w:val="007C4162"/>
    <w:rsid w:val="007C7D3E"/>
    <w:rsid w:val="007D67DB"/>
    <w:rsid w:val="007E1127"/>
    <w:rsid w:val="007E1488"/>
    <w:rsid w:val="00811B35"/>
    <w:rsid w:val="00814CC8"/>
    <w:rsid w:val="00815640"/>
    <w:rsid w:val="00816B70"/>
    <w:rsid w:val="00825146"/>
    <w:rsid w:val="008532D6"/>
    <w:rsid w:val="00864D30"/>
    <w:rsid w:val="00866A9D"/>
    <w:rsid w:val="00874F84"/>
    <w:rsid w:val="00892971"/>
    <w:rsid w:val="008A542F"/>
    <w:rsid w:val="008B6DAE"/>
    <w:rsid w:val="008C5A30"/>
    <w:rsid w:val="008D25B8"/>
    <w:rsid w:val="008D41F6"/>
    <w:rsid w:val="008E1897"/>
    <w:rsid w:val="008E7060"/>
    <w:rsid w:val="008F59D7"/>
    <w:rsid w:val="00903E35"/>
    <w:rsid w:val="0090404B"/>
    <w:rsid w:val="00916ECA"/>
    <w:rsid w:val="0093227B"/>
    <w:rsid w:val="00936685"/>
    <w:rsid w:val="009572E7"/>
    <w:rsid w:val="00975468"/>
    <w:rsid w:val="0097576B"/>
    <w:rsid w:val="009800FE"/>
    <w:rsid w:val="00991323"/>
    <w:rsid w:val="009978AB"/>
    <w:rsid w:val="009A3509"/>
    <w:rsid w:val="009A5B52"/>
    <w:rsid w:val="009C57C9"/>
    <w:rsid w:val="009F302D"/>
    <w:rsid w:val="00A020B2"/>
    <w:rsid w:val="00A10119"/>
    <w:rsid w:val="00A136C0"/>
    <w:rsid w:val="00A149F7"/>
    <w:rsid w:val="00A2249D"/>
    <w:rsid w:val="00A421E8"/>
    <w:rsid w:val="00A46BD3"/>
    <w:rsid w:val="00A55F79"/>
    <w:rsid w:val="00A569F6"/>
    <w:rsid w:val="00A82500"/>
    <w:rsid w:val="00A95554"/>
    <w:rsid w:val="00A95C85"/>
    <w:rsid w:val="00AA421B"/>
    <w:rsid w:val="00AD6CB2"/>
    <w:rsid w:val="00AE371F"/>
    <w:rsid w:val="00B13154"/>
    <w:rsid w:val="00B17F4A"/>
    <w:rsid w:val="00B26339"/>
    <w:rsid w:val="00B3264F"/>
    <w:rsid w:val="00B44322"/>
    <w:rsid w:val="00B61B2C"/>
    <w:rsid w:val="00B65C1A"/>
    <w:rsid w:val="00B66A92"/>
    <w:rsid w:val="00B90462"/>
    <w:rsid w:val="00BA2608"/>
    <w:rsid w:val="00BC5994"/>
    <w:rsid w:val="00BD4A87"/>
    <w:rsid w:val="00C0190C"/>
    <w:rsid w:val="00C02B34"/>
    <w:rsid w:val="00C161AF"/>
    <w:rsid w:val="00C35C8D"/>
    <w:rsid w:val="00C41067"/>
    <w:rsid w:val="00C60AC0"/>
    <w:rsid w:val="00C63993"/>
    <w:rsid w:val="00C70392"/>
    <w:rsid w:val="00C71CFC"/>
    <w:rsid w:val="00C7245A"/>
    <w:rsid w:val="00C75732"/>
    <w:rsid w:val="00C84427"/>
    <w:rsid w:val="00CB20F2"/>
    <w:rsid w:val="00CB56A5"/>
    <w:rsid w:val="00CB7A4B"/>
    <w:rsid w:val="00CD1128"/>
    <w:rsid w:val="00CE7BE7"/>
    <w:rsid w:val="00CF1D40"/>
    <w:rsid w:val="00D11BE6"/>
    <w:rsid w:val="00D30905"/>
    <w:rsid w:val="00D468A1"/>
    <w:rsid w:val="00D57D6F"/>
    <w:rsid w:val="00D57DE9"/>
    <w:rsid w:val="00D6125F"/>
    <w:rsid w:val="00D65184"/>
    <w:rsid w:val="00D74099"/>
    <w:rsid w:val="00D81E9E"/>
    <w:rsid w:val="00D8693D"/>
    <w:rsid w:val="00D925EE"/>
    <w:rsid w:val="00D92B8B"/>
    <w:rsid w:val="00D948E8"/>
    <w:rsid w:val="00D95EC5"/>
    <w:rsid w:val="00DA729C"/>
    <w:rsid w:val="00DA7A88"/>
    <w:rsid w:val="00DB5DF5"/>
    <w:rsid w:val="00DC14F5"/>
    <w:rsid w:val="00DC196E"/>
    <w:rsid w:val="00E1265C"/>
    <w:rsid w:val="00E535A7"/>
    <w:rsid w:val="00E65D3A"/>
    <w:rsid w:val="00E6780E"/>
    <w:rsid w:val="00E81BA0"/>
    <w:rsid w:val="00E953DE"/>
    <w:rsid w:val="00E95CCD"/>
    <w:rsid w:val="00EA0F72"/>
    <w:rsid w:val="00EA57EB"/>
    <w:rsid w:val="00EB6397"/>
    <w:rsid w:val="00ED192B"/>
    <w:rsid w:val="00ED2362"/>
    <w:rsid w:val="00EE17DE"/>
    <w:rsid w:val="00EF215C"/>
    <w:rsid w:val="00F06E68"/>
    <w:rsid w:val="00F23811"/>
    <w:rsid w:val="00F46927"/>
    <w:rsid w:val="00F47490"/>
    <w:rsid w:val="00F5567B"/>
    <w:rsid w:val="00F83BE1"/>
    <w:rsid w:val="00F959A5"/>
    <w:rsid w:val="00FA1153"/>
    <w:rsid w:val="00FA473B"/>
    <w:rsid w:val="00FB79F1"/>
    <w:rsid w:val="00FC1FFC"/>
    <w:rsid w:val="00FD05F3"/>
    <w:rsid w:val="00FD407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9178FD18-C07D-BE4E-A602-09109CB6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6927"/>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99"/>
    <w:qFormat/>
    <w:rsid w:val="006A6D47"/>
    <w:pPr>
      <w:numPr>
        <w:numId w:val="16"/>
      </w:numPr>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NichtaufgelsteErwhnung">
    <w:name w:val="Unresolved Mention"/>
    <w:basedOn w:val="Absatz-Standardschriftart"/>
    <w:uiPriority w:val="99"/>
    <w:semiHidden/>
    <w:unhideWhenUsed/>
    <w:rsid w:val="00312C57"/>
    <w:rPr>
      <w:color w:val="605E5C"/>
      <w:shd w:val="clear" w:color="auto" w:fill="E1DFDD"/>
    </w:rPr>
  </w:style>
  <w:style w:type="character" w:styleId="Hervorhebung">
    <w:name w:val="Emphasis"/>
    <w:basedOn w:val="Absatz-Standardschriftart"/>
    <w:uiPriority w:val="20"/>
    <w:qFormat/>
    <w:rsid w:val="00324F01"/>
    <w:rPr>
      <w:i/>
      <w:iCs/>
    </w:rPr>
  </w:style>
  <w:style w:type="character" w:styleId="Kommentarzeichen">
    <w:name w:val="annotation reference"/>
    <w:basedOn w:val="Absatz-Standardschriftart"/>
    <w:uiPriority w:val="99"/>
    <w:semiHidden/>
    <w:unhideWhenUsed/>
    <w:rsid w:val="00324F01"/>
    <w:rPr>
      <w:sz w:val="16"/>
      <w:szCs w:val="16"/>
    </w:rPr>
  </w:style>
  <w:style w:type="paragraph" w:styleId="Kommentartext">
    <w:name w:val="annotation text"/>
    <w:basedOn w:val="Standard"/>
    <w:link w:val="KommentartextZchn"/>
    <w:semiHidden/>
    <w:unhideWhenUsed/>
    <w:rsid w:val="00D57DE9"/>
    <w:rPr>
      <w:sz w:val="20"/>
      <w:szCs w:val="20"/>
    </w:rPr>
  </w:style>
  <w:style w:type="character" w:customStyle="1" w:styleId="KommentartextZchn">
    <w:name w:val="Kommentartext Zchn"/>
    <w:basedOn w:val="Absatz-Standardschriftart"/>
    <w:link w:val="Kommentartext"/>
    <w:semiHidden/>
    <w:rsid w:val="00D57DE9"/>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D57DE9"/>
    <w:rPr>
      <w:b/>
      <w:bCs/>
    </w:rPr>
  </w:style>
  <w:style w:type="character" w:customStyle="1" w:styleId="KommentarthemaZchn">
    <w:name w:val="Kommentarthema Zchn"/>
    <w:basedOn w:val="KommentartextZchn"/>
    <w:link w:val="Kommentarthema"/>
    <w:semiHidden/>
    <w:rsid w:val="00D57DE9"/>
    <w:rPr>
      <w:rFonts w:asciiTheme="minorHAnsi" w:eastAsiaTheme="minorHAnsi" w:hAnsiTheme="minorHAnsi" w:cstheme="minorBidi"/>
      <w:b/>
      <w:bCs/>
      <w:lang w:eastAsia="en-US"/>
    </w:rPr>
  </w:style>
  <w:style w:type="paragraph" w:styleId="berarbeitung">
    <w:name w:val="Revision"/>
    <w:hidden/>
    <w:uiPriority w:val="71"/>
    <w:semiHidden/>
    <w:rsid w:val="00866A9D"/>
    <w:rPr>
      <w:rFonts w:asciiTheme="minorHAnsi" w:eastAsiaTheme="minorHAnsi" w:hAnsiTheme="minorHAnsi" w:cstheme="minorBidi"/>
      <w:sz w:val="22"/>
      <w:szCs w:val="22"/>
      <w:lang w:eastAsia="en-US"/>
    </w:rPr>
  </w:style>
  <w:style w:type="paragraph" w:styleId="Datum">
    <w:name w:val="Date"/>
    <w:basedOn w:val="Standard"/>
    <w:next w:val="Standard"/>
    <w:link w:val="DatumZchn"/>
    <w:semiHidden/>
    <w:unhideWhenUsed/>
    <w:rsid w:val="00811B35"/>
  </w:style>
  <w:style w:type="character" w:customStyle="1" w:styleId="DatumZchn">
    <w:name w:val="Datum Zchn"/>
    <w:basedOn w:val="Absatz-Standardschriftart"/>
    <w:link w:val="Datum"/>
    <w:semiHidden/>
    <w:rsid w:val="00811B35"/>
    <w:rPr>
      <w:rFonts w:asciiTheme="minorHAnsi" w:eastAsiaTheme="minorHAnsi" w:hAnsiTheme="minorHAnsi" w:cstheme="minorBidi"/>
      <w:sz w:val="22"/>
      <w:szCs w:val="22"/>
      <w:lang w:eastAsia="en-US"/>
    </w:rPr>
  </w:style>
  <w:style w:type="character" w:styleId="BesuchterLink">
    <w:name w:val="FollowedHyperlink"/>
    <w:basedOn w:val="Absatz-Standardschriftart"/>
    <w:rsid w:val="00D11B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cotek.com/it/prodotti/sistemi-fissacavo/msm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info@icotek.it" TargetMode="External"/><Relationship Id="rId2" Type="http://schemas.openxmlformats.org/officeDocument/2006/relationships/customXml" Target="../customXml/item2.xml"/><Relationship Id="rId16" Type="http://schemas.openxmlformats.org/officeDocument/2006/relationships/hyperlink" Target="tel:+390331152032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otek.com/it/prodotti/sistemi-fissacavo/msmc" TargetMode="External"/><Relationship Id="rId5" Type="http://schemas.openxmlformats.org/officeDocument/2006/relationships/numbering" Target="numbering.xml"/><Relationship Id="rId15" Type="http://schemas.openxmlformats.org/officeDocument/2006/relationships/hyperlink" Target="https://www.koehler-partner.de/pressezentrum/icote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icotek-grou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FileServer/01%20Kunden/Kendrion%20Kuhnke%20IAC/3_PR/03_PR_Notizen/Vorlagen%20und%20Logos/Kendrion-blank%20template-vertical.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16" ma:contentTypeDescription="Ein neues Dokument erstellen." ma:contentTypeScope="" ma:versionID="c5d1bf18bc5b180f02e2a583d14b3d2a">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0e2a23a8991652b96c533628b20d460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2.xml><?xml version="1.0" encoding="utf-8"?>
<ds:datastoreItem xmlns:ds="http://schemas.openxmlformats.org/officeDocument/2006/customXml" ds:itemID="{450B994A-A4E9-4B78-B77F-F3AEF74D60EA}">
  <ds:schemaRefs>
    <ds:schemaRef ds:uri="http://schemas.microsoft.com/sharepoint/v3/contenttype/forms"/>
  </ds:schemaRefs>
</ds:datastoreItem>
</file>

<file path=customXml/itemProps3.xml><?xml version="1.0" encoding="utf-8"?>
<ds:datastoreItem xmlns:ds="http://schemas.openxmlformats.org/officeDocument/2006/customXml" ds:itemID="{764685FB-1BA7-41B4-B2A5-8C2B9231D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docProps/app.xml><?xml version="1.0" encoding="utf-8"?>
<Properties xmlns="http://schemas.openxmlformats.org/officeDocument/2006/extended-properties" xmlns:vt="http://schemas.openxmlformats.org/officeDocument/2006/docPropsVTypes">
  <Template>Kendrion-blank template-vertical.dotx</Template>
  <TotalTime>0</TotalTime>
  <Pages>3</Pages>
  <Words>688</Words>
  <Characters>4336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5014</CharactersWithSpaces>
  <SharedDoc>false</SharedDoc>
  <HyperlinkBase/>
  <HLinks>
    <vt:vector size="12" baseType="variant">
      <vt:variant>
        <vt:i4>8192004</vt:i4>
      </vt:variant>
      <vt:variant>
        <vt:i4>-1</vt:i4>
      </vt:variant>
      <vt:variant>
        <vt:i4>2084</vt:i4>
      </vt:variant>
      <vt:variant>
        <vt:i4>1</vt:i4>
      </vt:variant>
      <vt:variant>
        <vt:lpwstr>ics-letter-sibiu-4c</vt:lpwstr>
      </vt:variant>
      <vt:variant>
        <vt:lpwstr/>
      </vt:variant>
      <vt:variant>
        <vt:i4>5177348</vt:i4>
      </vt:variant>
      <vt:variant>
        <vt:i4>-1</vt:i4>
      </vt:variant>
      <vt:variant>
        <vt:i4>2085</vt:i4>
      </vt:variant>
      <vt:variant>
        <vt:i4>1</vt:i4>
      </vt:variant>
      <vt:variant>
        <vt:lpwstr>ics-letter-sibiu-4c2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Wiebke Gentemann-Hoos</dc:creator>
  <cp:keywords/>
  <dc:description/>
  <cp:lastModifiedBy>Julia Marie Wolff</cp:lastModifiedBy>
  <cp:revision>24</cp:revision>
  <cp:lastPrinted>2011-08-01T11:57:00Z</cp:lastPrinted>
  <dcterms:created xsi:type="dcterms:W3CDTF">2026-02-17T11:39:00Z</dcterms:created>
  <dcterms:modified xsi:type="dcterms:W3CDTF">2026-05-19T10:13:00Z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0x010100668A166BCF991243988D58057AA48D3D</vt:lpwstr>
  </property>
  <property fmtid="{D5CDD505-2E9C-101B-9397-08002B2CF9AE}" pid="3" name="Order">
    <vt:i4>7272800</vt:i4>
  </property>
</Properties>
</file>