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D7F25" w14:textId="38C92659" w:rsidR="00F46927" w:rsidRPr="00811B35" w:rsidRDefault="00F46927" w:rsidP="00811B35">
      <w:pPr>
        <w:pStyle w:val="Default"/>
        <w:spacing w:line="276" w:lineRule="auto"/>
        <w:contextualSpacing/>
        <w:jc w:val="right"/>
        <w:rPr>
          <w:color w:val="000000" w:themeColor="text1"/>
          <w:sz w:val="22"/>
          <w:szCs w:val="22"/>
        </w:rPr>
      </w:pPr>
    </w:p>
    <w:p w14:paraId="79D389ED" w14:textId="44B300DD" w:rsidR="00F46927" w:rsidRPr="00811B35" w:rsidRDefault="00F46927" w:rsidP="00811B35">
      <w:pPr>
        <w:pStyle w:val="Default"/>
        <w:spacing w:line="276" w:lineRule="auto"/>
        <w:contextualSpacing/>
        <w:jc w:val="right"/>
        <w:rPr>
          <w:color w:val="000000" w:themeColor="text1"/>
          <w:sz w:val="22"/>
          <w:szCs w:val="22"/>
        </w:rPr>
      </w:pPr>
    </w:p>
    <w:p w14:paraId="384CCF00" w14:textId="63E88E2A" w:rsidR="00F46927" w:rsidRDefault="00C71CFC" w:rsidP="00811B35">
      <w:pPr>
        <w:pStyle w:val="Default"/>
        <w:spacing w:line="276" w:lineRule="auto"/>
        <w:contextualSpacing/>
        <w:jc w:val="right"/>
        <w:rPr>
          <w:color w:val="000000" w:themeColor="text1"/>
          <w:sz w:val="22"/>
          <w:szCs w:val="22"/>
          <w:lang w:val="it-IT"/>
        </w:rPr>
      </w:pPr>
      <w:r w:rsidRPr="00811B35">
        <w:rPr>
          <w:color w:val="000000" w:themeColor="text1"/>
          <w:sz w:val="22"/>
          <w:szCs w:val="22"/>
          <w:lang w:val="it-IT"/>
        </w:rPr>
        <w:t>17</w:t>
      </w:r>
      <w:r w:rsidR="00C63993" w:rsidRPr="00811B35">
        <w:rPr>
          <w:color w:val="000000" w:themeColor="text1"/>
          <w:sz w:val="22"/>
          <w:szCs w:val="22"/>
          <w:lang w:val="it-IT"/>
        </w:rPr>
        <w:t xml:space="preserve"> </w:t>
      </w:r>
      <w:r w:rsidRPr="00811B35">
        <w:rPr>
          <w:color w:val="000000" w:themeColor="text1"/>
          <w:sz w:val="22"/>
          <w:szCs w:val="22"/>
          <w:lang w:val="it-IT"/>
        </w:rPr>
        <w:t>marzo</w:t>
      </w:r>
      <w:r w:rsidR="00C63993" w:rsidRPr="00811B35">
        <w:rPr>
          <w:color w:val="000000" w:themeColor="text1"/>
          <w:sz w:val="22"/>
          <w:szCs w:val="22"/>
          <w:lang w:val="it-IT"/>
        </w:rPr>
        <w:t xml:space="preserve"> 2026</w:t>
      </w:r>
    </w:p>
    <w:p w14:paraId="7C8FC2A2" w14:textId="77777777" w:rsidR="00811B35" w:rsidRPr="00811B35" w:rsidRDefault="00811B35" w:rsidP="00811B35">
      <w:pPr>
        <w:pStyle w:val="Default"/>
        <w:spacing w:line="276" w:lineRule="auto"/>
        <w:contextualSpacing/>
        <w:jc w:val="right"/>
        <w:rPr>
          <w:b/>
          <w:bCs/>
          <w:color w:val="000000" w:themeColor="text1"/>
          <w:sz w:val="22"/>
          <w:szCs w:val="22"/>
          <w:lang w:val="it-IT"/>
        </w:rPr>
      </w:pPr>
    </w:p>
    <w:p w14:paraId="4F82C724" w14:textId="77777777" w:rsidR="007D67DB" w:rsidRPr="00811B35" w:rsidRDefault="007D67DB" w:rsidP="00811B35">
      <w:pPr>
        <w:spacing w:line="276" w:lineRule="auto"/>
        <w:rPr>
          <w:rFonts w:ascii="Arial" w:eastAsia="Segoe UI" w:hAnsi="Arial" w:cs="Arial"/>
          <w:lang w:val="it-IT"/>
        </w:rPr>
      </w:pPr>
    </w:p>
    <w:p w14:paraId="5B30A711" w14:textId="215A52AD" w:rsidR="00C71CFC" w:rsidRPr="00811B35" w:rsidRDefault="00C71CFC" w:rsidP="00811B35">
      <w:pPr>
        <w:spacing w:line="276" w:lineRule="auto"/>
        <w:contextualSpacing/>
        <w:rPr>
          <w:rFonts w:ascii="Arial" w:eastAsia="Segoe UI" w:hAnsi="Arial" w:cs="Arial"/>
          <w:lang w:val="it-IT"/>
        </w:rPr>
      </w:pPr>
      <w:r w:rsidRPr="00811B35">
        <w:rPr>
          <w:rFonts w:ascii="Arial" w:eastAsia="Segoe UI" w:hAnsi="Arial" w:cs="Arial"/>
          <w:lang w:val="it-IT"/>
        </w:rPr>
        <w:t>Durevoli, resistenti ai raggi UV e altamente performanti anche in condizioni ambientali estreme</w:t>
      </w:r>
    </w:p>
    <w:p w14:paraId="15AE19C4" w14:textId="152FD616" w:rsidR="00C71CFC" w:rsidRPr="00811B35" w:rsidRDefault="00C71CFC" w:rsidP="00811B35">
      <w:pPr>
        <w:spacing w:line="276" w:lineRule="auto"/>
        <w:contextualSpacing/>
        <w:rPr>
          <w:rFonts w:ascii="Arial" w:eastAsia="Times New Roman" w:hAnsi="Arial" w:cs="Arial"/>
          <w:b/>
          <w:bCs/>
          <w:color w:val="000000"/>
          <w:lang w:val="it-IT" w:eastAsia="de-DE"/>
        </w:rPr>
      </w:pPr>
      <w:proofErr w:type="spellStart"/>
      <w:r w:rsidRPr="00811B35">
        <w:rPr>
          <w:rFonts w:ascii="Arial" w:eastAsia="Times New Roman" w:hAnsi="Arial" w:cs="Arial"/>
          <w:b/>
          <w:bCs/>
          <w:color w:val="000000"/>
          <w:lang w:val="it-IT" w:eastAsia="de-DE"/>
        </w:rPr>
        <w:t>icotek</w:t>
      </w:r>
      <w:proofErr w:type="spellEnd"/>
      <w:r w:rsidRPr="00811B35">
        <w:rPr>
          <w:rFonts w:ascii="Arial" w:eastAsia="Times New Roman" w:hAnsi="Arial" w:cs="Arial"/>
          <w:b/>
          <w:bCs/>
          <w:color w:val="000000"/>
          <w:lang w:val="it-IT" w:eastAsia="de-DE"/>
        </w:rPr>
        <w:t xml:space="preserve"> presenta i nuovi supporti passacavo conici KEL-DPF-OD</w:t>
      </w:r>
    </w:p>
    <w:p w14:paraId="77EF09A8" w14:textId="2D2B194B" w:rsidR="00F46927" w:rsidRPr="00811B35" w:rsidRDefault="00324F01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  <w:r w:rsidRPr="00811B35">
        <w:rPr>
          <w:rFonts w:ascii="Arial" w:eastAsia="Times New Roman" w:hAnsi="Arial" w:cs="Arial"/>
          <w:i/>
          <w:iCs/>
          <w:color w:val="212529"/>
          <w:lang w:val="it-IT" w:eastAsia="de-DE"/>
        </w:rPr>
        <w:t xml:space="preserve"> </w:t>
      </w:r>
    </w:p>
    <w:p w14:paraId="54D40E32" w14:textId="2B1B0DE1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  <w:r w:rsidRPr="00811B35">
        <w:rPr>
          <w:rFonts w:ascii="Arial" w:hAnsi="Arial" w:cs="Arial"/>
          <w:b/>
          <w:bCs/>
          <w:lang w:val="it-IT"/>
        </w:rPr>
        <w:t xml:space="preserve">Con la nuova serie </w:t>
      </w:r>
      <w:hyperlink r:id="rId11" w:history="1">
        <w:r w:rsidRPr="00811B35">
          <w:rPr>
            <w:rStyle w:val="Hyperlink"/>
            <w:rFonts w:ascii="Arial" w:hAnsi="Arial" w:cs="Arial"/>
            <w:b/>
            <w:bCs/>
            <w:lang w:val="it-IT"/>
          </w:rPr>
          <w:t>KEL-DPF-OD</w:t>
        </w:r>
      </w:hyperlink>
      <w:r w:rsidRPr="00811B35">
        <w:rPr>
          <w:rFonts w:ascii="Arial" w:hAnsi="Arial" w:cs="Arial"/>
          <w:b/>
          <w:bCs/>
          <w:lang w:val="it-IT"/>
        </w:rPr>
        <w:t xml:space="preserve">, </w:t>
      </w:r>
      <w:proofErr w:type="spellStart"/>
      <w:r w:rsidRPr="00811B35">
        <w:rPr>
          <w:rFonts w:ascii="Arial" w:hAnsi="Arial" w:cs="Arial"/>
          <w:b/>
          <w:bCs/>
          <w:lang w:val="it-IT"/>
        </w:rPr>
        <w:t>icotek</w:t>
      </w:r>
      <w:proofErr w:type="spellEnd"/>
      <w:r w:rsidRPr="00811B35">
        <w:rPr>
          <w:rFonts w:ascii="Arial" w:hAnsi="Arial" w:cs="Arial"/>
          <w:b/>
          <w:bCs/>
          <w:lang w:val="it-IT"/>
        </w:rPr>
        <w:t xml:space="preserve"> offre supporti passacavo conici progettati per applicazioni con condizioni ambientali estreme, caratterizzate da forti radiazioni UV, sbalzi di temperatura estremi, polvere o elevata umidità. Questi robusti passacavi offrono un elevato grado di protezione, sono facili da montare e sono omologati anche per l'utilizzo in impianti fotovoltaici.</w:t>
      </w:r>
    </w:p>
    <w:p w14:paraId="4DA876A4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</w:p>
    <w:p w14:paraId="66316635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Le applicazioni outdoor pongono requisiti particolari ai passacavi. Questi sono spesso esposti in modo permanente a forti radiazioni UV, pioggia, neve e sbalzi di temperatura. I passacavi KEL-DPF-</w:t>
      </w:r>
      <w:proofErr w:type="gramStart"/>
      <w:r w:rsidRPr="00811B35">
        <w:rPr>
          <w:rFonts w:ascii="Arial" w:hAnsi="Arial" w:cs="Arial"/>
          <w:lang w:val="it-IT"/>
        </w:rPr>
        <w:t>OD</w:t>
      </w:r>
      <w:proofErr w:type="gramEnd"/>
      <w:r w:rsidRPr="00811B35">
        <w:rPr>
          <w:rFonts w:ascii="Arial" w:hAnsi="Arial" w:cs="Arial"/>
          <w:lang w:val="it-IT"/>
        </w:rPr>
        <w:t xml:space="preserve"> sono stati progettati appositamente per queste applicazioni. La poliammide utilizzata in combinazione con il TPE soddisfa i requisiti della certificazione F1 secondo UL 746C e garantisce una resistenza a lungo termine ai raggi UV e agli agenti atmosferici.</w:t>
      </w:r>
    </w:p>
    <w:p w14:paraId="6AEC7B05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</w:p>
    <w:p w14:paraId="38A17346" w14:textId="262CB07C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  <w:r w:rsidRPr="00811B35">
        <w:rPr>
          <w:rFonts w:ascii="Arial" w:hAnsi="Arial" w:cs="Arial"/>
          <w:b/>
          <w:bCs/>
          <w:lang w:val="it-IT"/>
        </w:rPr>
        <w:t>Sicurezza certificata ed elevata tenuta</w:t>
      </w:r>
    </w:p>
    <w:p w14:paraId="5BFEA407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 xml:space="preserve">Il grado di protezione IP66/IP68, certificati secondo la norma DIN EN 60529:2014-09, offrono una protezione affidabile contro la penetrazione di polvere e acqua. I pressacavi sono adatti anche per l'uso in impianti fotovoltaici e soddisfano i requisiti UL secondo UL 6703, UL 6703A, UL 3703 e UL 1703. Proprio in tali installazioni, esposte in modo permanente agli agenti atmosferici, un'elevata tenuta è fondamentale per la sicurezza operativa. </w:t>
      </w:r>
    </w:p>
    <w:p w14:paraId="60D55257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</w:p>
    <w:p w14:paraId="52E79488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La soluzione di passaggio cavo viene solitamente decisa solo durante l’installazione in campo, poiché legata al diametro del cavo. Il passacavo o il pressacavo previsto è quindi molto spesso troppo grande o troppo piccolo e quindi non adatto. Con il KEL-DPF-</w:t>
      </w:r>
      <w:proofErr w:type="gramStart"/>
      <w:r w:rsidRPr="00811B35">
        <w:rPr>
          <w:rFonts w:ascii="Arial" w:hAnsi="Arial" w:cs="Arial"/>
          <w:lang w:val="it-IT"/>
        </w:rPr>
        <w:t>OD</w:t>
      </w:r>
      <w:proofErr w:type="gramEnd"/>
      <w:r w:rsidRPr="00811B35">
        <w:rPr>
          <w:rFonts w:ascii="Arial" w:hAnsi="Arial" w:cs="Arial"/>
          <w:lang w:val="it-IT"/>
        </w:rPr>
        <w:t xml:space="preserve"> si ha un’elevata flessibilità: il range di serraggio esteso (da 3 a 60 mm) consente di sigillare in modo sicuro cavi di diametro differente con un’unica soluzione. Lo scarico della trazione aumenta la durata dell'intero collegamento del cavo.</w:t>
      </w:r>
    </w:p>
    <w:p w14:paraId="01EAB5CD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</w:p>
    <w:p w14:paraId="193A0624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  <w:r w:rsidRPr="00811B35">
        <w:rPr>
          <w:rFonts w:ascii="Arial" w:hAnsi="Arial" w:cs="Arial"/>
          <w:b/>
          <w:bCs/>
          <w:lang w:val="it-IT"/>
        </w:rPr>
        <w:t>Installazione facile e veloce</w:t>
      </w:r>
    </w:p>
    <w:p w14:paraId="421E8648" w14:textId="75C38953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Oltre alla robustezza, convincono anche la facilità di installazione e la flessibilità. Grazie al design flessibile del cono, il cavo può essere inserito e posizionato molto più facilmente rispetto ai pressacavi tradizionali. È possibile anche l'inserimento obliquo di cavi non flessibili. Il pressacavo con controdado (incluso nella fornitura) consente di risparmiare tempo di montaggio e riduce la manutenzione.</w:t>
      </w:r>
    </w:p>
    <w:p w14:paraId="2812427D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</w:p>
    <w:p w14:paraId="5F8D7014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lang w:val="it-IT"/>
        </w:rPr>
      </w:pPr>
      <w:r w:rsidRPr="00811B35">
        <w:rPr>
          <w:rFonts w:ascii="Arial" w:hAnsi="Arial" w:cs="Arial"/>
          <w:b/>
          <w:bCs/>
          <w:lang w:val="it-IT"/>
        </w:rPr>
        <w:t>Panoramica delle specifiche tecniche</w:t>
      </w:r>
    </w:p>
    <w:p w14:paraId="501191B9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Materiale: Poliammide (PA) e TPE, resistente ai raggi UV F1</w:t>
      </w:r>
    </w:p>
    <w:p w14:paraId="4D10339C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Colore: antracite, simile a RAL 7016</w:t>
      </w:r>
    </w:p>
    <w:p w14:paraId="0198B381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Infiammabilità: UL 94 V-1, autoestinguente</w:t>
      </w:r>
    </w:p>
    <w:p w14:paraId="5A2B0872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Grado di protezione: IP66/IP68, certificato secondo DIN EN 60529:2014-09</w:t>
      </w:r>
    </w:p>
    <w:p w14:paraId="3FEFDA2D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Range di temperatura: da -40 °C a +120 °C</w:t>
      </w:r>
    </w:p>
    <w:p w14:paraId="6F91D0B4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Proprietà: senza siliconi</w:t>
      </w:r>
    </w:p>
    <w:p w14:paraId="480079DC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Lunghezza filetto: 11 mm</w:t>
      </w:r>
    </w:p>
    <w:p w14:paraId="554FB91F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t>•    Aperture: metriche standard M25-M75</w:t>
      </w:r>
    </w:p>
    <w:p w14:paraId="6E7DD00C" w14:textId="77777777" w:rsidR="00C71CFC" w:rsidRPr="00811B35" w:rsidRDefault="00C71CFC" w:rsidP="00811B35">
      <w:pPr>
        <w:spacing w:line="276" w:lineRule="auto"/>
        <w:contextualSpacing/>
        <w:rPr>
          <w:rFonts w:ascii="Arial" w:hAnsi="Arial" w:cs="Arial"/>
          <w:lang w:val="it-IT"/>
        </w:rPr>
      </w:pPr>
      <w:r w:rsidRPr="00811B35">
        <w:rPr>
          <w:rFonts w:ascii="Arial" w:hAnsi="Arial" w:cs="Arial"/>
          <w:lang w:val="it-IT"/>
        </w:rPr>
        <w:lastRenderedPageBreak/>
        <w:t>Con la serie KEL-DPF-</w:t>
      </w:r>
      <w:proofErr w:type="gramStart"/>
      <w:r w:rsidRPr="00811B35">
        <w:rPr>
          <w:rFonts w:ascii="Arial" w:hAnsi="Arial" w:cs="Arial"/>
          <w:lang w:val="it-IT"/>
        </w:rPr>
        <w:t>OD</w:t>
      </w:r>
      <w:proofErr w:type="gramEnd"/>
      <w:r w:rsidRPr="00811B35">
        <w:rPr>
          <w:rFonts w:ascii="Arial" w:hAnsi="Arial" w:cs="Arial"/>
          <w:lang w:val="it-IT"/>
        </w:rPr>
        <w:t xml:space="preserve">, </w:t>
      </w:r>
      <w:proofErr w:type="spellStart"/>
      <w:r w:rsidRPr="00811B35">
        <w:rPr>
          <w:rFonts w:ascii="Arial" w:hAnsi="Arial" w:cs="Arial"/>
          <w:lang w:val="it-IT"/>
        </w:rPr>
        <w:t>icotek</w:t>
      </w:r>
      <w:proofErr w:type="spellEnd"/>
      <w:r w:rsidRPr="00811B35">
        <w:rPr>
          <w:rFonts w:ascii="Arial" w:hAnsi="Arial" w:cs="Arial"/>
          <w:lang w:val="it-IT"/>
        </w:rPr>
        <w:t xml:space="preserve"> offre una soluzione efficiente, progettata per garantire tenuta e durata nel tempo e quindi ideale per applicazioni outdoor.</w:t>
      </w:r>
    </w:p>
    <w:p w14:paraId="519C93FA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i/>
          <w:color w:val="000000" w:themeColor="text1"/>
          <w:lang w:val="it-IT"/>
        </w:rPr>
      </w:pPr>
    </w:p>
    <w:p w14:paraId="5C34E48A" w14:textId="0DA11A65" w:rsidR="00F46927" w:rsidRPr="00811B35" w:rsidRDefault="00F46927" w:rsidP="00811B35">
      <w:pPr>
        <w:spacing w:line="276" w:lineRule="auto"/>
        <w:contextualSpacing/>
        <w:rPr>
          <w:rFonts w:ascii="Arial" w:hAnsi="Arial" w:cs="Arial"/>
          <w:i/>
          <w:color w:val="000000" w:themeColor="text1"/>
        </w:rPr>
      </w:pPr>
      <w:r w:rsidRPr="00811B35">
        <w:rPr>
          <w:rFonts w:ascii="Arial" w:hAnsi="Arial" w:cs="Arial"/>
          <w:i/>
          <w:color w:val="000000" w:themeColor="text1"/>
        </w:rPr>
        <w:t>(</w:t>
      </w:r>
      <w:r w:rsidR="00811B35" w:rsidRPr="00811B35">
        <w:rPr>
          <w:rFonts w:ascii="Arial" w:hAnsi="Arial" w:cs="Arial"/>
          <w:i/>
          <w:color w:val="000000" w:themeColor="text1"/>
        </w:rPr>
        <w:t>2.832</w:t>
      </w:r>
      <w:r w:rsidRPr="00811B35">
        <w:rPr>
          <w:rFonts w:ascii="Arial" w:hAnsi="Arial" w:cs="Arial"/>
          <w:i/>
          <w:color w:val="000000" w:themeColor="text1"/>
        </w:rPr>
        <w:t xml:space="preserve"> </w:t>
      </w:r>
      <w:proofErr w:type="spellStart"/>
      <w:r w:rsidR="00C63993" w:rsidRPr="00811B35">
        <w:rPr>
          <w:rFonts w:ascii="Arial" w:hAnsi="Arial" w:cs="Arial"/>
          <w:i/>
          <w:color w:val="000000" w:themeColor="text1"/>
        </w:rPr>
        <w:t>caratteri</w:t>
      </w:r>
      <w:proofErr w:type="spellEnd"/>
      <w:r w:rsidR="00C63993" w:rsidRPr="00811B35">
        <w:rPr>
          <w:rFonts w:ascii="Arial" w:hAnsi="Arial" w:cs="Arial"/>
          <w:i/>
          <w:color w:val="000000" w:themeColor="text1"/>
        </w:rPr>
        <w:t xml:space="preserve">, </w:t>
      </w:r>
      <w:proofErr w:type="spellStart"/>
      <w:r w:rsidR="00C63993" w:rsidRPr="00811B35">
        <w:rPr>
          <w:rFonts w:ascii="Arial" w:hAnsi="Arial" w:cs="Arial"/>
          <w:i/>
          <w:color w:val="000000" w:themeColor="text1"/>
        </w:rPr>
        <w:t>spazi</w:t>
      </w:r>
      <w:proofErr w:type="spellEnd"/>
      <w:r w:rsidR="00C63993" w:rsidRPr="00811B35">
        <w:rPr>
          <w:rFonts w:ascii="Arial" w:hAnsi="Arial" w:cs="Arial"/>
          <w:i/>
          <w:color w:val="000000" w:themeColor="text1"/>
        </w:rPr>
        <w:t xml:space="preserve"> </w:t>
      </w:r>
      <w:proofErr w:type="spellStart"/>
      <w:r w:rsidR="00C63993" w:rsidRPr="00811B35">
        <w:rPr>
          <w:rFonts w:ascii="Arial" w:hAnsi="Arial" w:cs="Arial"/>
          <w:i/>
          <w:color w:val="000000" w:themeColor="text1"/>
        </w:rPr>
        <w:t>inclusi</w:t>
      </w:r>
      <w:proofErr w:type="spellEnd"/>
      <w:r w:rsidR="00C63993" w:rsidRPr="00811B35">
        <w:rPr>
          <w:rFonts w:ascii="Arial" w:hAnsi="Arial" w:cs="Arial"/>
          <w:i/>
          <w:color w:val="000000" w:themeColor="text1"/>
        </w:rPr>
        <w:t>)</w:t>
      </w:r>
    </w:p>
    <w:p w14:paraId="7430749F" w14:textId="77777777" w:rsidR="00F46927" w:rsidRPr="00811B35" w:rsidRDefault="00F46927" w:rsidP="00811B35">
      <w:pPr>
        <w:spacing w:line="276" w:lineRule="auto"/>
        <w:contextualSpacing/>
        <w:rPr>
          <w:rFonts w:ascii="Arial" w:hAnsi="Arial" w:cs="Arial"/>
          <w:color w:val="000000" w:themeColor="text1"/>
        </w:rPr>
      </w:pPr>
    </w:p>
    <w:p w14:paraId="77F8AE7A" w14:textId="77777777" w:rsidR="00F46927" w:rsidRPr="00811B35" w:rsidRDefault="00F46927" w:rsidP="00811B35">
      <w:pPr>
        <w:spacing w:line="276" w:lineRule="auto"/>
        <w:contextualSpacing/>
        <w:rPr>
          <w:rFonts w:ascii="Arial" w:hAnsi="Arial" w:cs="Arial"/>
          <w:color w:val="000000" w:themeColor="text1"/>
        </w:rPr>
      </w:pPr>
    </w:p>
    <w:p w14:paraId="076DCA6D" w14:textId="36474096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bCs/>
          <w:color w:val="000000" w:themeColor="text1"/>
        </w:rPr>
      </w:pPr>
      <w:proofErr w:type="spellStart"/>
      <w:r w:rsidRPr="00811B35">
        <w:rPr>
          <w:rFonts w:ascii="Arial" w:hAnsi="Arial" w:cs="Arial"/>
          <w:b/>
          <w:bCs/>
          <w:color w:val="000000" w:themeColor="text1"/>
        </w:rPr>
        <w:t>Immagine</w:t>
      </w:r>
      <w:proofErr w:type="spellEnd"/>
      <w:r w:rsidRPr="00811B35">
        <w:rPr>
          <w:rFonts w:ascii="Arial" w:hAnsi="Arial" w:cs="Arial"/>
          <w:b/>
          <w:bCs/>
          <w:color w:val="000000" w:themeColor="text1"/>
        </w:rPr>
        <w:t>:</w:t>
      </w:r>
    </w:p>
    <w:p w14:paraId="1784B52A" w14:textId="58B87CE6" w:rsidR="00296D55" w:rsidRPr="00811B35" w:rsidRDefault="00C71CFC" w:rsidP="00811B35">
      <w:pPr>
        <w:spacing w:line="276" w:lineRule="auto"/>
        <w:contextualSpacing/>
        <w:rPr>
          <w:rFonts w:ascii="Arial" w:hAnsi="Arial" w:cs="Arial"/>
          <w:b/>
          <w:bCs/>
          <w:color w:val="000000" w:themeColor="text1"/>
        </w:rPr>
      </w:pPr>
      <w:r w:rsidRPr="00811B35">
        <w:rPr>
          <w:rFonts w:ascii="Arial" w:hAnsi="Arial" w:cs="Arial"/>
          <w:b/>
          <w:bCs/>
          <w:noProof/>
          <w:color w:val="000000" w:themeColor="text1"/>
        </w:rPr>
        <w:drawing>
          <wp:inline distT="0" distB="0" distL="0" distR="0" wp14:anchorId="1EC1DEC4" wp14:editId="0E8BC8A4">
            <wp:extent cx="4055349" cy="2457450"/>
            <wp:effectExtent l="0" t="0" r="0" b="0"/>
            <wp:docPr id="1531228980" name="Grafik 2" descr="Ein Bild, das Stilllebenfotografie, Vase, Keramik, Krei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228980" name="Grafik 2" descr="Ein Bild, das Stilllebenfotografie, Vase, Keramik, Kreis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5129" cy="247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A45B2" w14:textId="321AC38B" w:rsidR="00C71CFC" w:rsidRPr="00811B35" w:rsidRDefault="00811B35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/>
          <w:bCs/>
          <w:color w:val="000000" w:themeColor="text1"/>
          <w:lang w:val="it-IT"/>
        </w:rPr>
        <w:t>icotek-KEL-DPF-OD</w:t>
      </w:r>
      <w:r w:rsidR="00F46927" w:rsidRPr="00811B35">
        <w:rPr>
          <w:rFonts w:ascii="Arial" w:hAnsi="Arial" w:cs="Arial"/>
          <w:b/>
          <w:bCs/>
          <w:color w:val="000000" w:themeColor="text1"/>
          <w:lang w:val="it-IT"/>
        </w:rPr>
        <w:t>.jpg:</w:t>
      </w:r>
      <w:r w:rsidRPr="00811B35">
        <w:rPr>
          <w:rFonts w:ascii="Arial" w:hAnsi="Arial" w:cs="Arial"/>
          <w:bCs/>
          <w:color w:val="000000" w:themeColor="text1"/>
          <w:lang w:val="it-IT"/>
        </w:rPr>
        <w:t xml:space="preserve"> </w:t>
      </w:r>
      <w:r w:rsidR="00C71CFC" w:rsidRPr="00811B35">
        <w:rPr>
          <w:rFonts w:ascii="Arial" w:hAnsi="Arial" w:cs="Arial"/>
          <w:color w:val="000000" w:themeColor="text1"/>
          <w:lang w:val="it-IT"/>
        </w:rPr>
        <w:t>i nuovi passacavi della serie KEL-DPF-</w:t>
      </w:r>
      <w:proofErr w:type="gramStart"/>
      <w:r w:rsidR="00C71CFC" w:rsidRPr="00811B35">
        <w:rPr>
          <w:rFonts w:ascii="Arial" w:hAnsi="Arial" w:cs="Arial"/>
          <w:color w:val="000000" w:themeColor="text1"/>
          <w:lang w:val="it-IT"/>
        </w:rPr>
        <w:t>OD</w:t>
      </w:r>
      <w:proofErr w:type="gramEnd"/>
      <w:r w:rsidR="00C71CFC" w:rsidRPr="00811B35">
        <w:rPr>
          <w:rFonts w:ascii="Arial" w:hAnsi="Arial" w:cs="Arial"/>
          <w:color w:val="000000" w:themeColor="text1"/>
          <w:lang w:val="it-IT"/>
        </w:rPr>
        <w:t xml:space="preserve"> di </w:t>
      </w:r>
      <w:proofErr w:type="spellStart"/>
      <w:r w:rsidR="00C71CFC" w:rsidRPr="00811B35">
        <w:rPr>
          <w:rFonts w:ascii="Arial" w:hAnsi="Arial" w:cs="Arial"/>
          <w:color w:val="000000" w:themeColor="text1"/>
          <w:lang w:val="it-IT"/>
        </w:rPr>
        <w:t>icotek</w:t>
      </w:r>
      <w:proofErr w:type="spellEnd"/>
      <w:r w:rsidR="00C71CFC" w:rsidRPr="00811B35">
        <w:rPr>
          <w:rFonts w:ascii="Arial" w:hAnsi="Arial" w:cs="Arial"/>
          <w:color w:val="000000" w:themeColor="text1"/>
          <w:lang w:val="it-IT"/>
        </w:rPr>
        <w:t xml:space="preserve"> sono stati sviluppati appositamente per condizioni ambientali estreme.</w:t>
      </w:r>
    </w:p>
    <w:p w14:paraId="7C19ED1E" w14:textId="54C6BC15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color w:val="000000" w:themeColor="text1"/>
          <w:lang w:val="it-IT"/>
        </w:rPr>
      </w:pPr>
      <w:r w:rsidRPr="00811B35">
        <w:rPr>
          <w:rFonts w:ascii="Arial" w:hAnsi="Arial" w:cs="Arial"/>
          <w:color w:val="000000" w:themeColor="text1"/>
          <w:lang w:val="it-IT"/>
        </w:rPr>
        <w:br/>
      </w:r>
      <w:r w:rsidRPr="00811B35">
        <w:rPr>
          <w:rFonts w:ascii="Arial" w:hAnsi="Arial" w:cs="Arial"/>
          <w:i/>
          <w:iCs/>
          <w:color w:val="000000" w:themeColor="text1"/>
          <w:lang w:val="it-IT"/>
        </w:rPr>
        <w:t xml:space="preserve">Immagine: </w:t>
      </w:r>
      <w:proofErr w:type="spellStart"/>
      <w:r w:rsidRPr="00811B35">
        <w:rPr>
          <w:rFonts w:ascii="Arial" w:hAnsi="Arial" w:cs="Arial"/>
          <w:i/>
          <w:iCs/>
          <w:color w:val="000000" w:themeColor="text1"/>
          <w:lang w:val="it-IT"/>
        </w:rPr>
        <w:t>icotek</w:t>
      </w:r>
      <w:proofErr w:type="spellEnd"/>
      <w:r w:rsidRPr="00811B35">
        <w:rPr>
          <w:rFonts w:ascii="Arial" w:hAnsi="Arial" w:cs="Arial"/>
          <w:i/>
          <w:iCs/>
          <w:color w:val="000000" w:themeColor="text1"/>
          <w:lang w:val="it-IT"/>
        </w:rPr>
        <w:t xml:space="preserve"> GmbH &amp; Co. KG</w:t>
      </w:r>
    </w:p>
    <w:p w14:paraId="0819B04B" w14:textId="77777777" w:rsidR="00F46927" w:rsidRPr="00811B35" w:rsidRDefault="00F46927" w:rsidP="00811B35">
      <w:pPr>
        <w:spacing w:line="276" w:lineRule="auto"/>
        <w:contextualSpacing/>
        <w:rPr>
          <w:rFonts w:ascii="Arial" w:hAnsi="Arial" w:cs="Arial"/>
          <w:color w:val="000000" w:themeColor="text1"/>
          <w:lang w:val="it-IT"/>
        </w:rPr>
      </w:pPr>
    </w:p>
    <w:p w14:paraId="5C8CEC7C" w14:textId="77777777" w:rsidR="00F46927" w:rsidRPr="00811B35" w:rsidRDefault="00F46927" w:rsidP="00811B35">
      <w:pPr>
        <w:spacing w:line="276" w:lineRule="auto"/>
        <w:contextualSpacing/>
        <w:rPr>
          <w:rFonts w:ascii="Arial" w:hAnsi="Arial" w:cs="Arial"/>
          <w:color w:val="000000" w:themeColor="text1"/>
          <w:lang w:val="it-IT"/>
        </w:rPr>
      </w:pPr>
    </w:p>
    <w:p w14:paraId="23F50CD4" w14:textId="77777777" w:rsidR="00C63993" w:rsidRPr="00811B35" w:rsidRDefault="00C63993" w:rsidP="00811B35">
      <w:pPr>
        <w:spacing w:line="276" w:lineRule="auto"/>
        <w:rPr>
          <w:rFonts w:ascii="Arial" w:eastAsia="Times New Roman" w:hAnsi="Arial" w:cs="Arial"/>
          <w:b/>
          <w:bCs/>
          <w:color w:val="000000"/>
          <w:lang w:val="it-IT" w:eastAsia="zh-CN"/>
        </w:rPr>
      </w:pPr>
      <w:r w:rsidRPr="00811B35">
        <w:rPr>
          <w:rFonts w:ascii="Arial" w:eastAsia="Times New Roman" w:hAnsi="Arial" w:cs="Arial"/>
          <w:b/>
          <w:bCs/>
          <w:color w:val="000000"/>
          <w:lang w:val="it-IT" w:eastAsia="zh-CN"/>
        </w:rPr>
        <w:t xml:space="preserve">Informazioni su </w:t>
      </w:r>
      <w:proofErr w:type="spellStart"/>
      <w:r w:rsidRPr="00811B35">
        <w:rPr>
          <w:rFonts w:ascii="Arial" w:eastAsia="Times New Roman" w:hAnsi="Arial" w:cs="Arial"/>
          <w:b/>
          <w:bCs/>
          <w:color w:val="000000"/>
          <w:lang w:val="it-IT" w:eastAsia="zh-CN"/>
        </w:rPr>
        <w:t>icotek</w:t>
      </w:r>
      <w:proofErr w:type="spellEnd"/>
    </w:p>
    <w:p w14:paraId="0AF9F803" w14:textId="77777777" w:rsidR="00C63993" w:rsidRPr="00811B35" w:rsidRDefault="00C63993" w:rsidP="00811B35">
      <w:pPr>
        <w:spacing w:line="276" w:lineRule="auto"/>
        <w:rPr>
          <w:rFonts w:ascii="Arial" w:eastAsia="Times New Roman" w:hAnsi="Arial" w:cs="Arial"/>
          <w:color w:val="000000"/>
          <w:lang w:val="it-IT" w:eastAsia="zh-CN"/>
        </w:rPr>
      </w:pPr>
      <w:proofErr w:type="spellStart"/>
      <w:r w:rsidRPr="00811B35">
        <w:rPr>
          <w:rFonts w:ascii="Arial" w:eastAsia="Times New Roman" w:hAnsi="Arial" w:cs="Arial"/>
          <w:color w:val="000000"/>
          <w:lang w:val="it-IT" w:eastAsia="zh-CN"/>
        </w:rPr>
        <w:t>icotek</w:t>
      </w:r>
      <w:proofErr w:type="spellEnd"/>
      <w:r w:rsidRPr="00811B35">
        <w:rPr>
          <w:rFonts w:ascii="Arial" w:eastAsia="Times New Roman" w:hAnsi="Arial" w:cs="Arial"/>
          <w:color w:val="000000"/>
          <w:lang w:val="it-IT" w:eastAsia="zh-CN"/>
        </w:rPr>
        <w:t xml:space="preserve"> GmbH &amp; Co. KG è un’azienda tedesca con sede a </w:t>
      </w:r>
      <w:proofErr w:type="spellStart"/>
      <w:r w:rsidRPr="00811B35">
        <w:rPr>
          <w:rFonts w:ascii="Arial" w:eastAsia="Times New Roman" w:hAnsi="Arial" w:cs="Arial"/>
          <w:color w:val="000000"/>
          <w:lang w:val="it-IT" w:eastAsia="zh-CN"/>
        </w:rPr>
        <w:t>Eschach</w:t>
      </w:r>
      <w:proofErr w:type="spellEnd"/>
      <w:r w:rsidRPr="00811B35">
        <w:rPr>
          <w:rFonts w:ascii="Arial" w:eastAsia="Times New Roman" w:hAnsi="Arial" w:cs="Arial"/>
          <w:color w:val="000000"/>
          <w:lang w:val="it-IT" w:eastAsia="zh-CN"/>
        </w:rPr>
        <w:t>, nel Baden-Württemberg. Dal 1995 sviluppa, produce e commercializza sistemi per la gestione dei cavi, con una chiara focalizzazione su sistemi di ingresso cavi, pressacavi e soluzioni per la schermatura EMC per applicazioni industriali.</w:t>
      </w:r>
    </w:p>
    <w:p w14:paraId="70F4C082" w14:textId="3A2AA5E5" w:rsidR="00F46927" w:rsidRPr="00811B35" w:rsidRDefault="00C63993" w:rsidP="00811B35">
      <w:pPr>
        <w:spacing w:line="276" w:lineRule="auto"/>
        <w:rPr>
          <w:rFonts w:ascii="Arial" w:eastAsia="Times New Roman" w:hAnsi="Arial" w:cs="Arial"/>
          <w:color w:val="000000"/>
          <w:lang w:val="it-IT" w:eastAsia="zh-CN"/>
        </w:rPr>
      </w:pPr>
      <w:r w:rsidRPr="00811B35">
        <w:rPr>
          <w:rFonts w:ascii="Arial" w:eastAsia="Times New Roman" w:hAnsi="Arial" w:cs="Arial"/>
          <w:color w:val="000000"/>
          <w:lang w:val="it-IT" w:eastAsia="zh-CN"/>
        </w:rPr>
        <w:t xml:space="preserve">Anche per ambiti applicativi particolarmente impegnativi, </w:t>
      </w:r>
      <w:proofErr w:type="spellStart"/>
      <w:r w:rsidRPr="00811B35">
        <w:rPr>
          <w:rFonts w:ascii="Arial" w:eastAsia="Times New Roman" w:hAnsi="Arial" w:cs="Arial"/>
          <w:color w:val="000000"/>
          <w:lang w:val="it-IT" w:eastAsia="zh-CN"/>
        </w:rPr>
        <w:t>icotek</w:t>
      </w:r>
      <w:proofErr w:type="spellEnd"/>
      <w:r w:rsidRPr="00811B35">
        <w:rPr>
          <w:rFonts w:ascii="Arial" w:eastAsia="Times New Roman" w:hAnsi="Arial" w:cs="Arial"/>
          <w:color w:val="000000"/>
          <w:lang w:val="it-IT" w:eastAsia="zh-CN"/>
        </w:rPr>
        <w:t xml:space="preserve"> offre prodotti robusti e affidabili per l’ingresso, il fissaggio e lo scarico della trazione di cavi elettrici, tubi pneumatici e idraulici. L’azienda è presente con filiali dirette nel Regno Unito, in Italia, Francia, Svizzera, Spagna, Turchia, Cina, India e Stati Uniti e distribuisce i propri prodotti in oltre 70 Paesi. Una consulenza competente, un’elevata capacità di fornitura e servizi completi completano il portafoglio.</w:t>
      </w:r>
      <w:r w:rsidR="003A6480" w:rsidRPr="00811B35">
        <w:rPr>
          <w:rFonts w:ascii="Arial" w:eastAsia="Times New Roman" w:hAnsi="Arial" w:cs="Arial"/>
          <w:b/>
          <w:bCs/>
          <w:i/>
          <w:iCs/>
          <w:color w:val="212529"/>
          <w:lang w:val="it-IT" w:eastAsia="de-DE"/>
        </w:rPr>
        <w:br/>
      </w:r>
    </w:p>
    <w:p w14:paraId="788A1F07" w14:textId="3E239372" w:rsidR="00F46927" w:rsidRPr="00811B35" w:rsidRDefault="00B66A92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Cs/>
          <w:color w:val="000000" w:themeColor="text1"/>
          <w:lang w:val="it-IT"/>
        </w:rPr>
        <w:t>(</w:t>
      </w:r>
      <w:r w:rsidR="00C63993" w:rsidRPr="00811B35">
        <w:rPr>
          <w:rFonts w:ascii="Arial" w:hAnsi="Arial" w:cs="Arial"/>
          <w:bCs/>
          <w:color w:val="000000" w:themeColor="text1"/>
          <w:lang w:val="it-IT"/>
        </w:rPr>
        <w:t>791</w:t>
      </w:r>
      <w:r w:rsidRPr="00811B35">
        <w:rPr>
          <w:rFonts w:ascii="Arial" w:hAnsi="Arial" w:cs="Arial"/>
          <w:bCs/>
          <w:color w:val="000000" w:themeColor="text1"/>
          <w:lang w:val="it-IT"/>
        </w:rPr>
        <w:t xml:space="preserve"> </w:t>
      </w:r>
      <w:r w:rsidR="00C63993" w:rsidRPr="00811B35">
        <w:rPr>
          <w:rFonts w:ascii="Arial" w:hAnsi="Arial" w:cs="Arial"/>
          <w:i/>
          <w:color w:val="000000" w:themeColor="text1"/>
          <w:lang w:val="it-IT"/>
        </w:rPr>
        <w:t>caratteri, spazi inclusi</w:t>
      </w:r>
      <w:r w:rsidRPr="00811B35">
        <w:rPr>
          <w:rFonts w:ascii="Arial" w:hAnsi="Arial" w:cs="Arial"/>
          <w:bCs/>
          <w:color w:val="000000" w:themeColor="text1"/>
          <w:lang w:val="it-IT"/>
        </w:rPr>
        <w:t>)</w:t>
      </w:r>
    </w:p>
    <w:p w14:paraId="77D02CB3" w14:textId="77777777" w:rsidR="00B66A92" w:rsidRPr="00811B35" w:rsidRDefault="00B66A92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758C41AF" w14:textId="77777777" w:rsidR="00B66A92" w:rsidRPr="00811B35" w:rsidRDefault="00B66A92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2FC51B17" w14:textId="6232D2E8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C0504D" w:themeColor="accent2"/>
          <w:lang w:val="it-IT"/>
        </w:rPr>
      </w:pPr>
      <w:r w:rsidRPr="00811B35">
        <w:rPr>
          <w:rFonts w:ascii="Arial" w:hAnsi="Arial" w:cs="Arial"/>
          <w:b/>
          <w:color w:val="000000" w:themeColor="text1"/>
          <w:lang w:val="it-IT"/>
        </w:rPr>
        <w:t xml:space="preserve">Parole chiave: </w:t>
      </w:r>
      <w:r w:rsidR="00811B35" w:rsidRPr="00811B35">
        <w:rPr>
          <w:rFonts w:ascii="Arial" w:hAnsi="Arial" w:cs="Arial"/>
          <w:bCs/>
          <w:color w:val="000000" w:themeColor="text1"/>
          <w:lang w:val="it-IT"/>
        </w:rPr>
        <w:t>KEL-DPF-</w:t>
      </w:r>
      <w:proofErr w:type="gramStart"/>
      <w:r w:rsidR="00811B35" w:rsidRPr="00811B35">
        <w:rPr>
          <w:rFonts w:ascii="Arial" w:hAnsi="Arial" w:cs="Arial"/>
          <w:bCs/>
          <w:color w:val="000000" w:themeColor="text1"/>
          <w:lang w:val="it-IT"/>
        </w:rPr>
        <w:t>OD</w:t>
      </w:r>
      <w:proofErr w:type="gramEnd"/>
      <w:r w:rsidR="00811B35" w:rsidRPr="00811B35">
        <w:rPr>
          <w:rFonts w:ascii="Arial" w:hAnsi="Arial" w:cs="Arial"/>
          <w:bCs/>
          <w:color w:val="000000" w:themeColor="text1"/>
          <w:lang w:val="it-IT"/>
        </w:rPr>
        <w:t>, passacavi, passacavi, bocchette passacavi, gestione dei cavi, EMC, scarico della trazione, ingegneria meccanica, quadro elettrico, tecnologia di automazione, fotovoltaico</w:t>
      </w:r>
    </w:p>
    <w:p w14:paraId="37AD03E5" w14:textId="77777777" w:rsidR="00C63993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714A86B5" w14:textId="77777777" w:rsidR="00811B35" w:rsidRPr="00811B35" w:rsidRDefault="00811B35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30FDC3F8" w14:textId="33758F6C" w:rsidR="00C71CFC" w:rsidRDefault="00C63993" w:rsidP="00811B35">
      <w:pPr>
        <w:spacing w:line="276" w:lineRule="auto"/>
        <w:contextualSpacing/>
        <w:rPr>
          <w:rFonts w:ascii="Arial" w:hAnsi="Arial" w:cs="Arial"/>
          <w:lang w:val="nl-NL"/>
        </w:rPr>
      </w:pPr>
      <w:r w:rsidRPr="00811B35">
        <w:rPr>
          <w:rFonts w:ascii="Arial" w:hAnsi="Arial" w:cs="Arial"/>
          <w:b/>
          <w:color w:val="000000" w:themeColor="text1"/>
          <w:lang w:val="nl-NL"/>
        </w:rPr>
        <w:t xml:space="preserve">Deeplink: </w:t>
      </w:r>
      <w:hyperlink r:id="rId13" w:history="1">
        <w:r w:rsidR="00811B35" w:rsidRPr="00383B8D">
          <w:rPr>
            <w:rStyle w:val="Hyperlink"/>
            <w:rFonts w:ascii="Arial" w:hAnsi="Arial" w:cs="Arial"/>
            <w:lang w:val="nl-NL"/>
          </w:rPr>
          <w:t>https://www.icotek.com/it/prodotti/passacavi/kel-dpf-od</w:t>
        </w:r>
      </w:hyperlink>
    </w:p>
    <w:p w14:paraId="5FCA4202" w14:textId="77777777" w:rsidR="00811B35" w:rsidRPr="00811B35" w:rsidRDefault="00811B35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nl-NL"/>
        </w:rPr>
      </w:pPr>
    </w:p>
    <w:p w14:paraId="6A4E6484" w14:textId="556AF866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nl-NL"/>
        </w:rPr>
      </w:pPr>
      <w:r w:rsidRPr="00811B35">
        <w:rPr>
          <w:rFonts w:ascii="Arial" w:hAnsi="Arial" w:cs="Arial"/>
          <w:b/>
          <w:color w:val="000000" w:themeColor="text1"/>
          <w:lang w:val="nl-NL"/>
        </w:rPr>
        <w:t xml:space="preserve">SMM/LinkedIn: </w:t>
      </w:r>
      <w:r w:rsidR="00811B35">
        <w:rPr>
          <w:rFonts w:ascii="Arial" w:hAnsi="Arial" w:cs="Arial"/>
          <w:bCs/>
          <w:color w:val="000000" w:themeColor="text1"/>
          <w:lang w:val="it-IT"/>
        </w:rPr>
        <w:fldChar w:fldCharType="begin"/>
      </w:r>
      <w:r w:rsidR="00811B35" w:rsidRPr="00811B35">
        <w:rPr>
          <w:rFonts w:ascii="Arial" w:hAnsi="Arial" w:cs="Arial"/>
          <w:bCs/>
          <w:color w:val="000000" w:themeColor="text1"/>
          <w:lang w:val="nl-NL"/>
        </w:rPr>
        <w:instrText>HYPERLINK "https://www.linkedin.com/company/icotek-group/"</w:instrText>
      </w:r>
      <w:r w:rsidR="00811B35">
        <w:rPr>
          <w:rFonts w:ascii="Arial" w:hAnsi="Arial" w:cs="Arial"/>
          <w:bCs/>
          <w:color w:val="000000" w:themeColor="text1"/>
          <w:lang w:val="it-IT"/>
        </w:rPr>
        <w:fldChar w:fldCharType="separate"/>
      </w:r>
      <w:r w:rsidR="00811B35" w:rsidRPr="00811B35">
        <w:rPr>
          <w:rStyle w:val="Hyperlink"/>
          <w:rFonts w:ascii="Arial" w:hAnsi="Arial" w:cs="Arial"/>
          <w:bCs/>
          <w:lang w:val="nl-NL"/>
        </w:rPr>
        <w:t>https://www.linkedin.com/company/icotek-group/</w:t>
      </w:r>
      <w:r w:rsidR="00811B35">
        <w:rPr>
          <w:rFonts w:ascii="Arial" w:hAnsi="Arial" w:cs="Arial"/>
          <w:bCs/>
          <w:color w:val="000000" w:themeColor="text1"/>
          <w:lang w:val="it-IT"/>
        </w:rPr>
        <w:fldChar w:fldCharType="end"/>
      </w:r>
    </w:p>
    <w:p w14:paraId="02E5160C" w14:textId="77777777" w:rsidR="00811B35" w:rsidRPr="00811B35" w:rsidRDefault="00811B35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nl-NL"/>
        </w:rPr>
      </w:pPr>
    </w:p>
    <w:p w14:paraId="42579264" w14:textId="1AEB95BD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nl-NL"/>
        </w:rPr>
      </w:pPr>
      <w:r w:rsidRPr="00811B35">
        <w:rPr>
          <w:rFonts w:ascii="Arial" w:hAnsi="Arial" w:cs="Arial"/>
          <w:b/>
          <w:color w:val="000000" w:themeColor="text1"/>
          <w:lang w:val="nl-NL"/>
        </w:rPr>
        <w:lastRenderedPageBreak/>
        <w:t xml:space="preserve">Meta-titolo: </w:t>
      </w:r>
      <w:r w:rsidR="00811B35" w:rsidRPr="00811B35">
        <w:rPr>
          <w:rFonts w:ascii="Arial" w:hAnsi="Arial" w:cs="Arial"/>
          <w:bCs/>
          <w:color w:val="000000" w:themeColor="text1"/>
          <w:lang w:val="nl-NL"/>
        </w:rPr>
        <w:t>icotek presenta i nuovi passacavi KEL-DPF-OD</w:t>
      </w:r>
    </w:p>
    <w:p w14:paraId="3497E018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nl-NL"/>
        </w:rPr>
      </w:pPr>
    </w:p>
    <w:p w14:paraId="417CC36C" w14:textId="39D0ACAC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/>
          <w:color w:val="000000" w:themeColor="text1"/>
          <w:lang w:val="it-IT"/>
        </w:rPr>
        <w:t xml:space="preserve">Meta-descrizione: </w:t>
      </w:r>
      <w:r w:rsidR="00811B35" w:rsidRPr="00811B35">
        <w:rPr>
          <w:rFonts w:ascii="Arial" w:hAnsi="Arial" w:cs="Arial"/>
          <w:bCs/>
          <w:color w:val="000000" w:themeColor="text1"/>
          <w:lang w:val="it-IT"/>
        </w:rPr>
        <w:t>Con la nuova serie KEL-DPF-</w:t>
      </w:r>
      <w:proofErr w:type="gramStart"/>
      <w:r w:rsidR="00811B35" w:rsidRPr="00811B35">
        <w:rPr>
          <w:rFonts w:ascii="Arial" w:hAnsi="Arial" w:cs="Arial"/>
          <w:bCs/>
          <w:color w:val="000000" w:themeColor="text1"/>
          <w:lang w:val="it-IT"/>
        </w:rPr>
        <w:t>OD</w:t>
      </w:r>
      <w:proofErr w:type="gramEnd"/>
      <w:r w:rsidR="00811B35" w:rsidRPr="00811B35">
        <w:rPr>
          <w:rFonts w:ascii="Arial" w:hAnsi="Arial" w:cs="Arial"/>
          <w:bCs/>
          <w:color w:val="000000" w:themeColor="text1"/>
          <w:lang w:val="it-IT"/>
        </w:rPr>
        <w:t xml:space="preserve">, </w:t>
      </w:r>
      <w:proofErr w:type="spellStart"/>
      <w:r w:rsidR="00811B35" w:rsidRPr="00811B35">
        <w:rPr>
          <w:rFonts w:ascii="Arial" w:hAnsi="Arial" w:cs="Arial"/>
          <w:bCs/>
          <w:color w:val="000000" w:themeColor="text1"/>
          <w:lang w:val="it-IT"/>
        </w:rPr>
        <w:t>icotek</w:t>
      </w:r>
      <w:proofErr w:type="spellEnd"/>
      <w:r w:rsidR="00811B35" w:rsidRPr="00811B35">
        <w:rPr>
          <w:rFonts w:ascii="Arial" w:hAnsi="Arial" w:cs="Arial"/>
          <w:bCs/>
          <w:color w:val="000000" w:themeColor="text1"/>
          <w:lang w:val="it-IT"/>
        </w:rPr>
        <w:t xml:space="preserve"> propone passacavi progettati appositamente per ambienti difficili</w:t>
      </w:r>
    </w:p>
    <w:p w14:paraId="6A61E3BE" w14:textId="77777777" w:rsidR="00C63993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6A3A5A0E" w14:textId="77777777" w:rsidR="00811B35" w:rsidRPr="00811B35" w:rsidRDefault="00811B35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486AE43D" w14:textId="51EC0423" w:rsidR="00C63993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en-US"/>
        </w:rPr>
      </w:pPr>
      <w:r w:rsidRPr="00811B35">
        <w:rPr>
          <w:rFonts w:ascii="Arial" w:hAnsi="Arial" w:cs="Arial"/>
          <w:b/>
          <w:color w:val="000000" w:themeColor="text1"/>
          <w:lang w:val="en-US"/>
        </w:rPr>
        <w:t xml:space="preserve">Area download: </w:t>
      </w:r>
      <w:hyperlink r:id="rId14" w:history="1">
        <w:r w:rsidR="00811B35" w:rsidRPr="00383B8D">
          <w:rPr>
            <w:rStyle w:val="Hyperlink"/>
            <w:rFonts w:ascii="Arial" w:hAnsi="Arial" w:cs="Arial"/>
            <w:bCs/>
            <w:lang w:val="en-US"/>
          </w:rPr>
          <w:t>https://www.koehler-partner.de/pressezentrum/icotek</w:t>
        </w:r>
      </w:hyperlink>
    </w:p>
    <w:p w14:paraId="4B0EDB49" w14:textId="77777777" w:rsidR="00811B35" w:rsidRPr="00811B35" w:rsidRDefault="00811B35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en-US"/>
        </w:rPr>
      </w:pPr>
    </w:p>
    <w:p w14:paraId="47C2C76F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en-US"/>
        </w:rPr>
      </w:pPr>
    </w:p>
    <w:p w14:paraId="1669CDE9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  <w:r w:rsidRPr="00811B35">
        <w:rPr>
          <w:rFonts w:ascii="Arial" w:hAnsi="Arial" w:cs="Arial"/>
          <w:b/>
          <w:color w:val="000000" w:themeColor="text1"/>
          <w:lang w:val="it-IT"/>
        </w:rPr>
        <w:t>Contatto stampa:</w:t>
      </w:r>
    </w:p>
    <w:p w14:paraId="740D1C4A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proofErr w:type="spellStart"/>
      <w:r w:rsidRPr="00811B35">
        <w:rPr>
          <w:rFonts w:ascii="Arial" w:hAnsi="Arial" w:cs="Arial"/>
          <w:bCs/>
          <w:color w:val="000000" w:themeColor="text1"/>
          <w:lang w:val="it-IT"/>
        </w:rPr>
        <w:t>icotek</w:t>
      </w:r>
      <w:proofErr w:type="spellEnd"/>
      <w:r w:rsidRPr="00811B35">
        <w:rPr>
          <w:rFonts w:ascii="Arial" w:hAnsi="Arial" w:cs="Arial"/>
          <w:bCs/>
          <w:color w:val="000000" w:themeColor="text1"/>
          <w:lang w:val="it-IT"/>
        </w:rPr>
        <w:t xml:space="preserve"> GmbH &amp; Co. KG </w:t>
      </w:r>
    </w:p>
    <w:p w14:paraId="36032903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Cs/>
          <w:color w:val="000000" w:themeColor="text1"/>
          <w:lang w:val="it-IT"/>
        </w:rPr>
        <w:t>Stephan Buchner, Stampa e pubbliche relazioni</w:t>
      </w:r>
    </w:p>
    <w:p w14:paraId="324921BF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</w:rPr>
      </w:pPr>
      <w:r w:rsidRPr="00811B35">
        <w:rPr>
          <w:rFonts w:ascii="Arial" w:hAnsi="Arial" w:cs="Arial"/>
          <w:bCs/>
          <w:color w:val="000000" w:themeColor="text1"/>
        </w:rPr>
        <w:t>Bischof-von-Lipp-Str. 1 • 73569 Eschach</w:t>
      </w:r>
    </w:p>
    <w:p w14:paraId="3AA06511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</w:rPr>
      </w:pPr>
      <w:proofErr w:type="spellStart"/>
      <w:r w:rsidRPr="00811B35">
        <w:rPr>
          <w:rFonts w:ascii="Arial" w:hAnsi="Arial" w:cs="Arial"/>
          <w:bCs/>
          <w:color w:val="000000" w:themeColor="text1"/>
        </w:rPr>
        <w:t>Telefono</w:t>
      </w:r>
      <w:proofErr w:type="spellEnd"/>
      <w:r w:rsidRPr="00811B35">
        <w:rPr>
          <w:rFonts w:ascii="Arial" w:hAnsi="Arial" w:cs="Arial"/>
          <w:bCs/>
          <w:color w:val="000000" w:themeColor="text1"/>
        </w:rPr>
        <w:t>: +49 (0) 7175 923 80 - 0</w:t>
      </w:r>
    </w:p>
    <w:p w14:paraId="36521E5C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Cs/>
          <w:color w:val="000000" w:themeColor="text1"/>
          <w:lang w:val="it-IT"/>
        </w:rPr>
        <w:t>E-mail: info@icotek.com • Web: https://www.icotek.com/de</w:t>
      </w:r>
    </w:p>
    <w:p w14:paraId="07637974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0E371C4E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  <w:r w:rsidRPr="00811B35">
        <w:rPr>
          <w:rFonts w:ascii="Arial" w:hAnsi="Arial" w:cs="Arial"/>
          <w:b/>
          <w:color w:val="000000" w:themeColor="text1"/>
          <w:lang w:val="it-IT"/>
        </w:rPr>
        <w:t>Ufficio stampa:</w:t>
      </w:r>
    </w:p>
    <w:p w14:paraId="7345828C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</w:rPr>
      </w:pPr>
      <w:r w:rsidRPr="00811B35">
        <w:rPr>
          <w:rFonts w:ascii="Arial" w:hAnsi="Arial" w:cs="Arial"/>
          <w:bCs/>
          <w:color w:val="000000" w:themeColor="text1"/>
        </w:rPr>
        <w:t>Köhler + Partner GmbH </w:t>
      </w:r>
    </w:p>
    <w:p w14:paraId="4CAE2720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</w:rPr>
      </w:pPr>
      <w:r w:rsidRPr="00811B35">
        <w:rPr>
          <w:rFonts w:ascii="Arial" w:hAnsi="Arial" w:cs="Arial"/>
          <w:bCs/>
          <w:color w:val="000000" w:themeColor="text1"/>
        </w:rPr>
        <w:t>Brauerstraße 42 • 21244 Buchholz i. d. Nordheide</w:t>
      </w:r>
    </w:p>
    <w:p w14:paraId="501FD09D" w14:textId="77777777" w:rsidR="00C63993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Cs/>
          <w:color w:val="000000" w:themeColor="text1"/>
          <w:lang w:val="it-IT"/>
        </w:rPr>
        <w:t>Telefono +49 4181 92892-0 • Fax +49 4181 92892-55</w:t>
      </w:r>
    </w:p>
    <w:p w14:paraId="18BB014B" w14:textId="007F9372" w:rsidR="007D67DB" w:rsidRPr="00811B35" w:rsidRDefault="00C63993" w:rsidP="00811B35">
      <w:pPr>
        <w:spacing w:line="276" w:lineRule="auto"/>
        <w:contextualSpacing/>
        <w:rPr>
          <w:rFonts w:ascii="Arial" w:hAnsi="Arial" w:cs="Arial"/>
          <w:bCs/>
          <w:color w:val="000000" w:themeColor="text1"/>
          <w:lang w:val="it-IT"/>
        </w:rPr>
      </w:pPr>
      <w:r w:rsidRPr="00811B35">
        <w:rPr>
          <w:rFonts w:ascii="Arial" w:hAnsi="Arial" w:cs="Arial"/>
          <w:bCs/>
          <w:color w:val="000000" w:themeColor="text1"/>
          <w:lang w:val="it-IT"/>
        </w:rPr>
        <w:t>E-mail: info@koehler-partner.de • www.koehler-partner.de </w:t>
      </w:r>
    </w:p>
    <w:p w14:paraId="5418ED5C" w14:textId="73D1D6E7" w:rsidR="00F46927" w:rsidRPr="00811B35" w:rsidRDefault="00F46927" w:rsidP="00811B35">
      <w:pPr>
        <w:tabs>
          <w:tab w:val="left" w:pos="1913"/>
        </w:tabs>
        <w:spacing w:line="276" w:lineRule="auto"/>
        <w:rPr>
          <w:rFonts w:ascii="Arial" w:hAnsi="Arial" w:cs="Arial"/>
          <w:lang w:val="it-IT"/>
        </w:rPr>
      </w:pPr>
    </w:p>
    <w:sectPr w:rsidR="00F46927" w:rsidRPr="00811B35" w:rsidSect="00100331">
      <w:headerReference w:type="default" r:id="rId15"/>
      <w:footerReference w:type="default" r:id="rId16"/>
      <w:headerReference w:type="first" r:id="rId17"/>
      <w:footerReference w:type="first" r:id="rId18"/>
      <w:type w:val="nextColumn"/>
      <w:pgSz w:w="11906" w:h="16838" w:code="9"/>
      <w:pgMar w:top="1985" w:right="567" w:bottom="851" w:left="1134" w:header="329" w:footer="363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C27731" w14:textId="77777777" w:rsidR="00D81E9E" w:rsidRDefault="00D81E9E">
      <w:r>
        <w:separator/>
      </w:r>
    </w:p>
  </w:endnote>
  <w:endnote w:type="continuationSeparator" w:id="0">
    <w:p w14:paraId="6F9EA67A" w14:textId="77777777" w:rsidR="00D81E9E" w:rsidRDefault="00D81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50BA53" w14:textId="0B62D3B3" w:rsidR="00FD05F3" w:rsidRPr="00581C99" w:rsidRDefault="00FD05F3" w:rsidP="00581C99">
    <w:pPr>
      <w:pStyle w:val="Fuzeile"/>
      <w:jc w:val="right"/>
      <w:rPr>
        <w:sz w:val="14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45B8F5" w14:textId="77777777" w:rsidR="00FD05F3" w:rsidRDefault="00FD05F3" w:rsidP="006B32D7">
    <w:pPr>
      <w:pStyle w:val="Fuzeile"/>
      <w:jc w:val="right"/>
    </w:pPr>
  </w:p>
  <w:p w14:paraId="2AD55AD5" w14:textId="77777777" w:rsidR="00FD05F3" w:rsidRDefault="00FD05F3" w:rsidP="006B32D7">
    <w:pPr>
      <w:pStyle w:val="Fuzeile"/>
      <w:jc w:val="right"/>
    </w:pPr>
  </w:p>
  <w:p w14:paraId="560A7053" w14:textId="77777777" w:rsidR="00FD05F3" w:rsidRDefault="00FD05F3" w:rsidP="006B32D7">
    <w:pPr>
      <w:pStyle w:val="Fuzeile"/>
      <w:jc w:val="right"/>
    </w:pPr>
  </w:p>
  <w:p w14:paraId="6983FCE9" w14:textId="77777777" w:rsidR="00FD05F3" w:rsidRDefault="00FD05F3" w:rsidP="006B32D7">
    <w:pPr>
      <w:pStyle w:val="Fuzeile"/>
      <w:jc w:val="right"/>
    </w:pPr>
  </w:p>
  <w:p w14:paraId="078A71E8" w14:textId="77777777" w:rsidR="00FD05F3" w:rsidRDefault="00FD05F3" w:rsidP="006B32D7">
    <w:pPr>
      <w:pStyle w:val="Fuzeile"/>
      <w:jc w:val="right"/>
    </w:pPr>
  </w:p>
  <w:p w14:paraId="65407D0A" w14:textId="77777777" w:rsidR="00FD05F3" w:rsidRDefault="00FD05F3" w:rsidP="006B32D7">
    <w:pPr>
      <w:pStyle w:val="Fuzeile"/>
      <w:jc w:val="right"/>
    </w:pPr>
  </w:p>
  <w:p w14:paraId="7609C577" w14:textId="77777777" w:rsidR="00FD05F3" w:rsidRDefault="00FD05F3" w:rsidP="006B32D7">
    <w:pPr>
      <w:pStyle w:val="Fuzeile"/>
      <w:jc w:val="right"/>
    </w:pPr>
  </w:p>
  <w:p w14:paraId="6FE96874" w14:textId="77777777" w:rsidR="00FD05F3" w:rsidRDefault="00FD05F3" w:rsidP="006B32D7">
    <w:pPr>
      <w:pStyle w:val="Fuzeile"/>
      <w:jc w:val="right"/>
    </w:pPr>
  </w:p>
  <w:p w14:paraId="68591E81" w14:textId="77777777" w:rsidR="00FD05F3" w:rsidRPr="002E600C" w:rsidRDefault="00FD05F3" w:rsidP="006B32D7">
    <w:pPr>
      <w:pStyle w:val="Fuzeile"/>
      <w:jc w:val="right"/>
    </w:pPr>
  </w:p>
  <w:p w14:paraId="3DF41826" w14:textId="77777777" w:rsidR="00FD05F3" w:rsidRPr="002E600C" w:rsidRDefault="00FD05F3" w:rsidP="006B32D7">
    <w:pPr>
      <w:pStyle w:val="Fuzeile"/>
      <w:jc w:val="right"/>
    </w:pPr>
  </w:p>
  <w:p w14:paraId="584F491D" w14:textId="77777777" w:rsidR="00FD05F3" w:rsidRPr="002E600C" w:rsidRDefault="00FD05F3" w:rsidP="006B32D7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FILENAME </w:instrText>
    </w:r>
    <w:r w:rsidRPr="002E600C">
      <w:rPr>
        <w:sz w:val="14"/>
        <w:szCs w:val="14"/>
      </w:rPr>
      <w:fldChar w:fldCharType="separate"/>
    </w:r>
    <w:r w:rsidR="00F46927">
      <w:rPr>
        <w:noProof/>
        <w:sz w:val="14"/>
        <w:szCs w:val="14"/>
      </w:rPr>
      <w:t>Dokument1</w:t>
    </w:r>
    <w:r w:rsidRPr="002E600C">
      <w:rPr>
        <w:sz w:val="14"/>
        <w:szCs w:val="14"/>
      </w:rPr>
      <w:fldChar w:fldCharType="end"/>
    </w:r>
  </w:p>
  <w:p w14:paraId="74B4B92B" w14:textId="13ED611B" w:rsidR="00FD05F3" w:rsidRPr="002E600C" w:rsidRDefault="00FD05F3" w:rsidP="002E600C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DATE \@ "dd.MM.yyyy" </w:instrText>
    </w:r>
    <w:r w:rsidRPr="002E600C">
      <w:rPr>
        <w:sz w:val="14"/>
        <w:szCs w:val="14"/>
      </w:rPr>
      <w:fldChar w:fldCharType="separate"/>
    </w:r>
    <w:r w:rsidR="00811B35">
      <w:rPr>
        <w:noProof/>
        <w:sz w:val="14"/>
        <w:szCs w:val="14"/>
      </w:rPr>
      <w:t>16.03.2026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// </w:t>
    </w:r>
    <w:r>
      <w:rPr>
        <w:sz w:val="14"/>
        <w:szCs w:val="14"/>
      </w:rPr>
      <w:t>Seite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PAGE </w:instrText>
    </w:r>
    <w:r w:rsidRPr="002E600C">
      <w:rPr>
        <w:sz w:val="14"/>
        <w:szCs w:val="14"/>
      </w:rPr>
      <w:fldChar w:fldCharType="separate"/>
    </w:r>
    <w:r w:rsidR="002B3B5E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</w:t>
    </w:r>
    <w:r>
      <w:rPr>
        <w:sz w:val="14"/>
        <w:szCs w:val="14"/>
      </w:rPr>
      <w:t>von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NUMPAGES </w:instrText>
    </w:r>
    <w:r w:rsidRPr="002E600C">
      <w:rPr>
        <w:sz w:val="14"/>
        <w:szCs w:val="14"/>
      </w:rPr>
      <w:fldChar w:fldCharType="separate"/>
    </w:r>
    <w:r w:rsidR="002B3B5E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262847" w14:textId="77777777" w:rsidR="00D81E9E" w:rsidRDefault="00D81E9E">
      <w:r>
        <w:separator/>
      </w:r>
    </w:p>
  </w:footnote>
  <w:footnote w:type="continuationSeparator" w:id="0">
    <w:p w14:paraId="1776757B" w14:textId="77777777" w:rsidR="00D81E9E" w:rsidRDefault="00D81E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40337" w14:textId="011AD90E" w:rsidR="00F46927" w:rsidRDefault="00F46927" w:rsidP="00100331">
    <w:pPr>
      <w:pStyle w:val="Kopfzeile"/>
      <w:tabs>
        <w:tab w:val="clear" w:pos="4536"/>
        <w:tab w:val="clear" w:pos="9072"/>
        <w:tab w:val="left" w:pos="2235"/>
      </w:tabs>
    </w:pPr>
  </w:p>
  <w:p w14:paraId="2AD883C6" w14:textId="3F478D4D" w:rsidR="00F46927" w:rsidRDefault="00C63993" w:rsidP="00100331">
    <w:pPr>
      <w:pStyle w:val="Kopfzeile"/>
      <w:tabs>
        <w:tab w:val="clear" w:pos="4536"/>
        <w:tab w:val="clear" w:pos="9072"/>
        <w:tab w:val="left" w:pos="2235"/>
      </w:tabs>
    </w:pPr>
    <w:r>
      <w:rPr>
        <w:b/>
        <w:i/>
        <w:noProof/>
        <w:sz w:val="44"/>
        <w:szCs w:val="44"/>
        <w:lang w:eastAsia="de-DE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9C445A2" wp14:editId="4FB29ADF">
              <wp:simplePos x="0" y="0"/>
              <wp:positionH relativeFrom="column">
                <wp:posOffset>-76623</wp:posOffset>
              </wp:positionH>
              <wp:positionV relativeFrom="paragraph">
                <wp:posOffset>144568</wp:posOffset>
              </wp:positionV>
              <wp:extent cx="3132666" cy="469900"/>
              <wp:effectExtent l="0" t="0" r="0" b="0"/>
              <wp:wrapNone/>
              <wp:docPr id="1725603356" name="Textfeld 17256033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32666" cy="4699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B731AB" w14:textId="77777777" w:rsidR="00C63993" w:rsidRPr="00C63993" w:rsidRDefault="00C63993" w:rsidP="00C63993">
                          <w:pPr>
                            <w:rPr>
                              <w:rFonts w:asciiTheme="minorBidi" w:hAnsiTheme="minorBidi"/>
                              <w:b/>
                              <w:bCs/>
                              <w:i/>
                              <w:color w:val="A6A6A6" w:themeColor="background1" w:themeShade="A6"/>
                              <w:sz w:val="40"/>
                              <w:szCs w:val="40"/>
                              <w:lang w:val="it-IT"/>
                            </w:rPr>
                          </w:pPr>
                          <w:r w:rsidRPr="00C63993">
                            <w:rPr>
                              <w:rFonts w:asciiTheme="minorBidi" w:hAnsiTheme="minorBidi"/>
                              <w:b/>
                              <w:bCs/>
                              <w:i/>
                              <w:color w:val="A6A6A6" w:themeColor="background1" w:themeShade="A6"/>
                              <w:sz w:val="40"/>
                              <w:szCs w:val="40"/>
                              <w:lang w:val="it-IT"/>
                            </w:rPr>
                            <w:t>Comunicato stampa</w:t>
                          </w:r>
                        </w:p>
                        <w:p w14:paraId="7DF49E14" w14:textId="5029A54C" w:rsidR="00F46927" w:rsidRPr="00B44322" w:rsidRDefault="00F46927" w:rsidP="00F46927">
                          <w:pPr>
                            <w:rPr>
                              <w:rFonts w:asciiTheme="minorBidi" w:hAnsiTheme="minorBidi"/>
                              <w:color w:val="A6A6A6" w:themeColor="background1" w:themeShade="A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9C445A2" id="_x0000_t202" coordsize="21600,21600" o:spt="202" path="m,l,21600r21600,l21600,xe">
              <v:stroke joinstyle="miter"/>
              <v:path gradientshapeok="t" o:connecttype="rect"/>
            </v:shapetype>
            <v:shape id="Textfeld 1725603356" o:spid="_x0000_s1026" type="#_x0000_t202" style="position:absolute;margin-left:-6.05pt;margin-top:11.4pt;width:246.65pt;height:3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" filled="f" stroked="f" strokeweight=".5pt">
              <v:textbox>
                <w:txbxContent>
                  <w:p w14:paraId="68B731AB" w14:textId="77777777" w:rsidR="00C63993" w:rsidRPr="00C63993" w:rsidRDefault="00C63993" w:rsidP="00C63993">
                    <w:pPr>
                      <w:rPr>
                        <w:rFonts w:asciiTheme="minorBidi" w:hAnsiTheme="minorBidi"/>
                        <w:b/>
                        <w:bCs/>
                        <w:i/>
                        <w:color w:val="A6A6A6" w:themeColor="background1" w:themeShade="A6"/>
                        <w:sz w:val="40"/>
                        <w:szCs w:val="40"/>
                        <w:lang w:val="it-IT"/>
                      </w:rPr>
                    </w:pPr>
                    <w:r w:rsidRPr="00C63993">
                      <w:rPr>
                        <w:rFonts w:asciiTheme="minorBidi" w:hAnsiTheme="minorBidi"/>
                        <w:b/>
                        <w:bCs/>
                        <w:i/>
                        <w:color w:val="A6A6A6" w:themeColor="background1" w:themeShade="A6"/>
                        <w:sz w:val="40"/>
                        <w:szCs w:val="40"/>
                        <w:lang w:val="it-IT"/>
                      </w:rPr>
                      <w:t>Comunicato stampa</w:t>
                    </w:r>
                  </w:p>
                  <w:p w14:paraId="7DF49E14" w14:textId="5029A54C" w:rsidR="00F46927" w:rsidRPr="00B44322" w:rsidRDefault="00F46927" w:rsidP="00F46927">
                    <w:pPr>
                      <w:rPr>
                        <w:rFonts w:asciiTheme="minorBidi" w:hAnsiTheme="minorBidi"/>
                        <w:color w:val="A6A6A6" w:themeColor="background1" w:themeShade="A6"/>
                      </w:rPr>
                    </w:pPr>
                  </w:p>
                </w:txbxContent>
              </v:textbox>
            </v:shape>
          </w:pict>
        </mc:Fallback>
      </mc:AlternateContent>
    </w:r>
    <w:r w:rsidR="00476C25">
      <w:rPr>
        <w:noProof/>
      </w:rPr>
      <w:drawing>
        <wp:anchor distT="0" distB="0" distL="114300" distR="114300" simplePos="0" relativeHeight="251659776" behindDoc="0" locked="0" layoutInCell="1" allowOverlap="1" wp14:anchorId="2FF38E9D" wp14:editId="7172C814">
          <wp:simplePos x="0" y="0"/>
          <wp:positionH relativeFrom="margin">
            <wp:posOffset>5008880</wp:posOffset>
          </wp:positionH>
          <wp:positionV relativeFrom="margin">
            <wp:posOffset>-807720</wp:posOffset>
          </wp:positionV>
          <wp:extent cx="1165225" cy="594995"/>
          <wp:effectExtent l="0" t="0" r="3175" b="1905"/>
          <wp:wrapSquare wrapText="bothSides"/>
          <wp:docPr id="658929150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8929150" name="Grafik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65225" cy="594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9E5C161" w14:textId="2595ED50" w:rsidR="00FD05F3" w:rsidRDefault="00FD05F3" w:rsidP="00100331">
    <w:pPr>
      <w:pStyle w:val="Kopfzeile"/>
      <w:tabs>
        <w:tab w:val="clear" w:pos="4536"/>
        <w:tab w:val="clear" w:pos="9072"/>
        <w:tab w:val="left" w:pos="223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272E6" w14:textId="77777777" w:rsidR="00FD05F3" w:rsidRDefault="00FD05F3">
    <w:pPr>
      <w:pStyle w:val="Kopfzeile"/>
    </w:pPr>
  </w:p>
  <w:p w14:paraId="166ED911" w14:textId="77777777" w:rsidR="00FD05F3" w:rsidRDefault="00FD05F3">
    <w:pPr>
      <w:pStyle w:val="Kopfzeile"/>
    </w:pPr>
  </w:p>
  <w:p w14:paraId="358A3027" w14:textId="77777777" w:rsidR="00FD05F3" w:rsidRDefault="00FD05F3">
    <w:pPr>
      <w:pStyle w:val="Kopfzeile"/>
    </w:pPr>
  </w:p>
  <w:p w14:paraId="11660CE1" w14:textId="77777777" w:rsidR="00FD05F3" w:rsidRDefault="00FD05F3">
    <w:pPr>
      <w:pStyle w:val="Kopfzeile"/>
    </w:pPr>
  </w:p>
  <w:p w14:paraId="1308DCDF" w14:textId="77777777" w:rsidR="00FD05F3" w:rsidRDefault="00FD05F3">
    <w:pPr>
      <w:pStyle w:val="Kopfzeile"/>
    </w:pPr>
  </w:p>
  <w:p w14:paraId="560E1547" w14:textId="77777777" w:rsidR="00FD05F3" w:rsidRDefault="00FD05F3">
    <w:pPr>
      <w:pStyle w:val="Kopfzeile"/>
    </w:pPr>
  </w:p>
  <w:p w14:paraId="75531C75" w14:textId="77777777" w:rsidR="00FD05F3" w:rsidRDefault="00FD05F3">
    <w:pPr>
      <w:pStyle w:val="Kopfzeile"/>
    </w:pPr>
  </w:p>
  <w:p w14:paraId="1077A247" w14:textId="77777777" w:rsidR="00FD05F3" w:rsidRDefault="00FD05F3">
    <w:pPr>
      <w:pStyle w:val="Kopfzeile"/>
    </w:pPr>
  </w:p>
  <w:p w14:paraId="58993550" w14:textId="77777777" w:rsidR="00FD05F3" w:rsidRDefault="00FD05F3">
    <w:pPr>
      <w:pStyle w:val="Kopfzeile"/>
    </w:pPr>
  </w:p>
  <w:p w14:paraId="089F2EC2" w14:textId="77777777" w:rsidR="00FD05F3" w:rsidRDefault="00FD05F3">
    <w:pPr>
      <w:pStyle w:val="Kopfzeile"/>
    </w:pPr>
  </w:p>
  <w:p w14:paraId="5DD18325" w14:textId="77777777" w:rsidR="00FD05F3" w:rsidRPr="00F959A5" w:rsidRDefault="00FD05F3">
    <w:pPr>
      <w:pStyle w:val="Kopfzeile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D1E499B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E00CC0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ADEA560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1CE620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11461B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48848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95D2136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19BC96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98AA8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0E60C5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C92AC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D2E42F1"/>
    <w:multiLevelType w:val="singleLevel"/>
    <w:tmpl w:val="D6562D92"/>
    <w:lvl w:ilvl="0">
      <w:start w:val="50"/>
      <w:numFmt w:val="bullet"/>
      <w:lvlText w:val="-"/>
      <w:lvlJc w:val="left"/>
      <w:pPr>
        <w:tabs>
          <w:tab w:val="num" w:pos="4155"/>
        </w:tabs>
        <w:ind w:left="4155" w:hanging="360"/>
      </w:pPr>
      <w:rPr>
        <w:rFonts w:ascii="Times New Roman" w:hAnsi="Times New Roman" w:hint="default"/>
      </w:rPr>
    </w:lvl>
  </w:abstractNum>
  <w:abstractNum w:abstractNumId="12" w15:restartNumberingAfterBreak="0">
    <w:nsid w:val="0E2C6ACA"/>
    <w:multiLevelType w:val="multilevel"/>
    <w:tmpl w:val="0B4A78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F1836AB"/>
    <w:multiLevelType w:val="hybridMultilevel"/>
    <w:tmpl w:val="083E7A98"/>
    <w:lvl w:ilvl="0" w:tplc="AD00593A">
      <w:start w:val="1"/>
      <w:numFmt w:val="decimal"/>
      <w:pStyle w:val="Listenabsatz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AA0593"/>
    <w:multiLevelType w:val="singleLevel"/>
    <w:tmpl w:val="2C68F12C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5" w15:restartNumberingAfterBreak="0">
    <w:nsid w:val="491445E3"/>
    <w:multiLevelType w:val="multilevel"/>
    <w:tmpl w:val="A802C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DD76F9F"/>
    <w:multiLevelType w:val="multilevel"/>
    <w:tmpl w:val="DCA8C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6177452"/>
    <w:multiLevelType w:val="singleLevel"/>
    <w:tmpl w:val="82601FE6"/>
    <w:lvl w:ilvl="0">
      <w:start w:val="500"/>
      <w:numFmt w:val="bullet"/>
      <w:lvlText w:val="-"/>
      <w:lvlJc w:val="left"/>
      <w:pPr>
        <w:tabs>
          <w:tab w:val="num" w:pos="3900"/>
        </w:tabs>
        <w:ind w:left="3900" w:hanging="360"/>
      </w:pPr>
      <w:rPr>
        <w:rFonts w:ascii="Times New Roman" w:hAnsi="Times New Roman" w:hint="default"/>
      </w:rPr>
    </w:lvl>
  </w:abstractNum>
  <w:abstractNum w:abstractNumId="18" w15:restartNumberingAfterBreak="0">
    <w:nsid w:val="57EA668F"/>
    <w:multiLevelType w:val="singleLevel"/>
    <w:tmpl w:val="76E0F5CE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9" w15:restartNumberingAfterBreak="0">
    <w:nsid w:val="59583AF2"/>
    <w:multiLevelType w:val="multilevel"/>
    <w:tmpl w:val="3E92C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8EE3C12"/>
    <w:multiLevelType w:val="multilevel"/>
    <w:tmpl w:val="76867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A5A54C8"/>
    <w:multiLevelType w:val="multilevel"/>
    <w:tmpl w:val="7932C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C652EF9"/>
    <w:multiLevelType w:val="multilevel"/>
    <w:tmpl w:val="92BE3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B3B69FA"/>
    <w:multiLevelType w:val="hybridMultilevel"/>
    <w:tmpl w:val="BE0C74B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362DAE"/>
    <w:multiLevelType w:val="multilevel"/>
    <w:tmpl w:val="6FA6C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6234284">
    <w:abstractNumId w:val="11"/>
  </w:num>
  <w:num w:numId="2" w16cid:durableId="565648696">
    <w:abstractNumId w:val="17"/>
  </w:num>
  <w:num w:numId="3" w16cid:durableId="297493003">
    <w:abstractNumId w:val="14"/>
  </w:num>
  <w:num w:numId="4" w16cid:durableId="733622301">
    <w:abstractNumId w:val="18"/>
  </w:num>
  <w:num w:numId="5" w16cid:durableId="168757948">
    <w:abstractNumId w:val="10"/>
  </w:num>
  <w:num w:numId="6" w16cid:durableId="239170930">
    <w:abstractNumId w:val="8"/>
  </w:num>
  <w:num w:numId="7" w16cid:durableId="736585102">
    <w:abstractNumId w:val="7"/>
  </w:num>
  <w:num w:numId="8" w16cid:durableId="1558004078">
    <w:abstractNumId w:val="6"/>
  </w:num>
  <w:num w:numId="9" w16cid:durableId="634407824">
    <w:abstractNumId w:val="5"/>
  </w:num>
  <w:num w:numId="10" w16cid:durableId="1525174775">
    <w:abstractNumId w:val="9"/>
  </w:num>
  <w:num w:numId="11" w16cid:durableId="172884851">
    <w:abstractNumId w:val="4"/>
  </w:num>
  <w:num w:numId="12" w16cid:durableId="1084642049">
    <w:abstractNumId w:val="3"/>
  </w:num>
  <w:num w:numId="13" w16cid:durableId="1934628757">
    <w:abstractNumId w:val="2"/>
  </w:num>
  <w:num w:numId="14" w16cid:durableId="1756318897">
    <w:abstractNumId w:val="1"/>
  </w:num>
  <w:num w:numId="15" w16cid:durableId="1321075772">
    <w:abstractNumId w:val="0"/>
  </w:num>
  <w:num w:numId="16" w16cid:durableId="2027053208">
    <w:abstractNumId w:val="13"/>
  </w:num>
  <w:num w:numId="17" w16cid:durableId="837428022">
    <w:abstractNumId w:val="24"/>
  </w:num>
  <w:num w:numId="18" w16cid:durableId="1805275773">
    <w:abstractNumId w:val="12"/>
  </w:num>
  <w:num w:numId="19" w16cid:durableId="2057390946">
    <w:abstractNumId w:val="19"/>
  </w:num>
  <w:num w:numId="20" w16cid:durableId="915016920">
    <w:abstractNumId w:val="16"/>
  </w:num>
  <w:num w:numId="21" w16cid:durableId="372929155">
    <w:abstractNumId w:val="22"/>
  </w:num>
  <w:num w:numId="22" w16cid:durableId="775056052">
    <w:abstractNumId w:val="20"/>
  </w:num>
  <w:num w:numId="23" w16cid:durableId="1354187819">
    <w:abstractNumId w:val="15"/>
  </w:num>
  <w:num w:numId="24" w16cid:durableId="1948074484">
    <w:abstractNumId w:val="21"/>
  </w:num>
  <w:num w:numId="25" w16cid:durableId="38588255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6927"/>
    <w:rsid w:val="00003ECB"/>
    <w:rsid w:val="00024FAC"/>
    <w:rsid w:val="00026F61"/>
    <w:rsid w:val="00044D9E"/>
    <w:rsid w:val="00054348"/>
    <w:rsid w:val="00054793"/>
    <w:rsid w:val="0007157B"/>
    <w:rsid w:val="000763FE"/>
    <w:rsid w:val="00077C23"/>
    <w:rsid w:val="00084ABD"/>
    <w:rsid w:val="000B5493"/>
    <w:rsid w:val="000C312C"/>
    <w:rsid w:val="000C7207"/>
    <w:rsid w:val="00100331"/>
    <w:rsid w:val="00140D9D"/>
    <w:rsid w:val="0014241D"/>
    <w:rsid w:val="00184ADD"/>
    <w:rsid w:val="00193493"/>
    <w:rsid w:val="00197048"/>
    <w:rsid w:val="001B7F8E"/>
    <w:rsid w:val="001E05A8"/>
    <w:rsid w:val="00213DDE"/>
    <w:rsid w:val="00232D67"/>
    <w:rsid w:val="00233A99"/>
    <w:rsid w:val="002416DB"/>
    <w:rsid w:val="00253377"/>
    <w:rsid w:val="002609C0"/>
    <w:rsid w:val="0026109B"/>
    <w:rsid w:val="0027461F"/>
    <w:rsid w:val="00296D55"/>
    <w:rsid w:val="002B33BE"/>
    <w:rsid w:val="002B3962"/>
    <w:rsid w:val="002B3B5E"/>
    <w:rsid w:val="002D34EB"/>
    <w:rsid w:val="002D5C7B"/>
    <w:rsid w:val="002E600C"/>
    <w:rsid w:val="003065D1"/>
    <w:rsid w:val="00312C57"/>
    <w:rsid w:val="0031612B"/>
    <w:rsid w:val="00324B2C"/>
    <w:rsid w:val="00324F01"/>
    <w:rsid w:val="00342124"/>
    <w:rsid w:val="003558A8"/>
    <w:rsid w:val="00360091"/>
    <w:rsid w:val="003612A3"/>
    <w:rsid w:val="003807EE"/>
    <w:rsid w:val="003937D0"/>
    <w:rsid w:val="003A5E20"/>
    <w:rsid w:val="003A6480"/>
    <w:rsid w:val="003B147D"/>
    <w:rsid w:val="003B551D"/>
    <w:rsid w:val="003D61A9"/>
    <w:rsid w:val="003E2ABA"/>
    <w:rsid w:val="004073F3"/>
    <w:rsid w:val="00411CAA"/>
    <w:rsid w:val="0043359F"/>
    <w:rsid w:val="00451380"/>
    <w:rsid w:val="00467506"/>
    <w:rsid w:val="00470D09"/>
    <w:rsid w:val="00473563"/>
    <w:rsid w:val="00476C25"/>
    <w:rsid w:val="004874EE"/>
    <w:rsid w:val="00494B53"/>
    <w:rsid w:val="004C162D"/>
    <w:rsid w:val="004C4DFB"/>
    <w:rsid w:val="004D25C5"/>
    <w:rsid w:val="004D285B"/>
    <w:rsid w:val="004E7BD4"/>
    <w:rsid w:val="00526F5B"/>
    <w:rsid w:val="00534612"/>
    <w:rsid w:val="005449F8"/>
    <w:rsid w:val="00554067"/>
    <w:rsid w:val="00555DF1"/>
    <w:rsid w:val="005646F1"/>
    <w:rsid w:val="00565645"/>
    <w:rsid w:val="00581C99"/>
    <w:rsid w:val="00595BF6"/>
    <w:rsid w:val="005B4417"/>
    <w:rsid w:val="005C5A3C"/>
    <w:rsid w:val="005C6862"/>
    <w:rsid w:val="006226C1"/>
    <w:rsid w:val="00641849"/>
    <w:rsid w:val="00644D1E"/>
    <w:rsid w:val="00690C97"/>
    <w:rsid w:val="00696E0B"/>
    <w:rsid w:val="006A2729"/>
    <w:rsid w:val="006A6D47"/>
    <w:rsid w:val="006B32D7"/>
    <w:rsid w:val="006B3DA6"/>
    <w:rsid w:val="006C2536"/>
    <w:rsid w:val="006E6E47"/>
    <w:rsid w:val="007052B7"/>
    <w:rsid w:val="00721C26"/>
    <w:rsid w:val="00723650"/>
    <w:rsid w:val="0073041B"/>
    <w:rsid w:val="00731B22"/>
    <w:rsid w:val="007A4B19"/>
    <w:rsid w:val="007C40DA"/>
    <w:rsid w:val="007C4162"/>
    <w:rsid w:val="007C7D3E"/>
    <w:rsid w:val="007D67DB"/>
    <w:rsid w:val="007E1127"/>
    <w:rsid w:val="007E1488"/>
    <w:rsid w:val="00811B35"/>
    <w:rsid w:val="00814CC8"/>
    <w:rsid w:val="00815640"/>
    <w:rsid w:val="00816B70"/>
    <w:rsid w:val="00825146"/>
    <w:rsid w:val="008532D6"/>
    <w:rsid w:val="00864D30"/>
    <w:rsid w:val="00866A9D"/>
    <w:rsid w:val="00874F84"/>
    <w:rsid w:val="00892971"/>
    <w:rsid w:val="008B6DAE"/>
    <w:rsid w:val="008D25B8"/>
    <w:rsid w:val="008D41F6"/>
    <w:rsid w:val="008E1897"/>
    <w:rsid w:val="008E7060"/>
    <w:rsid w:val="008F59D7"/>
    <w:rsid w:val="00903E35"/>
    <w:rsid w:val="0090404B"/>
    <w:rsid w:val="00936685"/>
    <w:rsid w:val="009572E7"/>
    <w:rsid w:val="00975468"/>
    <w:rsid w:val="0097576B"/>
    <w:rsid w:val="009800FE"/>
    <w:rsid w:val="00991323"/>
    <w:rsid w:val="009978AB"/>
    <w:rsid w:val="009A3509"/>
    <w:rsid w:val="009A5B52"/>
    <w:rsid w:val="009C57C9"/>
    <w:rsid w:val="009F302D"/>
    <w:rsid w:val="00A020B2"/>
    <w:rsid w:val="00A10119"/>
    <w:rsid w:val="00A149F7"/>
    <w:rsid w:val="00A2249D"/>
    <w:rsid w:val="00A421E8"/>
    <w:rsid w:val="00A46BD3"/>
    <w:rsid w:val="00A55F79"/>
    <w:rsid w:val="00A569F6"/>
    <w:rsid w:val="00A82500"/>
    <w:rsid w:val="00A95554"/>
    <w:rsid w:val="00A95C85"/>
    <w:rsid w:val="00AA421B"/>
    <w:rsid w:val="00AD6CB2"/>
    <w:rsid w:val="00AE371F"/>
    <w:rsid w:val="00B13154"/>
    <w:rsid w:val="00B17F4A"/>
    <w:rsid w:val="00B26339"/>
    <w:rsid w:val="00B3264F"/>
    <w:rsid w:val="00B44322"/>
    <w:rsid w:val="00B61B2C"/>
    <w:rsid w:val="00B65C1A"/>
    <w:rsid w:val="00B66A92"/>
    <w:rsid w:val="00B90462"/>
    <w:rsid w:val="00BA2608"/>
    <w:rsid w:val="00BC5994"/>
    <w:rsid w:val="00BD4A87"/>
    <w:rsid w:val="00C0190C"/>
    <w:rsid w:val="00C02B34"/>
    <w:rsid w:val="00C161AF"/>
    <w:rsid w:val="00C35C8D"/>
    <w:rsid w:val="00C41067"/>
    <w:rsid w:val="00C60AC0"/>
    <w:rsid w:val="00C63993"/>
    <w:rsid w:val="00C70392"/>
    <w:rsid w:val="00C71CFC"/>
    <w:rsid w:val="00C7245A"/>
    <w:rsid w:val="00C75732"/>
    <w:rsid w:val="00C84427"/>
    <w:rsid w:val="00CB20F2"/>
    <w:rsid w:val="00CB56A5"/>
    <w:rsid w:val="00CB7A4B"/>
    <w:rsid w:val="00CD1128"/>
    <w:rsid w:val="00CE7BE7"/>
    <w:rsid w:val="00CF1D40"/>
    <w:rsid w:val="00D30905"/>
    <w:rsid w:val="00D468A1"/>
    <w:rsid w:val="00D57D6F"/>
    <w:rsid w:val="00D57DE9"/>
    <w:rsid w:val="00D6125F"/>
    <w:rsid w:val="00D81E9E"/>
    <w:rsid w:val="00D8693D"/>
    <w:rsid w:val="00D925EE"/>
    <w:rsid w:val="00D92B8B"/>
    <w:rsid w:val="00D95EC5"/>
    <w:rsid w:val="00DA729C"/>
    <w:rsid w:val="00DA7A88"/>
    <w:rsid w:val="00DB5DF5"/>
    <w:rsid w:val="00DC14F5"/>
    <w:rsid w:val="00DC196E"/>
    <w:rsid w:val="00E1265C"/>
    <w:rsid w:val="00E535A7"/>
    <w:rsid w:val="00E65D3A"/>
    <w:rsid w:val="00E6780E"/>
    <w:rsid w:val="00E81BA0"/>
    <w:rsid w:val="00E953DE"/>
    <w:rsid w:val="00E95CCD"/>
    <w:rsid w:val="00EA0F72"/>
    <w:rsid w:val="00EA57EB"/>
    <w:rsid w:val="00EB6397"/>
    <w:rsid w:val="00ED192B"/>
    <w:rsid w:val="00ED2362"/>
    <w:rsid w:val="00EF215C"/>
    <w:rsid w:val="00F06E68"/>
    <w:rsid w:val="00F46927"/>
    <w:rsid w:val="00F47490"/>
    <w:rsid w:val="00F5567B"/>
    <w:rsid w:val="00F83BE1"/>
    <w:rsid w:val="00F959A5"/>
    <w:rsid w:val="00FA1153"/>
    <w:rsid w:val="00FB79F1"/>
    <w:rsid w:val="00FC1FFC"/>
    <w:rsid w:val="00FD05F3"/>
    <w:rsid w:val="00FD4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548F454"/>
  <w14:defaultImageDpi w14:val="300"/>
  <w15:docId w15:val="{9178FD18-C07D-BE4E-A602-09109CB64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99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F46927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b/>
      <w:sz w:val="36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sz w:val="24"/>
    </w:rPr>
  </w:style>
  <w:style w:type="paragraph" w:styleId="berschrift5">
    <w:name w:val="heading 5"/>
    <w:basedOn w:val="Standard"/>
    <w:next w:val="Standard"/>
    <w:qFormat/>
    <w:pPr>
      <w:keepNext/>
      <w:outlineLvl w:val="4"/>
    </w:pPr>
    <w:rPr>
      <w:b/>
      <w:i/>
      <w:sz w:val="34"/>
    </w:rPr>
  </w:style>
  <w:style w:type="paragraph" w:styleId="berschrift6">
    <w:name w:val="heading 6"/>
    <w:basedOn w:val="Standard"/>
    <w:next w:val="Standard"/>
    <w:qFormat/>
    <w:pPr>
      <w:keepNext/>
      <w:outlineLvl w:val="5"/>
    </w:pPr>
    <w:rPr>
      <w:b/>
      <w:i/>
      <w:sz w:val="40"/>
    </w:rPr>
  </w:style>
  <w:style w:type="paragraph" w:styleId="berschrift7">
    <w:name w:val="heading 7"/>
    <w:basedOn w:val="Standard"/>
    <w:next w:val="Standard"/>
    <w:qFormat/>
    <w:pPr>
      <w:keepNext/>
      <w:tabs>
        <w:tab w:val="left" w:pos="851"/>
      </w:tabs>
      <w:outlineLvl w:val="6"/>
    </w:pPr>
    <w:rPr>
      <w:b/>
      <w:i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table" w:styleId="Tabellenraster">
    <w:name w:val="Table Grid"/>
    <w:basedOn w:val="NormaleTabelle"/>
    <w:rsid w:val="001522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semiHidden/>
    <w:rsid w:val="00E17B3C"/>
    <w:rPr>
      <w:rFonts w:ascii="Tahoma" w:hAnsi="Tahoma" w:cs="Tahoma"/>
      <w:sz w:val="16"/>
      <w:szCs w:val="16"/>
    </w:rPr>
  </w:style>
  <w:style w:type="paragraph" w:styleId="Fuzeile">
    <w:name w:val="footer"/>
    <w:basedOn w:val="Standard"/>
    <w:link w:val="FuzeileZchn"/>
    <w:uiPriority w:val="99"/>
    <w:rsid w:val="005C3BE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B32D7"/>
    <w:rPr>
      <w:rFonts w:ascii="Arial" w:hAnsi="Arial"/>
      <w:sz w:val="22"/>
    </w:rPr>
  </w:style>
  <w:style w:type="paragraph" w:styleId="Listenabsatz">
    <w:name w:val="List Paragraph"/>
    <w:basedOn w:val="Standard"/>
    <w:uiPriority w:val="99"/>
    <w:qFormat/>
    <w:rsid w:val="006A6D47"/>
    <w:pPr>
      <w:numPr>
        <w:numId w:val="16"/>
      </w:numPr>
      <w:spacing w:line="280" w:lineRule="atLeast"/>
      <w:ind w:left="708" w:firstLine="0"/>
    </w:pPr>
    <w:rPr>
      <w:rFonts w:cs="Arial"/>
    </w:rPr>
  </w:style>
  <w:style w:type="character" w:styleId="Hyperlink">
    <w:name w:val="Hyperlink"/>
    <w:basedOn w:val="Absatz-Standardschriftart"/>
    <w:uiPriority w:val="99"/>
    <w:unhideWhenUsed/>
    <w:rsid w:val="00F46927"/>
    <w:rPr>
      <w:color w:val="0000FF"/>
      <w:u w:val="single"/>
    </w:rPr>
  </w:style>
  <w:style w:type="paragraph" w:customStyle="1" w:styleId="Default">
    <w:name w:val="Default"/>
    <w:rsid w:val="00F4692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F46927"/>
    <w:rPr>
      <w:rFonts w:ascii="Calibri" w:hAnsi="Calibri" w:cs="Calibri"/>
      <w:lang w:eastAsia="de-DE"/>
    </w:rPr>
  </w:style>
  <w:style w:type="character" w:styleId="Fett">
    <w:name w:val="Strong"/>
    <w:basedOn w:val="Absatz-Standardschriftart"/>
    <w:uiPriority w:val="22"/>
    <w:qFormat/>
    <w:rsid w:val="00F46927"/>
    <w:rPr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12C57"/>
    <w:rPr>
      <w:color w:val="605E5C"/>
      <w:shd w:val="clear" w:color="auto" w:fill="E1DFDD"/>
    </w:rPr>
  </w:style>
  <w:style w:type="character" w:styleId="Hervorhebung">
    <w:name w:val="Emphasis"/>
    <w:basedOn w:val="Absatz-Standardschriftart"/>
    <w:uiPriority w:val="20"/>
    <w:qFormat/>
    <w:rsid w:val="00324F01"/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24F01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D57DE9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D57DE9"/>
    <w:rPr>
      <w:rFonts w:asciiTheme="minorHAnsi" w:eastAsiaTheme="minorHAnsi" w:hAnsiTheme="minorHAnsi" w:cstheme="minorBid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D57DE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D57DE9"/>
    <w:rPr>
      <w:rFonts w:asciiTheme="minorHAnsi" w:eastAsiaTheme="minorHAnsi" w:hAnsiTheme="minorHAnsi" w:cstheme="minorBidi"/>
      <w:b/>
      <w:bCs/>
      <w:lang w:eastAsia="en-US"/>
    </w:rPr>
  </w:style>
  <w:style w:type="paragraph" w:styleId="berarbeitung">
    <w:name w:val="Revision"/>
    <w:hidden/>
    <w:uiPriority w:val="71"/>
    <w:semiHidden/>
    <w:rsid w:val="00866A9D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Datum">
    <w:name w:val="Date"/>
    <w:basedOn w:val="Standard"/>
    <w:next w:val="Standard"/>
    <w:link w:val="DatumZchn"/>
    <w:semiHidden/>
    <w:unhideWhenUsed/>
    <w:rsid w:val="00811B35"/>
  </w:style>
  <w:style w:type="character" w:customStyle="1" w:styleId="DatumZchn">
    <w:name w:val="Datum Zchn"/>
    <w:basedOn w:val="Absatz-Standardschriftart"/>
    <w:link w:val="Datum"/>
    <w:semiHidden/>
    <w:rsid w:val="00811B35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icotek.com/it/prodotti/passacavi/kel-dpf-od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cotek.com/it/prodotti/passacavi/kel-dpf-od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koehler-partner.de/pressezentrum/icote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Volumes/FileServer/01%20Kunden/Kendrion%20Kuhnke%20IAC/3_PR/03_PR_Notizen/Vorlagen%20und%20Logos/Kendrion-blank%20template-vertical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8A166BCF991243988D58057AA48D3D" ma:contentTypeVersion="16" ma:contentTypeDescription="Ein neues Dokument erstellen." ma:contentTypeScope="" ma:versionID="c5d1bf18bc5b180f02e2a583d14b3d2a">
  <xsd:schema xmlns:xsd="http://www.w3.org/2001/XMLSchema" xmlns:xs="http://www.w3.org/2001/XMLSchema" xmlns:p="http://schemas.microsoft.com/office/2006/metadata/properties" xmlns:ns2="8c63cd88-32b6-44df-8f64-2d6afee42132" xmlns:ns3="f2c3d2f6-e662-45a5-a106-8b63f90aa71f" targetNamespace="http://schemas.microsoft.com/office/2006/metadata/properties" ma:root="true" ma:fieldsID="0e2a23a8991652b96c533628b20d4601" ns2:_="" ns3:_="">
    <xsd:import namespace="8c63cd88-32b6-44df-8f64-2d6afee42132"/>
    <xsd:import namespace="f2c3d2f6-e662-45a5-a106-8b63f90aa7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3cd88-32b6-44df-8f64-2d6afee42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4a462fdd-6ef7-4ba4-8f96-8aedea95c5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c3d2f6-e662-45a5-a106-8b63f90aa71f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e784845-48bc-43d0-87a3-72cb2ad9832b}" ma:internalName="TaxCatchAll" ma:showField="CatchAllData" ma:web="f2c3d2f6-e662-45a5-a106-8b63f90aa7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2c3d2f6-e662-45a5-a106-8b63f90aa71f" xsi:nil="true"/>
    <lcf76f155ced4ddcb4097134ff3c332f xmlns="8c63cd88-32b6-44df-8f64-2d6afee42132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4685FB-1BA7-41B4-B2A5-8C2B9231DB7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3cd88-32b6-44df-8f64-2d6afee42132"/>
    <ds:schemaRef ds:uri="f2c3d2f6-e662-45a5-a106-8b63f90aa7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CD7100-A952-42D8-AF3A-C418AF21D6B8}">
  <ds:schemaRefs>
    <ds:schemaRef ds:uri="http://schemas.microsoft.com/office/2006/metadata/properties"/>
    <ds:schemaRef ds:uri="http://schemas.microsoft.com/office/infopath/2007/PartnerControls"/>
    <ds:schemaRef ds:uri="f2c3d2f6-e662-45a5-a106-8b63f90aa71f"/>
    <ds:schemaRef ds:uri="8c63cd88-32b6-44df-8f64-2d6afee42132"/>
  </ds:schemaRefs>
</ds:datastoreItem>
</file>

<file path=customXml/itemProps3.xml><?xml version="1.0" encoding="utf-8"?>
<ds:datastoreItem xmlns:ds="http://schemas.openxmlformats.org/officeDocument/2006/customXml" ds:itemID="{D1BC6200-A2E1-480A-982D-1FABC0BF95C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50B994A-A4E9-4B78-B77F-F3AEF74D60E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Kendrion-blank template-vertical.dotx</Template>
  <TotalTime>0</TotalTime>
  <Pages>3</Pages>
  <Words>735</Words>
  <Characters>4636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Köhler + Partner</Company>
  <LinksUpToDate>false</LinksUpToDate>
  <CharactersWithSpaces>5361</CharactersWithSpaces>
  <SharedDoc>false</SharedDoc>
  <HyperlinkBase/>
  <HLinks>
    <vt:vector size="12" baseType="variant">
      <vt:variant>
        <vt:i4>8192004</vt:i4>
      </vt:variant>
      <vt:variant>
        <vt:i4>-1</vt:i4>
      </vt:variant>
      <vt:variant>
        <vt:i4>2084</vt:i4>
      </vt:variant>
      <vt:variant>
        <vt:i4>1</vt:i4>
      </vt:variant>
      <vt:variant>
        <vt:lpwstr>ics-letter-sibiu-4c</vt:lpwstr>
      </vt:variant>
      <vt:variant>
        <vt:lpwstr/>
      </vt:variant>
      <vt:variant>
        <vt:i4>5177348</vt:i4>
      </vt:variant>
      <vt:variant>
        <vt:i4>-1</vt:i4>
      </vt:variant>
      <vt:variant>
        <vt:i4>2085</vt:i4>
      </vt:variant>
      <vt:variant>
        <vt:i4>1</vt:i4>
      </vt:variant>
      <vt:variant>
        <vt:lpwstr>ics-letter-sibiu-4c2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Wiebke Gentemann-Hoos</dc:creator>
  <cp:keywords/>
  <dc:description/>
  <cp:lastModifiedBy>Julia Marie Wolff</cp:lastModifiedBy>
  <cp:revision>15</cp:revision>
  <cp:lastPrinted>2011-08-01T11:57:00Z</cp:lastPrinted>
  <dcterms:created xsi:type="dcterms:W3CDTF">2026-02-17T11:39:00Z</dcterms:created>
  <dcterms:modified xsi:type="dcterms:W3CDTF">2026-03-16T11:49:00Z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0x010100668A166BCF991243988D58057AA48D3D</vt:lpwstr>
  </property>
  <property fmtid="{D5CDD505-2E9C-101B-9397-08002B2CF9AE}" pid="3" name="Order">
    <vt:i4>7272800</vt:i4>
  </property>
</Properties>
</file>