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D7F25" w14:textId="38C92659" w:rsidR="00F46927" w:rsidRPr="00D11BE6" w:rsidRDefault="00F46927" w:rsidP="00811B35">
      <w:pPr>
        <w:pStyle w:val="Default"/>
        <w:spacing w:line="276" w:lineRule="auto"/>
        <w:contextualSpacing/>
        <w:jc w:val="right"/>
        <w:rPr>
          <w:color w:val="000000" w:themeColor="text1"/>
          <w:sz w:val="21"/>
          <w:szCs w:val="21"/>
        </w:rPr>
      </w:pPr>
    </w:p>
    <w:p w14:paraId="79D389ED" w14:textId="44B300DD" w:rsidR="00F46927" w:rsidRPr="00D11BE6" w:rsidRDefault="00F46927" w:rsidP="00811B35">
      <w:pPr>
        <w:pStyle w:val="Default"/>
        <w:spacing w:line="276" w:lineRule="auto"/>
        <w:contextualSpacing/>
        <w:jc w:val="right"/>
        <w:rPr>
          <w:color w:val="000000" w:themeColor="text1"/>
          <w:sz w:val="21"/>
          <w:szCs w:val="21"/>
        </w:rPr>
      </w:pPr>
    </w:p>
    <w:p w14:paraId="384CCF00" w14:textId="321181AD" w:rsidR="00F46927" w:rsidRPr="00D11BE6" w:rsidRDefault="00D11BE6" w:rsidP="00811B35">
      <w:pPr>
        <w:pStyle w:val="Default"/>
        <w:spacing w:line="276" w:lineRule="auto"/>
        <w:contextualSpacing/>
        <w:jc w:val="right"/>
        <w:rPr>
          <w:color w:val="000000" w:themeColor="text1"/>
          <w:sz w:val="21"/>
          <w:szCs w:val="21"/>
          <w:lang w:val="it-IT"/>
        </w:rPr>
      </w:pPr>
      <w:r w:rsidRPr="00D11BE6">
        <w:rPr>
          <w:color w:val="000000" w:themeColor="text1"/>
          <w:sz w:val="21"/>
          <w:szCs w:val="21"/>
          <w:lang w:val="it-IT"/>
        </w:rPr>
        <w:t>15</w:t>
      </w:r>
      <w:r w:rsidR="00C63993" w:rsidRPr="00D11BE6">
        <w:rPr>
          <w:color w:val="000000" w:themeColor="text1"/>
          <w:sz w:val="21"/>
          <w:szCs w:val="21"/>
          <w:lang w:val="it-IT"/>
        </w:rPr>
        <w:t xml:space="preserve"> </w:t>
      </w:r>
      <w:r w:rsidR="00C71CFC" w:rsidRPr="00D11BE6">
        <w:rPr>
          <w:color w:val="000000" w:themeColor="text1"/>
          <w:sz w:val="21"/>
          <w:szCs w:val="21"/>
          <w:lang w:val="it-IT"/>
        </w:rPr>
        <w:t>marzo</w:t>
      </w:r>
      <w:r w:rsidR="00C63993" w:rsidRPr="00D11BE6">
        <w:rPr>
          <w:color w:val="000000" w:themeColor="text1"/>
          <w:sz w:val="21"/>
          <w:szCs w:val="21"/>
          <w:lang w:val="it-IT"/>
        </w:rPr>
        <w:t xml:space="preserve"> 2026</w:t>
      </w:r>
    </w:p>
    <w:p w14:paraId="7C8FC2A2" w14:textId="77777777" w:rsidR="00811B35" w:rsidRPr="00D11BE6" w:rsidRDefault="00811B35" w:rsidP="00811B35">
      <w:pPr>
        <w:pStyle w:val="Default"/>
        <w:spacing w:line="276" w:lineRule="auto"/>
        <w:contextualSpacing/>
        <w:jc w:val="right"/>
        <w:rPr>
          <w:b/>
          <w:bCs/>
          <w:color w:val="000000" w:themeColor="text1"/>
          <w:sz w:val="21"/>
          <w:szCs w:val="21"/>
          <w:lang w:val="it-IT"/>
        </w:rPr>
      </w:pPr>
    </w:p>
    <w:p w14:paraId="4F82C724" w14:textId="77777777" w:rsidR="007D67DB" w:rsidRPr="00D11BE6" w:rsidRDefault="007D67DB" w:rsidP="00811B35">
      <w:pPr>
        <w:spacing w:line="276" w:lineRule="auto"/>
        <w:rPr>
          <w:rFonts w:ascii="Arial" w:eastAsia="Segoe UI" w:hAnsi="Arial" w:cs="Arial"/>
          <w:sz w:val="21"/>
          <w:szCs w:val="21"/>
          <w:lang w:val="it-IT"/>
        </w:rPr>
      </w:pPr>
    </w:p>
    <w:p w14:paraId="3FE3530D" w14:textId="77777777" w:rsidR="00D11BE6" w:rsidRPr="00D11BE6" w:rsidRDefault="00D11BE6" w:rsidP="00D11BE6">
      <w:pPr>
        <w:spacing w:line="276" w:lineRule="auto"/>
        <w:contextualSpacing/>
        <w:rPr>
          <w:rFonts w:ascii="Arial" w:eastAsia="Segoe UI" w:hAnsi="Arial" w:cs="Arial"/>
          <w:sz w:val="21"/>
          <w:szCs w:val="21"/>
          <w:lang w:val="it-IT"/>
        </w:rPr>
      </w:pPr>
      <w:r w:rsidRPr="00D11BE6">
        <w:rPr>
          <w:rFonts w:ascii="Arial" w:eastAsia="Segoe UI" w:hAnsi="Arial" w:cs="Arial"/>
          <w:sz w:val="21"/>
          <w:szCs w:val="21"/>
          <w:lang w:val="it-IT"/>
        </w:rPr>
        <w:t>Per la massima flessibilità</w:t>
      </w:r>
    </w:p>
    <w:p w14:paraId="216984BB" w14:textId="77777777" w:rsidR="00D11BE6" w:rsidRPr="00D11BE6" w:rsidRDefault="00D11BE6" w:rsidP="00D11BE6">
      <w:pPr>
        <w:spacing w:line="276" w:lineRule="auto"/>
        <w:contextualSpacing/>
        <w:rPr>
          <w:rFonts w:ascii="Arial" w:eastAsia="Times New Roman" w:hAnsi="Arial" w:cs="Arial"/>
          <w:b/>
          <w:bCs/>
          <w:color w:val="000000"/>
          <w:sz w:val="21"/>
          <w:szCs w:val="21"/>
          <w:lang w:val="it-IT" w:eastAsia="de-DE"/>
        </w:rPr>
      </w:pPr>
      <w:r w:rsidRPr="00D11BE6">
        <w:rPr>
          <w:rFonts w:ascii="Arial" w:eastAsia="Times New Roman" w:hAnsi="Arial" w:cs="Arial"/>
          <w:b/>
          <w:bCs/>
          <w:color w:val="000000"/>
          <w:sz w:val="21"/>
          <w:szCs w:val="21"/>
          <w:lang w:val="it-IT" w:eastAsia="de-DE"/>
        </w:rPr>
        <w:t xml:space="preserve">KEL-ERM VARIO di </w:t>
      </w:r>
      <w:proofErr w:type="spellStart"/>
      <w:r w:rsidRPr="00D11BE6">
        <w:rPr>
          <w:rFonts w:ascii="Arial" w:eastAsia="Times New Roman" w:hAnsi="Arial" w:cs="Arial"/>
          <w:b/>
          <w:bCs/>
          <w:color w:val="000000"/>
          <w:sz w:val="21"/>
          <w:szCs w:val="21"/>
          <w:lang w:val="it-IT" w:eastAsia="de-DE"/>
        </w:rPr>
        <w:t>icotek</w:t>
      </w:r>
      <w:proofErr w:type="spellEnd"/>
      <w:r w:rsidRPr="00D11BE6">
        <w:rPr>
          <w:rFonts w:ascii="Arial" w:eastAsia="Times New Roman" w:hAnsi="Arial" w:cs="Arial"/>
          <w:b/>
          <w:bCs/>
          <w:color w:val="000000"/>
          <w:sz w:val="21"/>
          <w:szCs w:val="21"/>
          <w:lang w:val="it-IT" w:eastAsia="de-DE"/>
        </w:rPr>
        <w:t>: Il listello passacavo divisibile per la massima flessibilità.</w:t>
      </w:r>
    </w:p>
    <w:p w14:paraId="77EF09A8" w14:textId="2D2B194B" w:rsidR="00F46927" w:rsidRPr="00D11BE6" w:rsidRDefault="00324F01" w:rsidP="00811B35">
      <w:pPr>
        <w:spacing w:line="276" w:lineRule="auto"/>
        <w:contextualSpacing/>
        <w:rPr>
          <w:rFonts w:ascii="Arial" w:hAnsi="Arial" w:cs="Arial"/>
          <w:b/>
          <w:bCs/>
          <w:sz w:val="21"/>
          <w:szCs w:val="21"/>
          <w:lang w:val="it-IT"/>
        </w:rPr>
      </w:pPr>
      <w:r w:rsidRPr="00D11BE6">
        <w:rPr>
          <w:rFonts w:ascii="Arial" w:eastAsia="Times New Roman" w:hAnsi="Arial" w:cs="Arial"/>
          <w:i/>
          <w:iCs/>
          <w:color w:val="212529"/>
          <w:sz w:val="21"/>
          <w:szCs w:val="21"/>
          <w:lang w:val="it-IT" w:eastAsia="de-DE"/>
        </w:rPr>
        <w:t xml:space="preserve"> </w:t>
      </w:r>
    </w:p>
    <w:p w14:paraId="6B368ABA" w14:textId="7ED98412" w:rsidR="00D11BE6" w:rsidRPr="00D11BE6" w:rsidRDefault="00D11BE6" w:rsidP="00D11BE6">
      <w:pPr>
        <w:spacing w:line="276" w:lineRule="auto"/>
        <w:contextualSpacing/>
        <w:rPr>
          <w:rFonts w:ascii="Arial" w:hAnsi="Arial" w:cs="Arial"/>
          <w:b/>
          <w:bCs/>
          <w:sz w:val="21"/>
          <w:szCs w:val="21"/>
          <w:lang w:val="it-IT"/>
        </w:rPr>
      </w:pPr>
      <w:r w:rsidRPr="00D11BE6">
        <w:rPr>
          <w:rFonts w:ascii="Arial" w:hAnsi="Arial" w:cs="Arial"/>
          <w:b/>
          <w:bCs/>
          <w:sz w:val="21"/>
          <w:szCs w:val="21"/>
          <w:lang w:val="it-IT"/>
        </w:rPr>
        <w:t xml:space="preserve">Il </w:t>
      </w:r>
      <w:hyperlink r:id="rId11" w:history="1">
        <w:r w:rsidRPr="00D11BE6">
          <w:rPr>
            <w:rStyle w:val="Hyperlink"/>
            <w:rFonts w:ascii="Arial" w:hAnsi="Arial" w:cs="Arial"/>
            <w:b/>
            <w:bCs/>
            <w:sz w:val="21"/>
            <w:szCs w:val="21"/>
            <w:lang w:val="it-IT"/>
          </w:rPr>
          <w:t>KEL-ERM-VA</w:t>
        </w:r>
        <w:r w:rsidRPr="00D11BE6">
          <w:rPr>
            <w:rStyle w:val="Hyperlink"/>
            <w:rFonts w:ascii="Arial" w:hAnsi="Arial" w:cs="Arial"/>
            <w:b/>
            <w:bCs/>
            <w:sz w:val="21"/>
            <w:szCs w:val="21"/>
            <w:lang w:val="it-IT"/>
          </w:rPr>
          <w:t>R</w:t>
        </w:r>
        <w:r w:rsidRPr="00D11BE6">
          <w:rPr>
            <w:rStyle w:val="Hyperlink"/>
            <w:rFonts w:ascii="Arial" w:hAnsi="Arial" w:cs="Arial"/>
            <w:b/>
            <w:bCs/>
            <w:sz w:val="21"/>
            <w:szCs w:val="21"/>
            <w:lang w:val="it-IT"/>
          </w:rPr>
          <w:t>IO</w:t>
        </w:r>
      </w:hyperlink>
      <w:r w:rsidRPr="00D11BE6">
        <w:rPr>
          <w:rFonts w:ascii="Arial" w:hAnsi="Arial" w:cs="Arial"/>
          <w:b/>
          <w:bCs/>
          <w:sz w:val="21"/>
          <w:szCs w:val="21"/>
          <w:lang w:val="it-IT"/>
        </w:rPr>
        <w:t xml:space="preserve"> è la naturale evoluzione del sistema di passaggio cavo divisibile di </w:t>
      </w:r>
      <w:proofErr w:type="spellStart"/>
      <w:r w:rsidRPr="00D11BE6">
        <w:rPr>
          <w:rFonts w:ascii="Arial" w:hAnsi="Arial" w:cs="Arial"/>
          <w:b/>
          <w:bCs/>
          <w:sz w:val="21"/>
          <w:szCs w:val="21"/>
          <w:lang w:val="it-IT"/>
        </w:rPr>
        <w:t>icotek</w:t>
      </w:r>
      <w:proofErr w:type="spellEnd"/>
      <w:r w:rsidRPr="00D11BE6">
        <w:rPr>
          <w:rFonts w:ascii="Arial" w:hAnsi="Arial" w:cs="Arial"/>
          <w:b/>
          <w:bCs/>
          <w:sz w:val="21"/>
          <w:szCs w:val="21"/>
          <w:lang w:val="it-IT"/>
        </w:rPr>
        <w:t xml:space="preserve"> consolidato sul mercato.</w:t>
      </w:r>
      <w:r w:rsidRPr="00D11BE6">
        <w:rPr>
          <w:rFonts w:ascii="Arial" w:hAnsi="Arial" w:cs="Arial"/>
          <w:b/>
          <w:bCs/>
          <w:sz w:val="21"/>
          <w:szCs w:val="21"/>
          <w:lang w:val="it-IT"/>
        </w:rPr>
        <w:t xml:space="preserve"> </w:t>
      </w:r>
      <w:r w:rsidRPr="00D11BE6">
        <w:rPr>
          <w:rFonts w:ascii="Arial" w:hAnsi="Arial" w:cs="Arial"/>
          <w:b/>
          <w:bCs/>
          <w:sz w:val="21"/>
          <w:szCs w:val="21"/>
          <w:lang w:val="it-IT"/>
        </w:rPr>
        <w:t>La flessibilità che può essere garantita, grazie al listello divisorio rimovibile, permette al prodotto di adattarsi a tutte le esigenze applicative senza la necessità di doverlo sostituire.</w:t>
      </w:r>
    </w:p>
    <w:p w14:paraId="4DA876A4" w14:textId="77777777" w:rsidR="00C71CFC" w:rsidRPr="00D11BE6" w:rsidRDefault="00C71CFC" w:rsidP="00811B35">
      <w:pPr>
        <w:spacing w:line="276" w:lineRule="auto"/>
        <w:contextualSpacing/>
        <w:rPr>
          <w:rFonts w:ascii="Arial" w:hAnsi="Arial" w:cs="Arial"/>
          <w:b/>
          <w:bCs/>
          <w:sz w:val="21"/>
          <w:szCs w:val="21"/>
          <w:lang w:val="it-IT"/>
        </w:rPr>
      </w:pPr>
    </w:p>
    <w:p w14:paraId="3AF748EE" w14:textId="77777777" w:rsidR="00D11BE6" w:rsidRPr="00D11BE6" w:rsidRDefault="00D11BE6" w:rsidP="00D11BE6">
      <w:pPr>
        <w:spacing w:line="276" w:lineRule="auto"/>
        <w:contextualSpacing/>
        <w:rPr>
          <w:rFonts w:ascii="Arial" w:hAnsi="Arial" w:cs="Arial"/>
          <w:sz w:val="21"/>
          <w:szCs w:val="21"/>
          <w:lang w:val="it-IT"/>
        </w:rPr>
      </w:pPr>
      <w:r w:rsidRPr="00D11BE6">
        <w:rPr>
          <w:rFonts w:ascii="Arial" w:hAnsi="Arial" w:cs="Arial"/>
          <w:sz w:val="21"/>
          <w:szCs w:val="21"/>
          <w:lang w:val="it-IT"/>
        </w:rPr>
        <w:t>Il KEL-ERM VARIO può essere assemblato in maniera facile e veloce. È stato specificamente progettato per offrire la massima flessibilità, le diverse possibili configurazioni possono essere realizzate con un solo telaio, non è più necessario sostituirlo. Questo permette un risparmio di spazio in magazzino, la riduzione dei codici da gestire e aumenta notevolmente la flessibilità nella progettazione e nel montaggio. Il design modulare è adatto per essere utilizzato in un numero elevato di applicazioni, dalla macchina in serie alla soluzione customizzata. A seconda delle necessità, il telaio può essere equipaggiato con gommini sia in formato piccolo che in formato grande.</w:t>
      </w:r>
    </w:p>
    <w:p w14:paraId="3BB5A15C" w14:textId="77777777" w:rsidR="00D11BE6" w:rsidRPr="00D11BE6" w:rsidRDefault="00D11BE6" w:rsidP="00D11BE6">
      <w:pPr>
        <w:spacing w:line="276" w:lineRule="auto"/>
        <w:contextualSpacing/>
        <w:rPr>
          <w:rFonts w:ascii="Arial" w:hAnsi="Arial" w:cs="Arial"/>
          <w:b/>
          <w:bCs/>
          <w:sz w:val="21"/>
          <w:szCs w:val="21"/>
          <w:lang w:val="it-IT"/>
        </w:rPr>
      </w:pPr>
    </w:p>
    <w:p w14:paraId="01F84A4C" w14:textId="6B255FE1" w:rsidR="00D11BE6" w:rsidRPr="00D11BE6" w:rsidRDefault="00D11BE6" w:rsidP="00D11BE6">
      <w:pPr>
        <w:spacing w:line="276" w:lineRule="auto"/>
        <w:contextualSpacing/>
        <w:rPr>
          <w:rFonts w:ascii="Arial" w:hAnsi="Arial" w:cs="Arial"/>
          <w:b/>
          <w:bCs/>
          <w:sz w:val="21"/>
          <w:szCs w:val="21"/>
          <w:lang w:val="it-IT"/>
        </w:rPr>
      </w:pPr>
      <w:r w:rsidRPr="00D11BE6">
        <w:rPr>
          <w:rFonts w:ascii="Arial" w:hAnsi="Arial" w:cs="Arial"/>
          <w:b/>
          <w:bCs/>
          <w:sz w:val="21"/>
          <w:szCs w:val="21"/>
          <w:lang w:val="it-IT"/>
        </w:rPr>
        <w:t>Adattato per la tua applicazione</w:t>
      </w:r>
    </w:p>
    <w:p w14:paraId="2D470380" w14:textId="77777777" w:rsidR="00D11BE6" w:rsidRPr="00D11BE6" w:rsidRDefault="00D11BE6" w:rsidP="00D11BE6">
      <w:pPr>
        <w:spacing w:line="276" w:lineRule="auto"/>
        <w:contextualSpacing/>
        <w:rPr>
          <w:rFonts w:ascii="Arial" w:hAnsi="Arial" w:cs="Arial"/>
          <w:sz w:val="21"/>
          <w:szCs w:val="21"/>
          <w:lang w:val="it-IT"/>
        </w:rPr>
      </w:pPr>
      <w:r w:rsidRPr="00D11BE6">
        <w:rPr>
          <w:rFonts w:ascii="Arial" w:hAnsi="Arial" w:cs="Arial"/>
          <w:sz w:val="21"/>
          <w:szCs w:val="21"/>
          <w:lang w:val="it-IT"/>
        </w:rPr>
        <w:t xml:space="preserve">A seconda del gommino utilizzato, cavi con diametro da 1 a 16 mm (gommino passacavo singolo da KT 1 a KT 15) o da 16 a 35 mm (gommino passacavo singolo da KT 16 a KT34) possono essere instradati e sigillati, la tenuta alla trazione è garantita secondo la EN62444. I gommini passacavo sono fissati all'interno del telaio durante l'assemblaggio. Una volta che il telaio è assemblato, il coperchio di chiusura viene serrato con le viti di fissaggio. Il KEL-ERM VARIO è perfettamente compatibile con i formati delle aperture dei connettori industriali standard da 10, 16 e 24 poli. Il KEL-ERM VARIO B è compatibile con un’apertura 46 x 46 mm. </w:t>
      </w:r>
    </w:p>
    <w:p w14:paraId="6C883EA5" w14:textId="294EB327" w:rsidR="00D11BE6" w:rsidRPr="00D11BE6" w:rsidRDefault="00D11BE6" w:rsidP="00D11BE6">
      <w:pPr>
        <w:spacing w:line="276" w:lineRule="auto"/>
        <w:contextualSpacing/>
        <w:rPr>
          <w:rFonts w:ascii="Arial" w:hAnsi="Arial" w:cs="Arial"/>
          <w:sz w:val="21"/>
          <w:szCs w:val="21"/>
          <w:lang w:val="it-IT"/>
        </w:rPr>
      </w:pPr>
      <w:r w:rsidRPr="00D11BE6">
        <w:rPr>
          <w:rFonts w:ascii="Arial" w:hAnsi="Arial" w:cs="Arial"/>
          <w:sz w:val="21"/>
          <w:szCs w:val="21"/>
          <w:lang w:val="it-IT"/>
        </w:rPr>
        <w:t>Grazie alla guarnizione integrata, il grado di protezione elevato IP65 viene garantito con tutte le configurazioni possibili.</w:t>
      </w:r>
    </w:p>
    <w:p w14:paraId="41D83295" w14:textId="77777777" w:rsidR="00D11BE6" w:rsidRPr="00D11BE6" w:rsidRDefault="00D11BE6" w:rsidP="00D11BE6">
      <w:pPr>
        <w:spacing w:line="276" w:lineRule="auto"/>
        <w:contextualSpacing/>
        <w:rPr>
          <w:rFonts w:ascii="Arial" w:hAnsi="Arial" w:cs="Arial"/>
          <w:b/>
          <w:bCs/>
          <w:sz w:val="21"/>
          <w:szCs w:val="21"/>
          <w:lang w:val="it-IT"/>
        </w:rPr>
      </w:pPr>
    </w:p>
    <w:p w14:paraId="4CCC5CB7" w14:textId="13DC3BFE" w:rsidR="00D11BE6" w:rsidRPr="00D11BE6" w:rsidRDefault="00D11BE6" w:rsidP="00D11BE6">
      <w:pPr>
        <w:spacing w:line="276" w:lineRule="auto"/>
        <w:contextualSpacing/>
        <w:rPr>
          <w:rFonts w:ascii="Arial" w:hAnsi="Arial" w:cs="Arial"/>
          <w:b/>
          <w:bCs/>
          <w:sz w:val="21"/>
          <w:szCs w:val="21"/>
          <w:lang w:val="it-IT"/>
        </w:rPr>
      </w:pPr>
      <w:r w:rsidRPr="00D11BE6">
        <w:rPr>
          <w:rFonts w:ascii="Arial" w:hAnsi="Arial" w:cs="Arial"/>
          <w:b/>
          <w:bCs/>
          <w:sz w:val="21"/>
          <w:szCs w:val="21"/>
          <w:lang w:val="it-IT"/>
        </w:rPr>
        <w:t>Riduzione della complessità, aumento dell’efficienza</w:t>
      </w:r>
    </w:p>
    <w:p w14:paraId="570DAF9F" w14:textId="77777777" w:rsidR="00D11BE6" w:rsidRPr="00D11BE6" w:rsidRDefault="00D11BE6" w:rsidP="00D11BE6">
      <w:pPr>
        <w:spacing w:line="276" w:lineRule="auto"/>
        <w:contextualSpacing/>
        <w:rPr>
          <w:rFonts w:ascii="Arial" w:hAnsi="Arial" w:cs="Arial"/>
          <w:sz w:val="21"/>
          <w:szCs w:val="21"/>
          <w:lang w:val="it-IT"/>
        </w:rPr>
      </w:pPr>
      <w:r w:rsidRPr="00D11BE6">
        <w:rPr>
          <w:rFonts w:ascii="Arial" w:hAnsi="Arial" w:cs="Arial"/>
          <w:sz w:val="21"/>
          <w:szCs w:val="21"/>
          <w:lang w:val="it-IT"/>
        </w:rPr>
        <w:t>Il KEL-ERM VARIO semplifica i processi, riduce i costi e ottimizza la gestione.</w:t>
      </w:r>
    </w:p>
    <w:p w14:paraId="43174A1E" w14:textId="77777777" w:rsidR="00D11BE6" w:rsidRPr="00D11BE6" w:rsidRDefault="00D11BE6" w:rsidP="00D11BE6">
      <w:pPr>
        <w:spacing w:line="276" w:lineRule="auto"/>
        <w:contextualSpacing/>
        <w:rPr>
          <w:rFonts w:ascii="Arial" w:hAnsi="Arial" w:cs="Arial"/>
          <w:sz w:val="21"/>
          <w:szCs w:val="21"/>
          <w:lang w:val="it-IT"/>
        </w:rPr>
      </w:pPr>
      <w:r w:rsidRPr="00D11BE6">
        <w:rPr>
          <w:rFonts w:ascii="Arial" w:hAnsi="Arial" w:cs="Arial"/>
          <w:sz w:val="21"/>
          <w:szCs w:val="21"/>
          <w:lang w:val="it-IT"/>
        </w:rPr>
        <w:t>I vantaggi principali del prodotto:</w:t>
      </w:r>
    </w:p>
    <w:p w14:paraId="6F833531" w14:textId="04230AFB" w:rsidR="00D11BE6" w:rsidRPr="00D11BE6" w:rsidRDefault="00D11BE6" w:rsidP="00D11BE6">
      <w:pPr>
        <w:pStyle w:val="Listenabsatz"/>
        <w:numPr>
          <w:ilvl w:val="0"/>
          <w:numId w:val="27"/>
        </w:numPr>
        <w:spacing w:line="276" w:lineRule="auto"/>
        <w:contextualSpacing/>
        <w:rPr>
          <w:rFonts w:ascii="Arial" w:hAnsi="Arial"/>
          <w:sz w:val="21"/>
          <w:szCs w:val="21"/>
          <w:lang w:val="it-IT"/>
        </w:rPr>
      </w:pPr>
      <w:r w:rsidRPr="00D11BE6">
        <w:rPr>
          <w:rFonts w:ascii="Arial" w:hAnsi="Arial"/>
          <w:sz w:val="21"/>
          <w:szCs w:val="21"/>
          <w:lang w:val="it-IT"/>
        </w:rPr>
        <w:t>Un solo telaio per tutte le varianti disponibili (es. 24/10, 24/7, 24/4)</w:t>
      </w:r>
    </w:p>
    <w:p w14:paraId="179C7FE8" w14:textId="07772122" w:rsidR="00D11BE6" w:rsidRPr="00D11BE6" w:rsidRDefault="00D11BE6" w:rsidP="00D11BE6">
      <w:pPr>
        <w:pStyle w:val="Listenabsatz"/>
        <w:numPr>
          <w:ilvl w:val="0"/>
          <w:numId w:val="27"/>
        </w:numPr>
        <w:spacing w:line="276" w:lineRule="auto"/>
        <w:contextualSpacing/>
        <w:rPr>
          <w:rFonts w:ascii="Arial" w:hAnsi="Arial"/>
          <w:sz w:val="21"/>
          <w:szCs w:val="21"/>
          <w:lang w:val="it-IT"/>
        </w:rPr>
      </w:pPr>
      <w:r w:rsidRPr="00D11BE6">
        <w:rPr>
          <w:rFonts w:ascii="Arial" w:hAnsi="Arial"/>
          <w:sz w:val="21"/>
          <w:szCs w:val="21"/>
          <w:lang w:val="it-IT"/>
        </w:rPr>
        <w:t>Massima flessibilità grazie al divisorio rimovibile</w:t>
      </w:r>
    </w:p>
    <w:p w14:paraId="69E3985B" w14:textId="55BB18D4" w:rsidR="00D11BE6" w:rsidRPr="00D11BE6" w:rsidRDefault="00D11BE6" w:rsidP="00D11BE6">
      <w:pPr>
        <w:pStyle w:val="Listenabsatz"/>
        <w:numPr>
          <w:ilvl w:val="0"/>
          <w:numId w:val="27"/>
        </w:numPr>
        <w:spacing w:line="276" w:lineRule="auto"/>
        <w:contextualSpacing/>
        <w:rPr>
          <w:rFonts w:ascii="Arial" w:hAnsi="Arial"/>
          <w:sz w:val="21"/>
          <w:szCs w:val="21"/>
          <w:lang w:val="it-IT"/>
        </w:rPr>
      </w:pPr>
      <w:r w:rsidRPr="00D11BE6">
        <w:rPr>
          <w:rFonts w:ascii="Arial" w:hAnsi="Arial"/>
          <w:sz w:val="21"/>
          <w:szCs w:val="21"/>
          <w:lang w:val="it-IT"/>
        </w:rPr>
        <w:t xml:space="preserve">Grado di protezione IP 65 grazie alla guarnizione integrata </w:t>
      </w:r>
    </w:p>
    <w:p w14:paraId="5B58DA49" w14:textId="6F34061D" w:rsidR="00D11BE6" w:rsidRPr="00D11BE6" w:rsidRDefault="00D11BE6" w:rsidP="00D11BE6">
      <w:pPr>
        <w:pStyle w:val="Listenabsatz"/>
        <w:numPr>
          <w:ilvl w:val="0"/>
          <w:numId w:val="27"/>
        </w:numPr>
        <w:spacing w:line="276" w:lineRule="auto"/>
        <w:contextualSpacing/>
        <w:rPr>
          <w:rFonts w:ascii="Arial" w:hAnsi="Arial"/>
          <w:sz w:val="21"/>
          <w:szCs w:val="21"/>
          <w:lang w:val="it-IT"/>
        </w:rPr>
      </w:pPr>
      <w:r w:rsidRPr="00D11BE6">
        <w:rPr>
          <w:rFonts w:ascii="Arial" w:hAnsi="Arial"/>
          <w:sz w:val="21"/>
          <w:szCs w:val="21"/>
          <w:lang w:val="it-IT"/>
        </w:rPr>
        <w:t>La garanzia del costruttore dei cavi con connettore non decade</w:t>
      </w:r>
    </w:p>
    <w:p w14:paraId="7ABB0CB1" w14:textId="4FC57CBB" w:rsidR="00D11BE6" w:rsidRPr="00D11BE6" w:rsidRDefault="00D11BE6" w:rsidP="00D11BE6">
      <w:pPr>
        <w:pStyle w:val="Listenabsatz"/>
        <w:numPr>
          <w:ilvl w:val="0"/>
          <w:numId w:val="27"/>
        </w:numPr>
        <w:spacing w:line="276" w:lineRule="auto"/>
        <w:contextualSpacing/>
        <w:rPr>
          <w:rFonts w:ascii="Arial" w:hAnsi="Arial"/>
          <w:sz w:val="21"/>
          <w:szCs w:val="21"/>
          <w:lang w:val="it-IT"/>
        </w:rPr>
      </w:pPr>
      <w:r w:rsidRPr="00D11BE6">
        <w:rPr>
          <w:rFonts w:ascii="Arial" w:hAnsi="Arial"/>
          <w:sz w:val="21"/>
          <w:szCs w:val="21"/>
          <w:lang w:val="it-IT"/>
        </w:rPr>
        <w:t xml:space="preserve">Facile manutenzione o estensione del sistema </w:t>
      </w:r>
    </w:p>
    <w:p w14:paraId="74E2CAE6" w14:textId="70098058" w:rsidR="00D11BE6" w:rsidRPr="00D11BE6" w:rsidRDefault="00D11BE6" w:rsidP="00D11BE6">
      <w:pPr>
        <w:pStyle w:val="Listenabsatz"/>
        <w:numPr>
          <w:ilvl w:val="0"/>
          <w:numId w:val="27"/>
        </w:numPr>
        <w:spacing w:line="276" w:lineRule="auto"/>
        <w:contextualSpacing/>
        <w:rPr>
          <w:rFonts w:ascii="Arial" w:hAnsi="Arial"/>
          <w:sz w:val="21"/>
          <w:szCs w:val="21"/>
          <w:lang w:val="it-IT"/>
        </w:rPr>
      </w:pPr>
      <w:r w:rsidRPr="00D11BE6">
        <w:rPr>
          <w:rFonts w:ascii="Arial" w:hAnsi="Arial"/>
          <w:sz w:val="21"/>
          <w:szCs w:val="21"/>
          <w:lang w:val="it-IT"/>
        </w:rPr>
        <w:t xml:space="preserve">Elevata densità di passaggio cavi, gamma completa di gommini passacavo </w:t>
      </w:r>
    </w:p>
    <w:p w14:paraId="3B8EC946" w14:textId="0DEF878F" w:rsidR="00D11BE6" w:rsidRPr="00D11BE6" w:rsidRDefault="00D11BE6" w:rsidP="00D11BE6">
      <w:pPr>
        <w:pStyle w:val="Listenabsatz"/>
        <w:numPr>
          <w:ilvl w:val="0"/>
          <w:numId w:val="27"/>
        </w:numPr>
        <w:spacing w:line="276" w:lineRule="auto"/>
        <w:contextualSpacing/>
        <w:rPr>
          <w:rFonts w:ascii="Arial" w:hAnsi="Arial"/>
          <w:sz w:val="21"/>
          <w:szCs w:val="21"/>
          <w:lang w:val="it-IT"/>
        </w:rPr>
      </w:pPr>
      <w:r w:rsidRPr="00D11BE6">
        <w:rPr>
          <w:rFonts w:ascii="Arial" w:hAnsi="Arial"/>
          <w:sz w:val="21"/>
          <w:szCs w:val="21"/>
          <w:lang w:val="it-IT"/>
        </w:rPr>
        <w:t>Tenuta alla trazione in accordo con la EN 62444</w:t>
      </w:r>
    </w:p>
    <w:p w14:paraId="6FCC55AC" w14:textId="7F0D9A29" w:rsidR="00D11BE6" w:rsidRPr="00D11BE6" w:rsidRDefault="00D11BE6" w:rsidP="00D11BE6">
      <w:pPr>
        <w:pStyle w:val="Listenabsatz"/>
        <w:numPr>
          <w:ilvl w:val="0"/>
          <w:numId w:val="27"/>
        </w:numPr>
        <w:spacing w:line="276" w:lineRule="auto"/>
        <w:contextualSpacing/>
        <w:rPr>
          <w:rFonts w:ascii="Arial" w:hAnsi="Arial"/>
          <w:sz w:val="21"/>
          <w:szCs w:val="21"/>
          <w:lang w:val="it-IT"/>
        </w:rPr>
      </w:pPr>
      <w:r w:rsidRPr="00D11BE6">
        <w:rPr>
          <w:rFonts w:ascii="Arial" w:hAnsi="Arial"/>
          <w:sz w:val="21"/>
          <w:szCs w:val="21"/>
          <w:lang w:val="it-IT"/>
        </w:rPr>
        <w:t xml:space="preserve">Elevata stabilità e resistenza alle vibrazioni </w:t>
      </w:r>
    </w:p>
    <w:p w14:paraId="0CFFA01F" w14:textId="50000868" w:rsidR="00D11BE6" w:rsidRPr="00D11BE6" w:rsidRDefault="00D11BE6" w:rsidP="00D11BE6">
      <w:pPr>
        <w:pStyle w:val="Listenabsatz"/>
        <w:numPr>
          <w:ilvl w:val="0"/>
          <w:numId w:val="27"/>
        </w:numPr>
        <w:spacing w:line="276" w:lineRule="auto"/>
        <w:contextualSpacing/>
        <w:rPr>
          <w:rFonts w:ascii="Arial" w:hAnsi="Arial"/>
          <w:sz w:val="21"/>
          <w:szCs w:val="21"/>
          <w:lang w:val="it-IT"/>
        </w:rPr>
      </w:pPr>
      <w:r w:rsidRPr="00D11BE6">
        <w:rPr>
          <w:rFonts w:ascii="Arial" w:hAnsi="Arial"/>
          <w:sz w:val="21"/>
          <w:szCs w:val="21"/>
          <w:lang w:val="it-IT"/>
        </w:rPr>
        <w:t xml:space="preserve">Assemblaggio facile e veloce </w:t>
      </w:r>
    </w:p>
    <w:p w14:paraId="45AE89AC" w14:textId="3F45A24A" w:rsidR="00D11BE6" w:rsidRPr="00D11BE6" w:rsidRDefault="00D11BE6" w:rsidP="00D11BE6">
      <w:pPr>
        <w:pStyle w:val="Listenabsatz"/>
        <w:numPr>
          <w:ilvl w:val="0"/>
          <w:numId w:val="27"/>
        </w:numPr>
        <w:spacing w:line="276" w:lineRule="auto"/>
        <w:contextualSpacing/>
        <w:rPr>
          <w:rFonts w:ascii="Arial" w:hAnsi="Arial"/>
          <w:sz w:val="21"/>
          <w:szCs w:val="21"/>
          <w:lang w:val="it-IT"/>
        </w:rPr>
      </w:pPr>
      <w:r w:rsidRPr="00D11BE6">
        <w:rPr>
          <w:rFonts w:ascii="Arial" w:hAnsi="Arial"/>
          <w:sz w:val="21"/>
          <w:szCs w:val="21"/>
          <w:lang w:val="it-IT"/>
        </w:rPr>
        <w:t xml:space="preserve">Può essere utilizzato con i gommini </w:t>
      </w:r>
      <w:proofErr w:type="spellStart"/>
      <w:r w:rsidRPr="00D11BE6">
        <w:rPr>
          <w:rFonts w:ascii="Arial" w:hAnsi="Arial"/>
          <w:sz w:val="21"/>
          <w:szCs w:val="21"/>
          <w:lang w:val="it-IT"/>
        </w:rPr>
        <w:t>adatattori</w:t>
      </w:r>
      <w:proofErr w:type="spellEnd"/>
      <w:r w:rsidRPr="00D11BE6">
        <w:rPr>
          <w:rFonts w:ascii="Arial" w:hAnsi="Arial"/>
          <w:sz w:val="21"/>
          <w:szCs w:val="21"/>
          <w:lang w:val="it-IT"/>
        </w:rPr>
        <w:t xml:space="preserve"> della serie MAS-CONNECT </w:t>
      </w:r>
    </w:p>
    <w:p w14:paraId="53E45F1A" w14:textId="77777777" w:rsidR="00D11BE6" w:rsidRPr="00D11BE6" w:rsidRDefault="00D11BE6" w:rsidP="00D11BE6">
      <w:pPr>
        <w:spacing w:line="276" w:lineRule="auto"/>
        <w:contextualSpacing/>
        <w:rPr>
          <w:rFonts w:ascii="Arial" w:hAnsi="Arial" w:cs="Arial"/>
          <w:sz w:val="21"/>
          <w:szCs w:val="21"/>
          <w:lang w:val="it-IT"/>
        </w:rPr>
      </w:pPr>
    </w:p>
    <w:p w14:paraId="7B215D8E" w14:textId="77777777" w:rsidR="00D11BE6" w:rsidRPr="00D11BE6" w:rsidRDefault="00D11BE6" w:rsidP="00D11BE6">
      <w:pPr>
        <w:spacing w:line="276" w:lineRule="auto"/>
        <w:contextualSpacing/>
        <w:rPr>
          <w:rFonts w:ascii="Arial" w:hAnsi="Arial" w:cs="Arial"/>
          <w:sz w:val="21"/>
          <w:szCs w:val="21"/>
          <w:lang w:val="it-IT"/>
        </w:rPr>
      </w:pPr>
      <w:r w:rsidRPr="00D11BE6">
        <w:rPr>
          <w:rFonts w:ascii="Arial" w:hAnsi="Arial" w:cs="Arial"/>
          <w:sz w:val="21"/>
          <w:szCs w:val="21"/>
          <w:lang w:val="it-IT"/>
        </w:rPr>
        <w:t xml:space="preserve">Il KEL-ERM VARIO è disponibile anche con boccole filettate che permettono il fissaggio del telaio dal lato interno del quadro elettrico. Questa possibilità previene la possibilità che venga svitato dall'esterno. </w:t>
      </w:r>
    </w:p>
    <w:p w14:paraId="5016918E" w14:textId="77777777" w:rsidR="00432669" w:rsidRPr="00D11BE6" w:rsidRDefault="00432669" w:rsidP="00811B35">
      <w:pPr>
        <w:spacing w:line="276" w:lineRule="auto"/>
        <w:contextualSpacing/>
        <w:rPr>
          <w:rFonts w:ascii="Arial" w:hAnsi="Arial" w:cs="Arial"/>
          <w:i/>
          <w:color w:val="000000" w:themeColor="text1"/>
          <w:sz w:val="21"/>
          <w:szCs w:val="21"/>
        </w:rPr>
      </w:pPr>
    </w:p>
    <w:p w14:paraId="5C34E48A" w14:textId="6CB6A219" w:rsidR="00F46927" w:rsidRPr="00D11BE6" w:rsidRDefault="00F46927" w:rsidP="00811B35">
      <w:pPr>
        <w:spacing w:line="276" w:lineRule="auto"/>
        <w:contextualSpacing/>
        <w:rPr>
          <w:rFonts w:ascii="Arial" w:hAnsi="Arial" w:cs="Arial"/>
          <w:iCs/>
          <w:color w:val="000000" w:themeColor="text1"/>
          <w:sz w:val="21"/>
          <w:szCs w:val="21"/>
        </w:rPr>
      </w:pPr>
      <w:r w:rsidRPr="00D11BE6">
        <w:rPr>
          <w:rFonts w:ascii="Arial" w:hAnsi="Arial" w:cs="Arial"/>
          <w:iCs/>
          <w:color w:val="000000" w:themeColor="text1"/>
          <w:sz w:val="21"/>
          <w:szCs w:val="21"/>
        </w:rPr>
        <w:t>(</w:t>
      </w:r>
      <w:r w:rsidR="00D11BE6" w:rsidRPr="00D11BE6">
        <w:rPr>
          <w:rFonts w:ascii="Arial" w:hAnsi="Arial" w:cs="Arial"/>
          <w:iCs/>
          <w:color w:val="000000" w:themeColor="text1"/>
          <w:sz w:val="21"/>
          <w:szCs w:val="21"/>
        </w:rPr>
        <w:t>2.734</w:t>
      </w:r>
      <w:r w:rsidRPr="00D11BE6">
        <w:rPr>
          <w:rFonts w:ascii="Arial" w:hAnsi="Arial" w:cs="Arial"/>
          <w:iCs/>
          <w:color w:val="000000" w:themeColor="text1"/>
          <w:sz w:val="21"/>
          <w:szCs w:val="21"/>
        </w:rPr>
        <w:t xml:space="preserve"> </w:t>
      </w:r>
      <w:proofErr w:type="spellStart"/>
      <w:r w:rsidR="00C63993" w:rsidRPr="00D11BE6">
        <w:rPr>
          <w:rFonts w:ascii="Arial" w:hAnsi="Arial" w:cs="Arial"/>
          <w:iCs/>
          <w:color w:val="000000" w:themeColor="text1"/>
          <w:sz w:val="21"/>
          <w:szCs w:val="21"/>
        </w:rPr>
        <w:t>caratteri</w:t>
      </w:r>
      <w:proofErr w:type="spellEnd"/>
      <w:r w:rsidR="00C63993" w:rsidRPr="00D11BE6">
        <w:rPr>
          <w:rFonts w:ascii="Arial" w:hAnsi="Arial" w:cs="Arial"/>
          <w:iCs/>
          <w:color w:val="000000" w:themeColor="text1"/>
          <w:sz w:val="21"/>
          <w:szCs w:val="21"/>
        </w:rPr>
        <w:t xml:space="preserve">, </w:t>
      </w:r>
      <w:proofErr w:type="spellStart"/>
      <w:r w:rsidR="00C63993" w:rsidRPr="00D11BE6">
        <w:rPr>
          <w:rFonts w:ascii="Arial" w:hAnsi="Arial" w:cs="Arial"/>
          <w:iCs/>
          <w:color w:val="000000" w:themeColor="text1"/>
          <w:sz w:val="21"/>
          <w:szCs w:val="21"/>
        </w:rPr>
        <w:t>spazi</w:t>
      </w:r>
      <w:proofErr w:type="spellEnd"/>
      <w:r w:rsidR="00C63993" w:rsidRPr="00D11BE6">
        <w:rPr>
          <w:rFonts w:ascii="Arial" w:hAnsi="Arial" w:cs="Arial"/>
          <w:iCs/>
          <w:color w:val="000000" w:themeColor="text1"/>
          <w:sz w:val="21"/>
          <w:szCs w:val="21"/>
        </w:rPr>
        <w:t xml:space="preserve"> </w:t>
      </w:r>
      <w:proofErr w:type="spellStart"/>
      <w:r w:rsidR="00C63993" w:rsidRPr="00D11BE6">
        <w:rPr>
          <w:rFonts w:ascii="Arial" w:hAnsi="Arial" w:cs="Arial"/>
          <w:iCs/>
          <w:color w:val="000000" w:themeColor="text1"/>
          <w:sz w:val="21"/>
          <w:szCs w:val="21"/>
        </w:rPr>
        <w:t>inclusi</w:t>
      </w:r>
      <w:proofErr w:type="spellEnd"/>
      <w:r w:rsidR="00C63993" w:rsidRPr="00D11BE6">
        <w:rPr>
          <w:rFonts w:ascii="Arial" w:hAnsi="Arial" w:cs="Arial"/>
          <w:iCs/>
          <w:color w:val="000000" w:themeColor="text1"/>
          <w:sz w:val="21"/>
          <w:szCs w:val="21"/>
        </w:rPr>
        <w:t>)</w:t>
      </w:r>
    </w:p>
    <w:p w14:paraId="7430749F" w14:textId="77777777" w:rsidR="00F46927" w:rsidRPr="00D11BE6" w:rsidRDefault="00F46927" w:rsidP="00811B35">
      <w:pPr>
        <w:spacing w:line="276" w:lineRule="auto"/>
        <w:contextualSpacing/>
        <w:rPr>
          <w:rFonts w:ascii="Arial" w:hAnsi="Arial" w:cs="Arial"/>
          <w:color w:val="000000" w:themeColor="text1"/>
          <w:sz w:val="21"/>
          <w:szCs w:val="21"/>
        </w:rPr>
      </w:pPr>
    </w:p>
    <w:p w14:paraId="77F8AE7A" w14:textId="77777777" w:rsidR="00F46927" w:rsidRPr="00D11BE6" w:rsidRDefault="00F46927" w:rsidP="00811B35">
      <w:pPr>
        <w:spacing w:line="276" w:lineRule="auto"/>
        <w:contextualSpacing/>
        <w:rPr>
          <w:rFonts w:ascii="Arial" w:hAnsi="Arial" w:cs="Arial"/>
          <w:color w:val="000000" w:themeColor="text1"/>
          <w:sz w:val="21"/>
          <w:szCs w:val="21"/>
        </w:rPr>
      </w:pPr>
    </w:p>
    <w:p w14:paraId="076DCA6D" w14:textId="36474096" w:rsidR="00C63993" w:rsidRPr="00D11BE6" w:rsidRDefault="00C63993" w:rsidP="00811B35">
      <w:pPr>
        <w:spacing w:line="276" w:lineRule="auto"/>
        <w:contextualSpacing/>
        <w:rPr>
          <w:rFonts w:ascii="Arial" w:hAnsi="Arial" w:cs="Arial"/>
          <w:b/>
          <w:bCs/>
          <w:color w:val="000000" w:themeColor="text1"/>
          <w:sz w:val="21"/>
          <w:szCs w:val="21"/>
          <w:lang w:val="it-IT"/>
        </w:rPr>
      </w:pPr>
      <w:r w:rsidRPr="00D11BE6">
        <w:rPr>
          <w:rFonts w:ascii="Arial" w:hAnsi="Arial" w:cs="Arial"/>
          <w:b/>
          <w:bCs/>
          <w:color w:val="000000" w:themeColor="text1"/>
          <w:sz w:val="21"/>
          <w:szCs w:val="21"/>
          <w:lang w:val="it-IT"/>
        </w:rPr>
        <w:t>Immagine:</w:t>
      </w:r>
    </w:p>
    <w:p w14:paraId="1784B52A" w14:textId="58B87CE6" w:rsidR="00296D55" w:rsidRPr="00D11BE6" w:rsidRDefault="00C71CFC" w:rsidP="00811B35">
      <w:pPr>
        <w:spacing w:line="276" w:lineRule="auto"/>
        <w:contextualSpacing/>
        <w:rPr>
          <w:rFonts w:ascii="Arial" w:hAnsi="Arial" w:cs="Arial"/>
          <w:b/>
          <w:bCs/>
          <w:color w:val="000000" w:themeColor="text1"/>
          <w:sz w:val="21"/>
          <w:szCs w:val="21"/>
        </w:rPr>
      </w:pPr>
      <w:r w:rsidRPr="00D11BE6">
        <w:rPr>
          <w:rFonts w:ascii="Arial" w:hAnsi="Arial" w:cs="Arial"/>
          <w:b/>
          <w:bCs/>
          <w:noProof/>
          <w:color w:val="000000" w:themeColor="text1"/>
          <w:sz w:val="21"/>
          <w:szCs w:val="21"/>
        </w:rPr>
        <w:drawing>
          <wp:inline distT="0" distB="0" distL="0" distR="0" wp14:anchorId="1EC1DEC4" wp14:editId="305DF04F">
            <wp:extent cx="3706695" cy="2475496"/>
            <wp:effectExtent l="0" t="0" r="1905" b="1270"/>
            <wp:docPr id="153122898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228980" name="Grafik 2"/>
                    <pic:cNvPicPr/>
                  </pic:nvPicPr>
                  <pic:blipFill>
                    <a:blip r:embed="rId12"/>
                    <a:stretch>
                      <a:fillRect/>
                    </a:stretch>
                  </pic:blipFill>
                  <pic:spPr>
                    <a:xfrm>
                      <a:off x="0" y="0"/>
                      <a:ext cx="3706695" cy="2475496"/>
                    </a:xfrm>
                    <a:prstGeom prst="rect">
                      <a:avLst/>
                    </a:prstGeom>
                  </pic:spPr>
                </pic:pic>
              </a:graphicData>
            </a:graphic>
          </wp:inline>
        </w:drawing>
      </w:r>
    </w:p>
    <w:p w14:paraId="672A45B2" w14:textId="63CD6361" w:rsidR="00C71CFC" w:rsidRPr="00D11BE6" w:rsidRDefault="00D11BE6" w:rsidP="00811B35">
      <w:pPr>
        <w:spacing w:line="276" w:lineRule="auto"/>
        <w:contextualSpacing/>
        <w:rPr>
          <w:rFonts w:ascii="Arial" w:hAnsi="Arial" w:cs="Arial"/>
          <w:bCs/>
          <w:color w:val="000000" w:themeColor="text1"/>
          <w:sz w:val="21"/>
          <w:szCs w:val="21"/>
          <w:lang w:val="it-IT"/>
        </w:rPr>
      </w:pPr>
      <w:r w:rsidRPr="00D11BE6">
        <w:rPr>
          <w:rFonts w:ascii="Arial" w:hAnsi="Arial" w:cs="Arial"/>
          <w:b/>
          <w:bCs/>
          <w:sz w:val="21"/>
          <w:szCs w:val="21"/>
          <w:lang w:val="it-IT"/>
        </w:rPr>
        <w:t>icotek-KE-ERM-VARIO</w:t>
      </w:r>
      <w:r w:rsidR="00F46927" w:rsidRPr="00D11BE6">
        <w:rPr>
          <w:rFonts w:ascii="Arial" w:hAnsi="Arial" w:cs="Arial"/>
          <w:b/>
          <w:bCs/>
          <w:color w:val="000000" w:themeColor="text1"/>
          <w:sz w:val="21"/>
          <w:szCs w:val="21"/>
          <w:lang w:val="it-IT"/>
        </w:rPr>
        <w:t>.jpg:</w:t>
      </w:r>
      <w:r w:rsidR="00811B35" w:rsidRPr="00D11BE6">
        <w:rPr>
          <w:rFonts w:ascii="Arial" w:hAnsi="Arial" w:cs="Arial"/>
          <w:bCs/>
          <w:color w:val="000000" w:themeColor="text1"/>
          <w:sz w:val="21"/>
          <w:szCs w:val="21"/>
          <w:lang w:val="it-IT"/>
        </w:rPr>
        <w:t xml:space="preserve"> </w:t>
      </w:r>
      <w:r w:rsidRPr="00D11BE6">
        <w:rPr>
          <w:rFonts w:ascii="Arial" w:hAnsi="Arial" w:cs="Arial"/>
          <w:color w:val="000000" w:themeColor="text1"/>
          <w:sz w:val="21"/>
          <w:szCs w:val="21"/>
          <w:lang w:val="it-IT"/>
        </w:rPr>
        <w:t xml:space="preserve">Il nuovo passacavi KEL-ERM-VARIO di </w:t>
      </w:r>
      <w:proofErr w:type="spellStart"/>
      <w:r w:rsidRPr="00D11BE6">
        <w:rPr>
          <w:rFonts w:ascii="Arial" w:hAnsi="Arial" w:cs="Arial"/>
          <w:color w:val="000000" w:themeColor="text1"/>
          <w:sz w:val="21"/>
          <w:szCs w:val="21"/>
          <w:lang w:val="it-IT"/>
        </w:rPr>
        <w:t>icotek</w:t>
      </w:r>
      <w:proofErr w:type="spellEnd"/>
      <w:r w:rsidRPr="00D11BE6">
        <w:rPr>
          <w:rFonts w:ascii="Arial" w:hAnsi="Arial" w:cs="Arial"/>
          <w:color w:val="000000" w:themeColor="text1"/>
          <w:sz w:val="21"/>
          <w:szCs w:val="21"/>
          <w:lang w:val="it-IT"/>
        </w:rPr>
        <w:t xml:space="preserve"> offre la massima flessibilità nella configurazione.</w:t>
      </w:r>
    </w:p>
    <w:p w14:paraId="7C19ED1E" w14:textId="54C6BC15" w:rsidR="00C63993" w:rsidRPr="00D11BE6" w:rsidRDefault="00C63993" w:rsidP="00811B35">
      <w:pPr>
        <w:spacing w:line="276" w:lineRule="auto"/>
        <w:contextualSpacing/>
        <w:rPr>
          <w:rFonts w:ascii="Arial" w:hAnsi="Arial" w:cs="Arial"/>
          <w:color w:val="000000" w:themeColor="text1"/>
          <w:sz w:val="21"/>
          <w:szCs w:val="21"/>
          <w:lang w:val="it-IT"/>
        </w:rPr>
      </w:pPr>
      <w:r w:rsidRPr="00D11BE6">
        <w:rPr>
          <w:rFonts w:ascii="Arial" w:hAnsi="Arial" w:cs="Arial"/>
          <w:color w:val="000000" w:themeColor="text1"/>
          <w:sz w:val="21"/>
          <w:szCs w:val="21"/>
          <w:lang w:val="it-IT"/>
        </w:rPr>
        <w:br/>
      </w:r>
      <w:r w:rsidRPr="00D11BE6">
        <w:rPr>
          <w:rFonts w:ascii="Arial" w:hAnsi="Arial" w:cs="Arial"/>
          <w:i/>
          <w:iCs/>
          <w:color w:val="000000" w:themeColor="text1"/>
          <w:sz w:val="21"/>
          <w:szCs w:val="21"/>
          <w:lang w:val="it-IT"/>
        </w:rPr>
        <w:t xml:space="preserve">Immagine: </w:t>
      </w:r>
      <w:proofErr w:type="spellStart"/>
      <w:r w:rsidRPr="00D11BE6">
        <w:rPr>
          <w:rFonts w:ascii="Arial" w:hAnsi="Arial" w:cs="Arial"/>
          <w:i/>
          <w:iCs/>
          <w:color w:val="000000" w:themeColor="text1"/>
          <w:sz w:val="21"/>
          <w:szCs w:val="21"/>
          <w:lang w:val="it-IT"/>
        </w:rPr>
        <w:t>icotek</w:t>
      </w:r>
      <w:proofErr w:type="spellEnd"/>
      <w:r w:rsidRPr="00D11BE6">
        <w:rPr>
          <w:rFonts w:ascii="Arial" w:hAnsi="Arial" w:cs="Arial"/>
          <w:i/>
          <w:iCs/>
          <w:color w:val="000000" w:themeColor="text1"/>
          <w:sz w:val="21"/>
          <w:szCs w:val="21"/>
          <w:lang w:val="it-IT"/>
        </w:rPr>
        <w:t xml:space="preserve"> GmbH &amp; Co. KG</w:t>
      </w:r>
    </w:p>
    <w:p w14:paraId="0819B04B" w14:textId="77777777" w:rsidR="00F46927" w:rsidRPr="00D11BE6" w:rsidRDefault="00F46927" w:rsidP="00811B35">
      <w:pPr>
        <w:spacing w:line="276" w:lineRule="auto"/>
        <w:contextualSpacing/>
        <w:rPr>
          <w:rFonts w:ascii="Arial" w:hAnsi="Arial" w:cs="Arial"/>
          <w:color w:val="000000" w:themeColor="text1"/>
          <w:sz w:val="21"/>
          <w:szCs w:val="21"/>
          <w:lang w:val="it-IT"/>
        </w:rPr>
      </w:pPr>
    </w:p>
    <w:p w14:paraId="5C8CEC7C" w14:textId="77777777" w:rsidR="00F46927" w:rsidRPr="00D11BE6" w:rsidRDefault="00F46927" w:rsidP="00811B35">
      <w:pPr>
        <w:spacing w:line="276" w:lineRule="auto"/>
        <w:contextualSpacing/>
        <w:rPr>
          <w:rFonts w:ascii="Arial" w:hAnsi="Arial" w:cs="Arial"/>
          <w:color w:val="000000" w:themeColor="text1"/>
          <w:sz w:val="21"/>
          <w:szCs w:val="21"/>
          <w:lang w:val="it-IT"/>
        </w:rPr>
      </w:pPr>
    </w:p>
    <w:p w14:paraId="23F50CD4" w14:textId="77777777" w:rsidR="00C63993" w:rsidRPr="00D11BE6" w:rsidRDefault="00C63993" w:rsidP="00811B35">
      <w:pPr>
        <w:spacing w:line="276" w:lineRule="auto"/>
        <w:rPr>
          <w:rFonts w:ascii="Arial" w:eastAsia="Times New Roman" w:hAnsi="Arial" w:cs="Arial"/>
          <w:b/>
          <w:bCs/>
          <w:color w:val="000000"/>
          <w:sz w:val="21"/>
          <w:szCs w:val="21"/>
          <w:lang w:val="it-IT" w:eastAsia="zh-CN"/>
        </w:rPr>
      </w:pPr>
      <w:r w:rsidRPr="00D11BE6">
        <w:rPr>
          <w:rFonts w:ascii="Arial" w:eastAsia="Times New Roman" w:hAnsi="Arial" w:cs="Arial"/>
          <w:b/>
          <w:bCs/>
          <w:color w:val="000000"/>
          <w:sz w:val="21"/>
          <w:szCs w:val="21"/>
          <w:lang w:val="it-IT" w:eastAsia="zh-CN"/>
        </w:rPr>
        <w:t xml:space="preserve">Informazioni su </w:t>
      </w:r>
      <w:proofErr w:type="spellStart"/>
      <w:r w:rsidRPr="00D11BE6">
        <w:rPr>
          <w:rFonts w:ascii="Arial" w:eastAsia="Times New Roman" w:hAnsi="Arial" w:cs="Arial"/>
          <w:b/>
          <w:bCs/>
          <w:color w:val="000000"/>
          <w:sz w:val="21"/>
          <w:szCs w:val="21"/>
          <w:lang w:val="it-IT" w:eastAsia="zh-CN"/>
        </w:rPr>
        <w:t>icotek</w:t>
      </w:r>
      <w:proofErr w:type="spellEnd"/>
    </w:p>
    <w:p w14:paraId="0AF9F803" w14:textId="77777777" w:rsidR="00C63993" w:rsidRPr="00D11BE6" w:rsidRDefault="00C63993" w:rsidP="00811B35">
      <w:pPr>
        <w:spacing w:line="276" w:lineRule="auto"/>
        <w:rPr>
          <w:rFonts w:ascii="Arial" w:eastAsia="Times New Roman" w:hAnsi="Arial" w:cs="Arial"/>
          <w:color w:val="000000"/>
          <w:sz w:val="21"/>
          <w:szCs w:val="21"/>
          <w:lang w:val="it-IT" w:eastAsia="zh-CN"/>
        </w:rPr>
      </w:pPr>
      <w:proofErr w:type="spellStart"/>
      <w:r w:rsidRPr="00D11BE6">
        <w:rPr>
          <w:rFonts w:ascii="Arial" w:eastAsia="Times New Roman" w:hAnsi="Arial" w:cs="Arial"/>
          <w:color w:val="000000"/>
          <w:sz w:val="21"/>
          <w:szCs w:val="21"/>
          <w:lang w:val="it-IT" w:eastAsia="zh-CN"/>
        </w:rPr>
        <w:t>icotek</w:t>
      </w:r>
      <w:proofErr w:type="spellEnd"/>
      <w:r w:rsidRPr="00D11BE6">
        <w:rPr>
          <w:rFonts w:ascii="Arial" w:eastAsia="Times New Roman" w:hAnsi="Arial" w:cs="Arial"/>
          <w:color w:val="000000"/>
          <w:sz w:val="21"/>
          <w:szCs w:val="21"/>
          <w:lang w:val="it-IT" w:eastAsia="zh-CN"/>
        </w:rPr>
        <w:t xml:space="preserve"> GmbH &amp; Co. KG è un’azienda tedesca con sede a </w:t>
      </w:r>
      <w:proofErr w:type="spellStart"/>
      <w:r w:rsidRPr="00D11BE6">
        <w:rPr>
          <w:rFonts w:ascii="Arial" w:eastAsia="Times New Roman" w:hAnsi="Arial" w:cs="Arial"/>
          <w:color w:val="000000"/>
          <w:sz w:val="21"/>
          <w:szCs w:val="21"/>
          <w:lang w:val="it-IT" w:eastAsia="zh-CN"/>
        </w:rPr>
        <w:t>Eschach</w:t>
      </w:r>
      <w:proofErr w:type="spellEnd"/>
      <w:r w:rsidRPr="00D11BE6">
        <w:rPr>
          <w:rFonts w:ascii="Arial" w:eastAsia="Times New Roman" w:hAnsi="Arial" w:cs="Arial"/>
          <w:color w:val="000000"/>
          <w:sz w:val="21"/>
          <w:szCs w:val="21"/>
          <w:lang w:val="it-IT" w:eastAsia="zh-CN"/>
        </w:rPr>
        <w:t>, nel Baden-Württemberg. Dal 1995 sviluppa, produce e commercializza sistemi per la gestione dei cavi, con una chiara focalizzazione su sistemi di ingresso cavi, pressacavi e soluzioni per la schermatura EMC per applicazioni industriali.</w:t>
      </w:r>
    </w:p>
    <w:p w14:paraId="70F4C082" w14:textId="3A2AA5E5" w:rsidR="00F46927" w:rsidRPr="00D11BE6" w:rsidRDefault="00C63993" w:rsidP="00811B35">
      <w:pPr>
        <w:spacing w:line="276" w:lineRule="auto"/>
        <w:rPr>
          <w:rFonts w:ascii="Arial" w:eastAsia="Times New Roman" w:hAnsi="Arial" w:cs="Arial"/>
          <w:color w:val="000000"/>
          <w:sz w:val="21"/>
          <w:szCs w:val="21"/>
          <w:lang w:val="it-IT" w:eastAsia="zh-CN"/>
        </w:rPr>
      </w:pPr>
      <w:r w:rsidRPr="00D11BE6">
        <w:rPr>
          <w:rFonts w:ascii="Arial" w:eastAsia="Times New Roman" w:hAnsi="Arial" w:cs="Arial"/>
          <w:color w:val="000000"/>
          <w:sz w:val="21"/>
          <w:szCs w:val="21"/>
          <w:lang w:val="it-IT" w:eastAsia="zh-CN"/>
        </w:rPr>
        <w:t xml:space="preserve">Anche per ambiti applicativi particolarmente impegnativi, </w:t>
      </w:r>
      <w:proofErr w:type="spellStart"/>
      <w:r w:rsidRPr="00D11BE6">
        <w:rPr>
          <w:rFonts w:ascii="Arial" w:eastAsia="Times New Roman" w:hAnsi="Arial" w:cs="Arial"/>
          <w:color w:val="000000"/>
          <w:sz w:val="21"/>
          <w:szCs w:val="21"/>
          <w:lang w:val="it-IT" w:eastAsia="zh-CN"/>
        </w:rPr>
        <w:t>icotek</w:t>
      </w:r>
      <w:proofErr w:type="spellEnd"/>
      <w:r w:rsidRPr="00D11BE6">
        <w:rPr>
          <w:rFonts w:ascii="Arial" w:eastAsia="Times New Roman" w:hAnsi="Arial" w:cs="Arial"/>
          <w:color w:val="000000"/>
          <w:sz w:val="21"/>
          <w:szCs w:val="21"/>
          <w:lang w:val="it-IT" w:eastAsia="zh-CN"/>
        </w:rPr>
        <w:t xml:space="preserve"> offre prodotti robusti e affidabili per l’ingresso, il fissaggio e lo scarico della trazione di cavi elettrici, tubi pneumatici e idraulici. L’azienda è presente con filiali dirette nel Regno Unito, in Italia, Francia, Svizzera, Spagna, Turchia, Cina, India e Stati Uniti e distribuisce i propri prodotti in oltre 70 Paesi. Una consulenza competente, un’elevata capacità di fornitura e servizi completi completano il portafoglio.</w:t>
      </w:r>
      <w:r w:rsidR="003A6480" w:rsidRPr="00D11BE6">
        <w:rPr>
          <w:rFonts w:ascii="Arial" w:eastAsia="Times New Roman" w:hAnsi="Arial" w:cs="Arial"/>
          <w:b/>
          <w:bCs/>
          <w:i/>
          <w:iCs/>
          <w:color w:val="212529"/>
          <w:sz w:val="21"/>
          <w:szCs w:val="21"/>
          <w:lang w:val="it-IT" w:eastAsia="de-DE"/>
        </w:rPr>
        <w:br/>
      </w:r>
    </w:p>
    <w:p w14:paraId="788A1F07" w14:textId="3E239372" w:rsidR="00F46927" w:rsidRPr="00D11BE6" w:rsidRDefault="00B66A92" w:rsidP="00811B35">
      <w:pPr>
        <w:spacing w:line="276" w:lineRule="auto"/>
        <w:contextualSpacing/>
        <w:rPr>
          <w:rFonts w:ascii="Arial" w:hAnsi="Arial" w:cs="Arial"/>
          <w:bCs/>
          <w:color w:val="000000" w:themeColor="text1"/>
          <w:sz w:val="21"/>
          <w:szCs w:val="21"/>
          <w:lang w:val="it-IT"/>
        </w:rPr>
      </w:pPr>
      <w:r w:rsidRPr="00D11BE6">
        <w:rPr>
          <w:rFonts w:ascii="Arial" w:hAnsi="Arial" w:cs="Arial"/>
          <w:bCs/>
          <w:color w:val="000000" w:themeColor="text1"/>
          <w:sz w:val="21"/>
          <w:szCs w:val="21"/>
          <w:lang w:val="it-IT"/>
        </w:rPr>
        <w:t>(</w:t>
      </w:r>
      <w:r w:rsidR="00C63993" w:rsidRPr="00D11BE6">
        <w:rPr>
          <w:rFonts w:ascii="Arial" w:hAnsi="Arial" w:cs="Arial"/>
          <w:bCs/>
          <w:color w:val="000000" w:themeColor="text1"/>
          <w:sz w:val="21"/>
          <w:szCs w:val="21"/>
          <w:lang w:val="it-IT"/>
        </w:rPr>
        <w:t>791</w:t>
      </w:r>
      <w:r w:rsidRPr="00D11BE6">
        <w:rPr>
          <w:rFonts w:ascii="Arial" w:hAnsi="Arial" w:cs="Arial"/>
          <w:bCs/>
          <w:color w:val="000000" w:themeColor="text1"/>
          <w:sz w:val="21"/>
          <w:szCs w:val="21"/>
          <w:lang w:val="it-IT"/>
        </w:rPr>
        <w:t xml:space="preserve"> </w:t>
      </w:r>
      <w:r w:rsidR="00C63993" w:rsidRPr="00D11BE6">
        <w:rPr>
          <w:rFonts w:ascii="Arial" w:hAnsi="Arial" w:cs="Arial"/>
          <w:i/>
          <w:color w:val="000000" w:themeColor="text1"/>
          <w:sz w:val="21"/>
          <w:szCs w:val="21"/>
          <w:lang w:val="it-IT"/>
        </w:rPr>
        <w:t>caratteri, spazi inclusi</w:t>
      </w:r>
      <w:r w:rsidRPr="00D11BE6">
        <w:rPr>
          <w:rFonts w:ascii="Arial" w:hAnsi="Arial" w:cs="Arial"/>
          <w:bCs/>
          <w:color w:val="000000" w:themeColor="text1"/>
          <w:sz w:val="21"/>
          <w:szCs w:val="21"/>
          <w:lang w:val="it-IT"/>
        </w:rPr>
        <w:t>)</w:t>
      </w:r>
    </w:p>
    <w:p w14:paraId="77D02CB3" w14:textId="77777777" w:rsidR="00B66A92" w:rsidRPr="00D11BE6" w:rsidRDefault="00B66A92" w:rsidP="00811B35">
      <w:pPr>
        <w:spacing w:line="276" w:lineRule="auto"/>
        <w:contextualSpacing/>
        <w:rPr>
          <w:rFonts w:ascii="Arial" w:hAnsi="Arial" w:cs="Arial"/>
          <w:b/>
          <w:color w:val="000000" w:themeColor="text1"/>
          <w:sz w:val="21"/>
          <w:szCs w:val="21"/>
          <w:lang w:val="it-IT"/>
        </w:rPr>
      </w:pPr>
    </w:p>
    <w:p w14:paraId="758C41AF" w14:textId="77777777" w:rsidR="00B66A92" w:rsidRPr="00D11BE6" w:rsidRDefault="00B66A92" w:rsidP="00811B35">
      <w:pPr>
        <w:spacing w:line="276" w:lineRule="auto"/>
        <w:contextualSpacing/>
        <w:rPr>
          <w:rFonts w:ascii="Arial" w:hAnsi="Arial" w:cs="Arial"/>
          <w:b/>
          <w:color w:val="000000" w:themeColor="text1"/>
          <w:sz w:val="21"/>
          <w:szCs w:val="21"/>
          <w:lang w:val="it-IT"/>
        </w:rPr>
      </w:pPr>
    </w:p>
    <w:p w14:paraId="2FC51B17" w14:textId="17CE38DE" w:rsidR="00C63993" w:rsidRPr="00D11BE6" w:rsidRDefault="00C63993" w:rsidP="00811B35">
      <w:pPr>
        <w:spacing w:line="276" w:lineRule="auto"/>
        <w:contextualSpacing/>
        <w:rPr>
          <w:rFonts w:ascii="Arial" w:hAnsi="Arial" w:cs="Arial"/>
          <w:bCs/>
          <w:color w:val="C0504D" w:themeColor="accent2"/>
          <w:sz w:val="21"/>
          <w:szCs w:val="21"/>
          <w:lang w:val="it-IT"/>
        </w:rPr>
      </w:pPr>
      <w:r w:rsidRPr="00D11BE6">
        <w:rPr>
          <w:rFonts w:ascii="Arial" w:hAnsi="Arial" w:cs="Arial"/>
          <w:b/>
          <w:color w:val="000000" w:themeColor="text1"/>
          <w:sz w:val="21"/>
          <w:szCs w:val="21"/>
          <w:lang w:val="it-IT"/>
        </w:rPr>
        <w:t xml:space="preserve">Parole chiave: </w:t>
      </w:r>
      <w:r w:rsidR="00D11BE6" w:rsidRPr="00D11BE6">
        <w:rPr>
          <w:rFonts w:ascii="Arial" w:hAnsi="Arial" w:cs="Arial"/>
          <w:bCs/>
          <w:color w:val="000000" w:themeColor="text1"/>
          <w:sz w:val="21"/>
          <w:szCs w:val="21"/>
          <w:lang w:val="it-IT"/>
        </w:rPr>
        <w:t>Sistema di ingresso cavi, cavi con connettori preassemblati, divisori variabili, sistema modulare, costruzione di quadri elettrici, integrazione di apparecchiature, passacavi, scarico della trazione secondo la norma DIN EN 62444, grado di protezione IP65, connettori per impieghi gravosi, resistenza alle vibrazioni, retrofit</w:t>
      </w:r>
    </w:p>
    <w:p w14:paraId="37AD03E5" w14:textId="77777777" w:rsidR="00C63993" w:rsidRPr="00D11BE6" w:rsidRDefault="00C63993" w:rsidP="00811B35">
      <w:pPr>
        <w:spacing w:line="276" w:lineRule="auto"/>
        <w:contextualSpacing/>
        <w:rPr>
          <w:rFonts w:ascii="Arial" w:hAnsi="Arial" w:cs="Arial"/>
          <w:b/>
          <w:color w:val="000000" w:themeColor="text1"/>
          <w:sz w:val="21"/>
          <w:szCs w:val="21"/>
          <w:lang w:val="it-IT"/>
        </w:rPr>
      </w:pPr>
    </w:p>
    <w:p w14:paraId="714A86B5" w14:textId="77777777" w:rsidR="00811B35" w:rsidRPr="00D11BE6" w:rsidRDefault="00811B35" w:rsidP="00811B35">
      <w:pPr>
        <w:spacing w:line="276" w:lineRule="auto"/>
        <w:contextualSpacing/>
        <w:rPr>
          <w:rFonts w:ascii="Arial" w:hAnsi="Arial" w:cs="Arial"/>
          <w:b/>
          <w:color w:val="000000" w:themeColor="text1"/>
          <w:sz w:val="21"/>
          <w:szCs w:val="21"/>
          <w:lang w:val="it-IT"/>
        </w:rPr>
      </w:pPr>
    </w:p>
    <w:p w14:paraId="13B3B5DD" w14:textId="6B4765A2" w:rsidR="00D11BE6" w:rsidRDefault="00C63993" w:rsidP="00D11BE6">
      <w:pPr>
        <w:spacing w:line="276" w:lineRule="auto"/>
        <w:contextualSpacing/>
        <w:rPr>
          <w:rFonts w:ascii="Arial" w:hAnsi="Arial" w:cs="Arial"/>
          <w:sz w:val="21"/>
          <w:szCs w:val="21"/>
          <w:lang w:val="nl-NL"/>
        </w:rPr>
      </w:pPr>
      <w:r w:rsidRPr="00D11BE6">
        <w:rPr>
          <w:rFonts w:ascii="Arial" w:hAnsi="Arial" w:cs="Arial"/>
          <w:b/>
          <w:color w:val="000000" w:themeColor="text1"/>
          <w:sz w:val="21"/>
          <w:szCs w:val="21"/>
          <w:lang w:val="nl-NL"/>
        </w:rPr>
        <w:t xml:space="preserve">Deeplink: </w:t>
      </w:r>
      <w:hyperlink r:id="rId13" w:history="1">
        <w:r w:rsidR="00D11BE6" w:rsidRPr="00474FFB">
          <w:rPr>
            <w:rStyle w:val="Hyperlink"/>
            <w:rFonts w:ascii="Arial" w:hAnsi="Arial" w:cs="Arial"/>
            <w:sz w:val="21"/>
            <w:szCs w:val="21"/>
            <w:lang w:val="nl-NL"/>
          </w:rPr>
          <w:t>https://www.icotek.com/it/prodotti/sistemi-passacavo/kel-erm-vario</w:t>
        </w:r>
      </w:hyperlink>
    </w:p>
    <w:p w14:paraId="5FCA4202" w14:textId="77777777" w:rsidR="00811B35" w:rsidRPr="00D11BE6" w:rsidRDefault="00811B35" w:rsidP="00811B35">
      <w:pPr>
        <w:spacing w:line="276" w:lineRule="auto"/>
        <w:contextualSpacing/>
        <w:rPr>
          <w:rFonts w:ascii="Arial" w:hAnsi="Arial" w:cs="Arial"/>
          <w:b/>
          <w:color w:val="000000" w:themeColor="text1"/>
          <w:sz w:val="21"/>
          <w:szCs w:val="21"/>
          <w:lang w:val="nl-NL"/>
        </w:rPr>
      </w:pPr>
    </w:p>
    <w:p w14:paraId="6A4E6484" w14:textId="556AF866" w:rsidR="00C63993" w:rsidRPr="00D11BE6" w:rsidRDefault="00C63993" w:rsidP="00811B35">
      <w:pPr>
        <w:spacing w:line="276" w:lineRule="auto"/>
        <w:contextualSpacing/>
        <w:rPr>
          <w:rFonts w:ascii="Arial" w:hAnsi="Arial" w:cs="Arial"/>
          <w:bCs/>
          <w:color w:val="000000" w:themeColor="text1"/>
          <w:sz w:val="21"/>
          <w:szCs w:val="21"/>
          <w:lang w:val="nl-NL"/>
        </w:rPr>
      </w:pPr>
      <w:r w:rsidRPr="00D11BE6">
        <w:rPr>
          <w:rFonts w:ascii="Arial" w:hAnsi="Arial" w:cs="Arial"/>
          <w:b/>
          <w:color w:val="000000" w:themeColor="text1"/>
          <w:sz w:val="21"/>
          <w:szCs w:val="21"/>
          <w:lang w:val="nl-NL"/>
        </w:rPr>
        <w:t xml:space="preserve">SMM/LinkedIn: </w:t>
      </w:r>
      <w:hyperlink r:id="rId14" w:history="1">
        <w:r w:rsidR="00811B35" w:rsidRPr="00D11BE6">
          <w:rPr>
            <w:rStyle w:val="Hyperlink"/>
            <w:rFonts w:ascii="Arial" w:hAnsi="Arial" w:cs="Arial"/>
            <w:bCs/>
            <w:sz w:val="21"/>
            <w:szCs w:val="21"/>
            <w:lang w:val="nl-NL"/>
          </w:rPr>
          <w:t>https://www.linkedin.com/company/icotek-group/</w:t>
        </w:r>
      </w:hyperlink>
    </w:p>
    <w:p w14:paraId="02E5160C" w14:textId="77777777" w:rsidR="00811B35" w:rsidRDefault="00811B35" w:rsidP="00811B35">
      <w:pPr>
        <w:spacing w:line="276" w:lineRule="auto"/>
        <w:contextualSpacing/>
        <w:rPr>
          <w:rFonts w:ascii="Arial" w:hAnsi="Arial" w:cs="Arial"/>
          <w:bCs/>
          <w:color w:val="000000" w:themeColor="text1"/>
          <w:sz w:val="21"/>
          <w:szCs w:val="21"/>
          <w:lang w:val="nl-NL"/>
        </w:rPr>
      </w:pPr>
    </w:p>
    <w:p w14:paraId="762A2BAA" w14:textId="77777777" w:rsidR="00D11BE6" w:rsidRDefault="00D11BE6" w:rsidP="00811B35">
      <w:pPr>
        <w:spacing w:line="276" w:lineRule="auto"/>
        <w:contextualSpacing/>
        <w:rPr>
          <w:rFonts w:ascii="Arial" w:hAnsi="Arial" w:cs="Arial"/>
          <w:bCs/>
          <w:color w:val="000000" w:themeColor="text1"/>
          <w:sz w:val="21"/>
          <w:szCs w:val="21"/>
          <w:lang w:val="nl-NL"/>
        </w:rPr>
      </w:pPr>
    </w:p>
    <w:p w14:paraId="27FFF4F4" w14:textId="77777777" w:rsidR="00D11BE6" w:rsidRDefault="00D11BE6" w:rsidP="00811B35">
      <w:pPr>
        <w:spacing w:line="276" w:lineRule="auto"/>
        <w:contextualSpacing/>
        <w:rPr>
          <w:rFonts w:ascii="Arial" w:hAnsi="Arial" w:cs="Arial"/>
          <w:bCs/>
          <w:color w:val="000000" w:themeColor="text1"/>
          <w:sz w:val="21"/>
          <w:szCs w:val="21"/>
          <w:lang w:val="nl-NL"/>
        </w:rPr>
      </w:pPr>
    </w:p>
    <w:p w14:paraId="37DEB06C" w14:textId="77777777" w:rsidR="00D11BE6" w:rsidRDefault="00D11BE6" w:rsidP="00811B35">
      <w:pPr>
        <w:spacing w:line="276" w:lineRule="auto"/>
        <w:contextualSpacing/>
        <w:rPr>
          <w:rFonts w:ascii="Arial" w:hAnsi="Arial" w:cs="Arial"/>
          <w:bCs/>
          <w:color w:val="000000" w:themeColor="text1"/>
          <w:sz w:val="21"/>
          <w:szCs w:val="21"/>
          <w:lang w:val="nl-NL"/>
        </w:rPr>
      </w:pPr>
    </w:p>
    <w:p w14:paraId="5AFEF0F6" w14:textId="77777777" w:rsidR="00D11BE6" w:rsidRDefault="00D11BE6" w:rsidP="00811B35">
      <w:pPr>
        <w:spacing w:line="276" w:lineRule="auto"/>
        <w:contextualSpacing/>
        <w:rPr>
          <w:rFonts w:ascii="Arial" w:hAnsi="Arial" w:cs="Arial"/>
          <w:bCs/>
          <w:color w:val="000000" w:themeColor="text1"/>
          <w:sz w:val="21"/>
          <w:szCs w:val="21"/>
          <w:lang w:val="nl-NL"/>
        </w:rPr>
      </w:pPr>
    </w:p>
    <w:p w14:paraId="15CE37C2" w14:textId="77777777" w:rsidR="00D11BE6" w:rsidRPr="00D11BE6" w:rsidRDefault="00D11BE6" w:rsidP="00811B35">
      <w:pPr>
        <w:spacing w:line="276" w:lineRule="auto"/>
        <w:contextualSpacing/>
        <w:rPr>
          <w:rFonts w:ascii="Arial" w:hAnsi="Arial" w:cs="Arial"/>
          <w:bCs/>
          <w:color w:val="000000" w:themeColor="text1"/>
          <w:sz w:val="21"/>
          <w:szCs w:val="21"/>
          <w:lang w:val="nl-NL"/>
        </w:rPr>
      </w:pPr>
    </w:p>
    <w:p w14:paraId="3497E018" w14:textId="382830F8" w:rsidR="00C63993" w:rsidRPr="00D11BE6" w:rsidRDefault="00C63993" w:rsidP="00D11BE6">
      <w:pPr>
        <w:spacing w:line="276" w:lineRule="auto"/>
        <w:contextualSpacing/>
        <w:rPr>
          <w:rFonts w:ascii="Arial" w:hAnsi="Arial" w:cs="Arial"/>
          <w:bCs/>
          <w:color w:val="000000" w:themeColor="text1"/>
          <w:sz w:val="21"/>
          <w:szCs w:val="21"/>
          <w:lang w:val="it-IT"/>
        </w:rPr>
      </w:pPr>
      <w:r w:rsidRPr="00D11BE6">
        <w:rPr>
          <w:rFonts w:ascii="Arial" w:hAnsi="Arial" w:cs="Arial"/>
          <w:b/>
          <w:color w:val="000000" w:themeColor="text1"/>
          <w:sz w:val="21"/>
          <w:szCs w:val="21"/>
          <w:lang w:val="it-IT"/>
        </w:rPr>
        <w:lastRenderedPageBreak/>
        <w:t xml:space="preserve">Meta-titolo: </w:t>
      </w:r>
      <w:r w:rsidR="00D11BE6" w:rsidRPr="00D11BE6">
        <w:rPr>
          <w:rFonts w:ascii="Arial" w:hAnsi="Arial" w:cs="Arial"/>
          <w:bCs/>
          <w:color w:val="000000" w:themeColor="text1"/>
          <w:sz w:val="21"/>
          <w:szCs w:val="21"/>
          <w:lang w:val="it-IT"/>
        </w:rPr>
        <w:t xml:space="preserve">Passacavo KEL-ERM VARIO di </w:t>
      </w:r>
      <w:proofErr w:type="spellStart"/>
      <w:r w:rsidR="00D11BE6" w:rsidRPr="00D11BE6">
        <w:rPr>
          <w:rFonts w:ascii="Arial" w:hAnsi="Arial" w:cs="Arial"/>
          <w:bCs/>
          <w:color w:val="000000" w:themeColor="text1"/>
          <w:sz w:val="21"/>
          <w:szCs w:val="21"/>
          <w:lang w:val="it-IT"/>
        </w:rPr>
        <w:t>icotek</w:t>
      </w:r>
      <w:proofErr w:type="spellEnd"/>
      <w:r w:rsidR="00D11BE6" w:rsidRPr="00D11BE6">
        <w:rPr>
          <w:rFonts w:ascii="Arial" w:hAnsi="Arial" w:cs="Arial"/>
          <w:bCs/>
          <w:color w:val="000000" w:themeColor="text1"/>
          <w:sz w:val="21"/>
          <w:szCs w:val="21"/>
          <w:lang w:val="it-IT"/>
        </w:rPr>
        <w:t xml:space="preserve"> per la massima flessibilità</w:t>
      </w:r>
    </w:p>
    <w:p w14:paraId="78840F42" w14:textId="77777777" w:rsidR="00D11BE6" w:rsidRPr="00D11BE6" w:rsidRDefault="00D11BE6" w:rsidP="00D11BE6">
      <w:pPr>
        <w:spacing w:line="276" w:lineRule="auto"/>
        <w:contextualSpacing/>
        <w:rPr>
          <w:rFonts w:ascii="Arial" w:hAnsi="Arial" w:cs="Arial"/>
          <w:b/>
          <w:color w:val="000000" w:themeColor="text1"/>
          <w:sz w:val="21"/>
          <w:szCs w:val="21"/>
          <w:lang w:val="it-IT"/>
        </w:rPr>
      </w:pPr>
    </w:p>
    <w:p w14:paraId="1514E520" w14:textId="77777777" w:rsidR="00D11BE6" w:rsidRPr="00D11BE6" w:rsidRDefault="00C63993" w:rsidP="00D11BE6">
      <w:pPr>
        <w:spacing w:line="276" w:lineRule="auto"/>
        <w:contextualSpacing/>
        <w:rPr>
          <w:rFonts w:ascii="Arial" w:hAnsi="Arial" w:cs="Arial"/>
          <w:b/>
          <w:bCs/>
          <w:color w:val="000000" w:themeColor="text1"/>
          <w:sz w:val="21"/>
          <w:szCs w:val="21"/>
        </w:rPr>
      </w:pPr>
      <w:r w:rsidRPr="00D11BE6">
        <w:rPr>
          <w:rFonts w:ascii="Arial" w:hAnsi="Arial" w:cs="Arial"/>
          <w:b/>
          <w:color w:val="000000" w:themeColor="text1"/>
          <w:sz w:val="21"/>
          <w:szCs w:val="21"/>
        </w:rPr>
        <w:t>Meta-</w:t>
      </w:r>
      <w:proofErr w:type="spellStart"/>
      <w:r w:rsidRPr="00D11BE6">
        <w:rPr>
          <w:rFonts w:ascii="Arial" w:hAnsi="Arial" w:cs="Arial"/>
          <w:b/>
          <w:color w:val="000000" w:themeColor="text1"/>
          <w:sz w:val="21"/>
          <w:szCs w:val="21"/>
        </w:rPr>
        <w:t>descrizione</w:t>
      </w:r>
      <w:proofErr w:type="spellEnd"/>
      <w:r w:rsidRPr="00D11BE6">
        <w:rPr>
          <w:rFonts w:ascii="Arial" w:hAnsi="Arial" w:cs="Arial"/>
          <w:b/>
          <w:color w:val="000000" w:themeColor="text1"/>
          <w:sz w:val="21"/>
          <w:szCs w:val="21"/>
        </w:rPr>
        <w:t xml:space="preserve">: </w:t>
      </w:r>
      <w:r w:rsidR="00D11BE6" w:rsidRPr="00D11BE6">
        <w:rPr>
          <w:rFonts w:ascii="Arial" w:hAnsi="Arial" w:cs="Arial"/>
          <w:bCs/>
          <w:color w:val="000000" w:themeColor="text1"/>
          <w:sz w:val="21"/>
          <w:szCs w:val="21"/>
        </w:rPr>
        <w:t>Mit der KEL-ERM VARIO mit variablen Trennstegen lassen sich unterschiedliche Konfigurationen flexibel umsetzen</w:t>
      </w:r>
      <w:r w:rsidR="00D11BE6" w:rsidRPr="00D11BE6">
        <w:rPr>
          <w:rFonts w:ascii="Arial" w:hAnsi="Arial" w:cs="Arial"/>
          <w:b/>
          <w:bCs/>
          <w:color w:val="000000" w:themeColor="text1"/>
          <w:sz w:val="21"/>
          <w:szCs w:val="21"/>
        </w:rPr>
        <w:t>.</w:t>
      </w:r>
    </w:p>
    <w:p w14:paraId="417CC36C" w14:textId="5DA6AF93" w:rsidR="00C63993" w:rsidRPr="00D11BE6" w:rsidRDefault="00C63993" w:rsidP="00811B35">
      <w:pPr>
        <w:spacing w:line="276" w:lineRule="auto"/>
        <w:contextualSpacing/>
        <w:rPr>
          <w:rFonts w:ascii="Arial" w:hAnsi="Arial" w:cs="Arial"/>
          <w:bCs/>
          <w:color w:val="000000" w:themeColor="text1"/>
          <w:sz w:val="21"/>
          <w:szCs w:val="21"/>
        </w:rPr>
      </w:pPr>
    </w:p>
    <w:p w14:paraId="6A3A5A0E" w14:textId="77777777" w:rsidR="00811B35" w:rsidRPr="00D11BE6" w:rsidRDefault="00811B35" w:rsidP="00811B35">
      <w:pPr>
        <w:spacing w:line="276" w:lineRule="auto"/>
        <w:contextualSpacing/>
        <w:rPr>
          <w:rFonts w:ascii="Arial" w:hAnsi="Arial" w:cs="Arial"/>
          <w:b/>
          <w:color w:val="000000" w:themeColor="text1"/>
          <w:sz w:val="21"/>
          <w:szCs w:val="21"/>
        </w:rPr>
      </w:pPr>
    </w:p>
    <w:p w14:paraId="486AE43D" w14:textId="51EC0423" w:rsidR="00C63993" w:rsidRPr="00D11BE6" w:rsidRDefault="00C63993" w:rsidP="00811B35">
      <w:pPr>
        <w:spacing w:line="276" w:lineRule="auto"/>
        <w:contextualSpacing/>
        <w:rPr>
          <w:rFonts w:ascii="Arial" w:hAnsi="Arial" w:cs="Arial"/>
          <w:bCs/>
          <w:color w:val="000000" w:themeColor="text1"/>
          <w:sz w:val="21"/>
          <w:szCs w:val="21"/>
          <w:lang w:val="en-US"/>
        </w:rPr>
      </w:pPr>
      <w:r w:rsidRPr="00D11BE6">
        <w:rPr>
          <w:rFonts w:ascii="Arial" w:hAnsi="Arial" w:cs="Arial"/>
          <w:b/>
          <w:color w:val="000000" w:themeColor="text1"/>
          <w:sz w:val="21"/>
          <w:szCs w:val="21"/>
          <w:lang w:val="en-US"/>
        </w:rPr>
        <w:t xml:space="preserve">Area download: </w:t>
      </w:r>
      <w:hyperlink r:id="rId15" w:history="1">
        <w:r w:rsidR="00811B35" w:rsidRPr="00D11BE6">
          <w:rPr>
            <w:rStyle w:val="Hyperlink"/>
            <w:rFonts w:ascii="Arial" w:hAnsi="Arial" w:cs="Arial"/>
            <w:bCs/>
            <w:sz w:val="21"/>
            <w:szCs w:val="21"/>
            <w:lang w:val="en-US"/>
          </w:rPr>
          <w:t>https://www.koehler-partner.de/pressezentrum/icotek</w:t>
        </w:r>
      </w:hyperlink>
    </w:p>
    <w:p w14:paraId="4B0EDB49" w14:textId="77777777" w:rsidR="00811B35" w:rsidRPr="00D11BE6" w:rsidRDefault="00811B35" w:rsidP="00811B35">
      <w:pPr>
        <w:spacing w:line="276" w:lineRule="auto"/>
        <w:contextualSpacing/>
        <w:rPr>
          <w:rFonts w:ascii="Arial" w:hAnsi="Arial" w:cs="Arial"/>
          <w:b/>
          <w:color w:val="000000" w:themeColor="text1"/>
          <w:sz w:val="21"/>
          <w:szCs w:val="21"/>
          <w:lang w:val="en-US"/>
        </w:rPr>
      </w:pPr>
    </w:p>
    <w:p w14:paraId="47C2C76F" w14:textId="77777777" w:rsidR="00C63993" w:rsidRPr="00D11BE6" w:rsidRDefault="00C63993" w:rsidP="00811B35">
      <w:pPr>
        <w:spacing w:line="276" w:lineRule="auto"/>
        <w:contextualSpacing/>
        <w:rPr>
          <w:rFonts w:ascii="Arial" w:hAnsi="Arial" w:cs="Arial"/>
          <w:b/>
          <w:color w:val="000000" w:themeColor="text1"/>
          <w:sz w:val="21"/>
          <w:szCs w:val="21"/>
          <w:lang w:val="en-US"/>
        </w:rPr>
      </w:pPr>
    </w:p>
    <w:p w14:paraId="1669CDE9" w14:textId="77777777" w:rsidR="00C63993" w:rsidRPr="00D11BE6" w:rsidRDefault="00C63993" w:rsidP="00811B35">
      <w:pPr>
        <w:spacing w:line="276" w:lineRule="auto"/>
        <w:contextualSpacing/>
        <w:rPr>
          <w:rFonts w:ascii="Arial" w:hAnsi="Arial" w:cs="Arial"/>
          <w:b/>
          <w:color w:val="000000" w:themeColor="text1"/>
          <w:sz w:val="21"/>
          <w:szCs w:val="21"/>
          <w:lang w:val="it-IT"/>
        </w:rPr>
      </w:pPr>
      <w:r w:rsidRPr="00D11BE6">
        <w:rPr>
          <w:rFonts w:ascii="Arial" w:hAnsi="Arial" w:cs="Arial"/>
          <w:b/>
          <w:color w:val="000000" w:themeColor="text1"/>
          <w:sz w:val="21"/>
          <w:szCs w:val="21"/>
          <w:lang w:val="it-IT"/>
        </w:rPr>
        <w:t>Contatto stampa:</w:t>
      </w:r>
    </w:p>
    <w:p w14:paraId="013BB7AD" w14:textId="77777777" w:rsidR="00432669" w:rsidRPr="00D11BE6" w:rsidRDefault="00432669" w:rsidP="00432669">
      <w:pPr>
        <w:spacing w:line="276" w:lineRule="auto"/>
        <w:contextualSpacing/>
        <w:rPr>
          <w:rFonts w:ascii="Arial" w:hAnsi="Arial" w:cs="Arial"/>
          <w:color w:val="000000" w:themeColor="text1"/>
          <w:sz w:val="21"/>
          <w:szCs w:val="21"/>
          <w:lang w:val="it-IT"/>
        </w:rPr>
      </w:pPr>
      <w:proofErr w:type="spellStart"/>
      <w:r w:rsidRPr="00D11BE6">
        <w:rPr>
          <w:rFonts w:ascii="Arial" w:hAnsi="Arial" w:cs="Arial"/>
          <w:color w:val="000000" w:themeColor="text1"/>
          <w:sz w:val="21"/>
          <w:szCs w:val="21"/>
          <w:lang w:val="it-IT"/>
        </w:rPr>
        <w:t>icotek</w:t>
      </w:r>
      <w:proofErr w:type="spellEnd"/>
      <w:r w:rsidRPr="00D11BE6">
        <w:rPr>
          <w:rFonts w:ascii="Arial" w:hAnsi="Arial" w:cs="Arial"/>
          <w:color w:val="000000" w:themeColor="text1"/>
          <w:sz w:val="21"/>
          <w:szCs w:val="21"/>
          <w:lang w:val="it-IT"/>
        </w:rPr>
        <w:t xml:space="preserve"> Italia SRL</w:t>
      </w:r>
    </w:p>
    <w:p w14:paraId="36032903" w14:textId="77777777" w:rsidR="00C63993" w:rsidRPr="00D11BE6" w:rsidRDefault="00C63993" w:rsidP="00811B35">
      <w:pPr>
        <w:spacing w:line="276" w:lineRule="auto"/>
        <w:contextualSpacing/>
        <w:rPr>
          <w:rFonts w:ascii="Arial" w:hAnsi="Arial" w:cs="Arial"/>
          <w:bCs/>
          <w:color w:val="000000" w:themeColor="text1"/>
          <w:sz w:val="21"/>
          <w:szCs w:val="21"/>
          <w:lang w:val="it-IT"/>
        </w:rPr>
      </w:pPr>
      <w:r w:rsidRPr="00D11BE6">
        <w:rPr>
          <w:rFonts w:ascii="Arial" w:hAnsi="Arial" w:cs="Arial"/>
          <w:bCs/>
          <w:color w:val="000000" w:themeColor="text1"/>
          <w:sz w:val="21"/>
          <w:szCs w:val="21"/>
          <w:lang w:val="it-IT"/>
        </w:rPr>
        <w:t>Stephan Buchner, Stampa e pubbliche relazioni</w:t>
      </w:r>
    </w:p>
    <w:p w14:paraId="324921BF" w14:textId="0BFCCD9B" w:rsidR="00C63993" w:rsidRPr="00D11BE6" w:rsidRDefault="00432669" w:rsidP="00432669">
      <w:pPr>
        <w:spacing w:line="276" w:lineRule="auto"/>
        <w:contextualSpacing/>
        <w:rPr>
          <w:rFonts w:ascii="Arial" w:hAnsi="Arial" w:cs="Arial"/>
          <w:color w:val="000000" w:themeColor="text1"/>
          <w:sz w:val="21"/>
          <w:szCs w:val="21"/>
          <w:lang w:val="it-IT"/>
        </w:rPr>
      </w:pPr>
      <w:r w:rsidRPr="00D11BE6">
        <w:rPr>
          <w:rFonts w:ascii="Arial" w:hAnsi="Arial" w:cs="Arial"/>
          <w:color w:val="000000" w:themeColor="text1"/>
          <w:sz w:val="21"/>
          <w:szCs w:val="21"/>
          <w:lang w:val="it-IT"/>
        </w:rPr>
        <w:t xml:space="preserve">Via Dante Alighieri 26/28 </w:t>
      </w:r>
      <w:r w:rsidR="00C63993" w:rsidRPr="00D11BE6">
        <w:rPr>
          <w:rFonts w:ascii="Arial" w:hAnsi="Arial" w:cs="Arial"/>
          <w:color w:val="000000" w:themeColor="text1"/>
          <w:sz w:val="21"/>
          <w:szCs w:val="21"/>
          <w:lang w:val="it-IT"/>
        </w:rPr>
        <w:t xml:space="preserve">• </w:t>
      </w:r>
      <w:r w:rsidRPr="00D11BE6">
        <w:rPr>
          <w:rFonts w:ascii="Arial" w:hAnsi="Arial" w:cs="Arial"/>
          <w:color w:val="000000" w:themeColor="text1"/>
          <w:sz w:val="21"/>
          <w:szCs w:val="21"/>
          <w:lang w:val="it-IT"/>
        </w:rPr>
        <w:t>20029 Turbigo (MI)</w:t>
      </w:r>
    </w:p>
    <w:p w14:paraId="3AA06511" w14:textId="63DD7B83" w:rsidR="00C63993" w:rsidRPr="00D11BE6" w:rsidRDefault="00C63993" w:rsidP="0076175C">
      <w:pPr>
        <w:spacing w:line="276" w:lineRule="auto"/>
        <w:contextualSpacing/>
        <w:rPr>
          <w:rFonts w:ascii="Arial" w:hAnsi="Arial" w:cs="Arial"/>
          <w:bCs/>
          <w:color w:val="000000" w:themeColor="text1"/>
          <w:sz w:val="21"/>
          <w:szCs w:val="21"/>
          <w:lang w:val="it-IT"/>
        </w:rPr>
      </w:pPr>
      <w:r w:rsidRPr="00D11BE6">
        <w:rPr>
          <w:rFonts w:ascii="Arial" w:hAnsi="Arial" w:cs="Arial"/>
          <w:bCs/>
          <w:color w:val="000000" w:themeColor="text1"/>
          <w:sz w:val="21"/>
          <w:szCs w:val="21"/>
          <w:lang w:val="it-IT"/>
        </w:rPr>
        <w:t xml:space="preserve">Telefono: </w:t>
      </w:r>
      <w:hyperlink r:id="rId16" w:history="1">
        <w:r w:rsidR="0076175C" w:rsidRPr="00D11BE6">
          <w:rPr>
            <w:rStyle w:val="Hyperlink"/>
            <w:rFonts w:ascii="Arial" w:hAnsi="Arial" w:cs="Arial"/>
            <w:bCs/>
            <w:sz w:val="21"/>
            <w:szCs w:val="21"/>
            <w:lang w:val="it-IT"/>
          </w:rPr>
          <w:t>+39 0331 152 03 23</w:t>
        </w:r>
      </w:hyperlink>
      <w:r w:rsidR="0076175C" w:rsidRPr="00D11BE6">
        <w:rPr>
          <w:rFonts w:ascii="Arial" w:hAnsi="Arial" w:cs="Arial"/>
          <w:bCs/>
          <w:color w:val="000000" w:themeColor="text1"/>
          <w:sz w:val="21"/>
          <w:szCs w:val="21"/>
          <w:lang w:val="it-IT"/>
        </w:rPr>
        <w:t> </w:t>
      </w:r>
    </w:p>
    <w:p w14:paraId="36521E5C" w14:textId="5322E796" w:rsidR="00C63993" w:rsidRPr="00D11BE6" w:rsidRDefault="00C63993" w:rsidP="00811B35">
      <w:pPr>
        <w:spacing w:line="276" w:lineRule="auto"/>
        <w:contextualSpacing/>
        <w:rPr>
          <w:rFonts w:ascii="Arial" w:hAnsi="Arial" w:cs="Arial"/>
          <w:bCs/>
          <w:color w:val="000000" w:themeColor="text1"/>
          <w:sz w:val="21"/>
          <w:szCs w:val="21"/>
          <w:lang w:val="it-IT"/>
        </w:rPr>
      </w:pPr>
      <w:r w:rsidRPr="00D11BE6">
        <w:rPr>
          <w:rFonts w:ascii="Arial" w:hAnsi="Arial" w:cs="Arial"/>
          <w:bCs/>
          <w:color w:val="000000" w:themeColor="text1"/>
          <w:sz w:val="21"/>
          <w:szCs w:val="21"/>
          <w:lang w:val="it-IT"/>
        </w:rPr>
        <w:t xml:space="preserve">E-mail: </w:t>
      </w:r>
      <w:hyperlink r:id="rId17" w:history="1">
        <w:r w:rsidRPr="00D11BE6">
          <w:rPr>
            <w:rStyle w:val="Hyperlink"/>
            <w:rFonts w:ascii="Arial" w:hAnsi="Arial" w:cs="Arial"/>
            <w:bCs/>
            <w:sz w:val="21"/>
            <w:szCs w:val="21"/>
            <w:lang w:val="it-IT"/>
          </w:rPr>
          <w:t>info@icotek.com</w:t>
        </w:r>
      </w:hyperlink>
      <w:r w:rsidRPr="00D11BE6">
        <w:rPr>
          <w:rFonts w:ascii="Arial" w:hAnsi="Arial" w:cs="Arial"/>
          <w:bCs/>
          <w:color w:val="000000" w:themeColor="text1"/>
          <w:sz w:val="21"/>
          <w:szCs w:val="21"/>
          <w:lang w:val="it-IT"/>
        </w:rPr>
        <w:t xml:space="preserve"> • Web: https://www.icotek.com/</w:t>
      </w:r>
      <w:r w:rsidR="00432669" w:rsidRPr="00D11BE6">
        <w:rPr>
          <w:rFonts w:ascii="Arial" w:hAnsi="Arial" w:cs="Arial"/>
          <w:bCs/>
          <w:color w:val="000000" w:themeColor="text1"/>
          <w:sz w:val="21"/>
          <w:szCs w:val="21"/>
          <w:lang w:val="it-IT"/>
        </w:rPr>
        <w:t>it</w:t>
      </w:r>
    </w:p>
    <w:p w14:paraId="07637974" w14:textId="77777777" w:rsidR="00C63993" w:rsidRPr="00D11BE6" w:rsidRDefault="00C63993" w:rsidP="00811B35">
      <w:pPr>
        <w:spacing w:line="276" w:lineRule="auto"/>
        <w:contextualSpacing/>
        <w:rPr>
          <w:rFonts w:ascii="Arial" w:hAnsi="Arial" w:cs="Arial"/>
          <w:b/>
          <w:color w:val="000000" w:themeColor="text1"/>
          <w:sz w:val="21"/>
          <w:szCs w:val="21"/>
          <w:lang w:val="it-IT"/>
        </w:rPr>
      </w:pPr>
    </w:p>
    <w:p w14:paraId="0E371C4E" w14:textId="77777777" w:rsidR="00C63993" w:rsidRPr="00D11BE6" w:rsidRDefault="00C63993" w:rsidP="00811B35">
      <w:pPr>
        <w:spacing w:line="276" w:lineRule="auto"/>
        <w:contextualSpacing/>
        <w:rPr>
          <w:rFonts w:ascii="Arial" w:hAnsi="Arial" w:cs="Arial"/>
          <w:b/>
          <w:color w:val="000000" w:themeColor="text1"/>
          <w:sz w:val="21"/>
          <w:szCs w:val="21"/>
        </w:rPr>
      </w:pPr>
      <w:proofErr w:type="spellStart"/>
      <w:r w:rsidRPr="00D11BE6">
        <w:rPr>
          <w:rFonts w:ascii="Arial" w:hAnsi="Arial" w:cs="Arial"/>
          <w:b/>
          <w:color w:val="000000" w:themeColor="text1"/>
          <w:sz w:val="21"/>
          <w:szCs w:val="21"/>
        </w:rPr>
        <w:t>Ufficio</w:t>
      </w:r>
      <w:proofErr w:type="spellEnd"/>
      <w:r w:rsidRPr="00D11BE6">
        <w:rPr>
          <w:rFonts w:ascii="Arial" w:hAnsi="Arial" w:cs="Arial"/>
          <w:b/>
          <w:color w:val="000000" w:themeColor="text1"/>
          <w:sz w:val="21"/>
          <w:szCs w:val="21"/>
        </w:rPr>
        <w:t xml:space="preserve"> </w:t>
      </w:r>
      <w:proofErr w:type="spellStart"/>
      <w:r w:rsidRPr="00D11BE6">
        <w:rPr>
          <w:rFonts w:ascii="Arial" w:hAnsi="Arial" w:cs="Arial"/>
          <w:b/>
          <w:color w:val="000000" w:themeColor="text1"/>
          <w:sz w:val="21"/>
          <w:szCs w:val="21"/>
        </w:rPr>
        <w:t>stampa</w:t>
      </w:r>
      <w:proofErr w:type="spellEnd"/>
      <w:r w:rsidRPr="00D11BE6">
        <w:rPr>
          <w:rFonts w:ascii="Arial" w:hAnsi="Arial" w:cs="Arial"/>
          <w:b/>
          <w:color w:val="000000" w:themeColor="text1"/>
          <w:sz w:val="21"/>
          <w:szCs w:val="21"/>
        </w:rPr>
        <w:t>:</w:t>
      </w:r>
    </w:p>
    <w:p w14:paraId="7345828C" w14:textId="77777777" w:rsidR="00C63993" w:rsidRPr="00D11BE6" w:rsidRDefault="00C63993" w:rsidP="00811B35">
      <w:pPr>
        <w:spacing w:line="276" w:lineRule="auto"/>
        <w:contextualSpacing/>
        <w:rPr>
          <w:rFonts w:ascii="Arial" w:hAnsi="Arial" w:cs="Arial"/>
          <w:bCs/>
          <w:color w:val="000000" w:themeColor="text1"/>
          <w:sz w:val="21"/>
          <w:szCs w:val="21"/>
        </w:rPr>
      </w:pPr>
      <w:r w:rsidRPr="00D11BE6">
        <w:rPr>
          <w:rFonts w:ascii="Arial" w:hAnsi="Arial" w:cs="Arial"/>
          <w:bCs/>
          <w:color w:val="000000" w:themeColor="text1"/>
          <w:sz w:val="21"/>
          <w:szCs w:val="21"/>
        </w:rPr>
        <w:t>Köhler + Partner GmbH </w:t>
      </w:r>
    </w:p>
    <w:p w14:paraId="4CAE2720" w14:textId="77777777" w:rsidR="00C63993" w:rsidRPr="00D11BE6" w:rsidRDefault="00C63993" w:rsidP="00811B35">
      <w:pPr>
        <w:spacing w:line="276" w:lineRule="auto"/>
        <w:contextualSpacing/>
        <w:rPr>
          <w:rFonts w:ascii="Arial" w:hAnsi="Arial" w:cs="Arial"/>
          <w:bCs/>
          <w:color w:val="000000" w:themeColor="text1"/>
          <w:sz w:val="21"/>
          <w:szCs w:val="21"/>
        </w:rPr>
      </w:pPr>
      <w:r w:rsidRPr="00D11BE6">
        <w:rPr>
          <w:rFonts w:ascii="Arial" w:hAnsi="Arial" w:cs="Arial"/>
          <w:bCs/>
          <w:color w:val="000000" w:themeColor="text1"/>
          <w:sz w:val="21"/>
          <w:szCs w:val="21"/>
        </w:rPr>
        <w:t>Brauerstraße 42 • 21244 Buchholz i. d. Nordheide</w:t>
      </w:r>
    </w:p>
    <w:p w14:paraId="501FD09D" w14:textId="77777777" w:rsidR="00C63993" w:rsidRPr="00D11BE6" w:rsidRDefault="00C63993" w:rsidP="00811B35">
      <w:pPr>
        <w:spacing w:line="276" w:lineRule="auto"/>
        <w:contextualSpacing/>
        <w:rPr>
          <w:rFonts w:ascii="Arial" w:hAnsi="Arial" w:cs="Arial"/>
          <w:bCs/>
          <w:color w:val="000000" w:themeColor="text1"/>
          <w:sz w:val="21"/>
          <w:szCs w:val="21"/>
          <w:lang w:val="it-IT"/>
        </w:rPr>
      </w:pPr>
      <w:r w:rsidRPr="00D11BE6">
        <w:rPr>
          <w:rFonts w:ascii="Arial" w:hAnsi="Arial" w:cs="Arial"/>
          <w:bCs/>
          <w:color w:val="000000" w:themeColor="text1"/>
          <w:sz w:val="21"/>
          <w:szCs w:val="21"/>
          <w:lang w:val="it-IT"/>
        </w:rPr>
        <w:t>Telefono +49 4181 92892-0 • Fax +49 4181 92892-55</w:t>
      </w:r>
    </w:p>
    <w:p w14:paraId="18BB014B" w14:textId="007F9372" w:rsidR="007D67DB" w:rsidRPr="00D11BE6" w:rsidRDefault="00C63993" w:rsidP="00811B35">
      <w:pPr>
        <w:spacing w:line="276" w:lineRule="auto"/>
        <w:contextualSpacing/>
        <w:rPr>
          <w:rFonts w:ascii="Arial" w:hAnsi="Arial" w:cs="Arial"/>
          <w:bCs/>
          <w:color w:val="000000" w:themeColor="text1"/>
          <w:sz w:val="21"/>
          <w:szCs w:val="21"/>
          <w:lang w:val="it-IT"/>
        </w:rPr>
      </w:pPr>
      <w:r w:rsidRPr="00D11BE6">
        <w:rPr>
          <w:rFonts w:ascii="Arial" w:hAnsi="Arial" w:cs="Arial"/>
          <w:bCs/>
          <w:color w:val="000000" w:themeColor="text1"/>
          <w:sz w:val="21"/>
          <w:szCs w:val="21"/>
          <w:lang w:val="it-IT"/>
        </w:rPr>
        <w:t>E-mail: info@koehler-partner.de • www.koehler-partner.de </w:t>
      </w:r>
    </w:p>
    <w:p w14:paraId="5418ED5C" w14:textId="73D1D6E7" w:rsidR="00F46927" w:rsidRPr="00D11BE6" w:rsidRDefault="00F46927" w:rsidP="00811B35">
      <w:pPr>
        <w:tabs>
          <w:tab w:val="left" w:pos="1913"/>
        </w:tabs>
        <w:spacing w:line="276" w:lineRule="auto"/>
        <w:rPr>
          <w:rFonts w:ascii="Arial" w:hAnsi="Arial" w:cs="Arial"/>
          <w:sz w:val="21"/>
          <w:szCs w:val="21"/>
          <w:lang w:val="it-IT"/>
        </w:rPr>
      </w:pPr>
    </w:p>
    <w:sectPr w:rsidR="00F46927" w:rsidRPr="00D11BE6" w:rsidSect="00100331">
      <w:headerReference w:type="default" r:id="rId18"/>
      <w:footerReference w:type="default" r:id="rId19"/>
      <w:headerReference w:type="first" r:id="rId20"/>
      <w:footerReference w:type="first" r:id="rId21"/>
      <w:type w:val="nextColumn"/>
      <w:pgSz w:w="11906" w:h="16838" w:code="9"/>
      <w:pgMar w:top="1985" w:right="567" w:bottom="851" w:left="1134" w:header="329" w:footer="36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64EDE" w14:textId="77777777" w:rsidR="000306DF" w:rsidRDefault="000306DF">
      <w:r>
        <w:separator/>
      </w:r>
    </w:p>
  </w:endnote>
  <w:endnote w:type="continuationSeparator" w:id="0">
    <w:p w14:paraId="397F6248" w14:textId="77777777" w:rsidR="000306DF" w:rsidRDefault="000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0BA53" w14:textId="0B62D3B3" w:rsidR="00FD05F3" w:rsidRPr="00581C99" w:rsidRDefault="00FD05F3" w:rsidP="00581C99">
    <w:pPr>
      <w:pStyle w:val="Fuzeile"/>
      <w:jc w:val="right"/>
      <w:rPr>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5B8F5" w14:textId="77777777" w:rsidR="00FD05F3" w:rsidRDefault="00FD05F3" w:rsidP="006B32D7">
    <w:pPr>
      <w:pStyle w:val="Fuzeile"/>
      <w:jc w:val="right"/>
    </w:pPr>
  </w:p>
  <w:p w14:paraId="2AD55AD5" w14:textId="77777777" w:rsidR="00FD05F3" w:rsidRDefault="00FD05F3" w:rsidP="006B32D7">
    <w:pPr>
      <w:pStyle w:val="Fuzeile"/>
      <w:jc w:val="right"/>
    </w:pPr>
  </w:p>
  <w:p w14:paraId="560A7053" w14:textId="77777777" w:rsidR="00FD05F3" w:rsidRDefault="00FD05F3" w:rsidP="006B32D7">
    <w:pPr>
      <w:pStyle w:val="Fuzeile"/>
      <w:jc w:val="right"/>
    </w:pPr>
  </w:p>
  <w:p w14:paraId="6983FCE9" w14:textId="77777777" w:rsidR="00FD05F3" w:rsidRDefault="00FD05F3" w:rsidP="006B32D7">
    <w:pPr>
      <w:pStyle w:val="Fuzeile"/>
      <w:jc w:val="right"/>
    </w:pPr>
  </w:p>
  <w:p w14:paraId="078A71E8" w14:textId="77777777" w:rsidR="00FD05F3" w:rsidRDefault="00FD05F3" w:rsidP="006B32D7">
    <w:pPr>
      <w:pStyle w:val="Fuzeile"/>
      <w:jc w:val="right"/>
    </w:pPr>
  </w:p>
  <w:p w14:paraId="65407D0A" w14:textId="77777777" w:rsidR="00FD05F3" w:rsidRDefault="00FD05F3" w:rsidP="006B32D7">
    <w:pPr>
      <w:pStyle w:val="Fuzeile"/>
      <w:jc w:val="right"/>
    </w:pPr>
  </w:p>
  <w:p w14:paraId="7609C577" w14:textId="77777777" w:rsidR="00FD05F3" w:rsidRDefault="00FD05F3" w:rsidP="006B32D7">
    <w:pPr>
      <w:pStyle w:val="Fuzeile"/>
      <w:jc w:val="right"/>
    </w:pPr>
  </w:p>
  <w:p w14:paraId="6FE96874" w14:textId="77777777" w:rsidR="00FD05F3" w:rsidRDefault="00FD05F3" w:rsidP="006B32D7">
    <w:pPr>
      <w:pStyle w:val="Fuzeile"/>
      <w:jc w:val="right"/>
    </w:pPr>
  </w:p>
  <w:p w14:paraId="68591E81" w14:textId="77777777" w:rsidR="00FD05F3" w:rsidRPr="002E600C" w:rsidRDefault="00FD05F3" w:rsidP="006B32D7">
    <w:pPr>
      <w:pStyle w:val="Fuzeile"/>
      <w:jc w:val="right"/>
    </w:pPr>
  </w:p>
  <w:p w14:paraId="3DF41826" w14:textId="77777777" w:rsidR="00FD05F3" w:rsidRPr="002E600C" w:rsidRDefault="00FD05F3" w:rsidP="006B32D7">
    <w:pPr>
      <w:pStyle w:val="Fuzeile"/>
      <w:jc w:val="right"/>
    </w:pPr>
  </w:p>
  <w:p w14:paraId="584F491D" w14:textId="77777777" w:rsidR="00FD05F3" w:rsidRPr="002E600C" w:rsidRDefault="00FD05F3" w:rsidP="006B32D7">
    <w:pPr>
      <w:pStyle w:val="Fuzeile"/>
      <w:jc w:val="right"/>
      <w:rPr>
        <w:sz w:val="14"/>
        <w:szCs w:val="14"/>
      </w:rPr>
    </w:pPr>
    <w:r w:rsidRPr="002E600C">
      <w:rPr>
        <w:sz w:val="14"/>
        <w:szCs w:val="14"/>
      </w:rPr>
      <w:fldChar w:fldCharType="begin"/>
    </w:r>
    <w:r w:rsidRPr="002E600C">
      <w:rPr>
        <w:sz w:val="14"/>
        <w:szCs w:val="14"/>
      </w:rPr>
      <w:instrText xml:space="preserve"> FILENAME </w:instrText>
    </w:r>
    <w:r w:rsidRPr="002E600C">
      <w:rPr>
        <w:sz w:val="14"/>
        <w:szCs w:val="14"/>
      </w:rPr>
      <w:fldChar w:fldCharType="separate"/>
    </w:r>
    <w:r w:rsidR="00F46927">
      <w:rPr>
        <w:noProof/>
        <w:sz w:val="14"/>
        <w:szCs w:val="14"/>
      </w:rPr>
      <w:t>Dokument1</w:t>
    </w:r>
    <w:r w:rsidRPr="002E600C">
      <w:rPr>
        <w:sz w:val="14"/>
        <w:szCs w:val="14"/>
      </w:rPr>
      <w:fldChar w:fldCharType="end"/>
    </w:r>
  </w:p>
  <w:p w14:paraId="74B4B92B" w14:textId="4EDEAEA7" w:rsidR="00FD05F3" w:rsidRPr="002E600C" w:rsidRDefault="00FD05F3" w:rsidP="002E600C">
    <w:pPr>
      <w:pStyle w:val="Fuzeile"/>
      <w:jc w:val="right"/>
      <w:rPr>
        <w:sz w:val="14"/>
        <w:szCs w:val="14"/>
      </w:rPr>
    </w:pPr>
    <w:r w:rsidRPr="002E600C">
      <w:rPr>
        <w:sz w:val="14"/>
        <w:szCs w:val="14"/>
      </w:rPr>
      <w:fldChar w:fldCharType="begin"/>
    </w:r>
    <w:r w:rsidRPr="002E600C">
      <w:rPr>
        <w:sz w:val="14"/>
        <w:szCs w:val="14"/>
      </w:rPr>
      <w:instrText xml:space="preserve"> DATE \@ "dd.MM.yyyy" </w:instrText>
    </w:r>
    <w:r w:rsidRPr="002E600C">
      <w:rPr>
        <w:sz w:val="14"/>
        <w:szCs w:val="14"/>
      </w:rPr>
      <w:fldChar w:fldCharType="separate"/>
    </w:r>
    <w:r w:rsidR="00D11BE6">
      <w:rPr>
        <w:noProof/>
        <w:sz w:val="14"/>
        <w:szCs w:val="14"/>
      </w:rPr>
      <w:t>14.04.2026</w:t>
    </w:r>
    <w:r w:rsidRPr="002E600C">
      <w:rPr>
        <w:sz w:val="14"/>
        <w:szCs w:val="14"/>
      </w:rPr>
      <w:fldChar w:fldCharType="end"/>
    </w:r>
    <w:r w:rsidRPr="002E600C">
      <w:rPr>
        <w:sz w:val="14"/>
        <w:szCs w:val="14"/>
      </w:rPr>
      <w:t xml:space="preserve"> // </w:t>
    </w:r>
    <w:r>
      <w:rPr>
        <w:sz w:val="14"/>
        <w:szCs w:val="14"/>
      </w:rPr>
      <w:t>Seite</w:t>
    </w:r>
    <w:r w:rsidRPr="002E600C">
      <w:rPr>
        <w:sz w:val="14"/>
        <w:szCs w:val="14"/>
      </w:rPr>
      <w:t xml:space="preserve"> </w:t>
    </w:r>
    <w:r w:rsidRPr="002E600C">
      <w:rPr>
        <w:sz w:val="14"/>
        <w:szCs w:val="14"/>
      </w:rPr>
      <w:fldChar w:fldCharType="begin"/>
    </w:r>
    <w:r w:rsidRPr="002E600C">
      <w:rPr>
        <w:sz w:val="14"/>
        <w:szCs w:val="14"/>
      </w:rPr>
      <w:instrText xml:space="preserve"> PAGE </w:instrText>
    </w:r>
    <w:r w:rsidRPr="002E600C">
      <w:rPr>
        <w:sz w:val="14"/>
        <w:szCs w:val="14"/>
      </w:rPr>
      <w:fldChar w:fldCharType="separate"/>
    </w:r>
    <w:r w:rsidR="002B3B5E">
      <w:rPr>
        <w:noProof/>
        <w:sz w:val="14"/>
        <w:szCs w:val="14"/>
      </w:rPr>
      <w:t>1</w:t>
    </w:r>
    <w:r w:rsidRPr="002E600C">
      <w:rPr>
        <w:sz w:val="14"/>
        <w:szCs w:val="14"/>
      </w:rPr>
      <w:fldChar w:fldCharType="end"/>
    </w:r>
    <w:r w:rsidRPr="002E600C">
      <w:rPr>
        <w:sz w:val="14"/>
        <w:szCs w:val="14"/>
      </w:rPr>
      <w:t xml:space="preserve"> </w:t>
    </w:r>
    <w:r>
      <w:rPr>
        <w:sz w:val="14"/>
        <w:szCs w:val="14"/>
      </w:rPr>
      <w:t>von</w:t>
    </w:r>
    <w:r w:rsidRPr="002E600C">
      <w:rPr>
        <w:sz w:val="14"/>
        <w:szCs w:val="14"/>
      </w:rPr>
      <w:t xml:space="preserve"> </w:t>
    </w:r>
    <w:r w:rsidRPr="002E600C">
      <w:rPr>
        <w:sz w:val="14"/>
        <w:szCs w:val="14"/>
      </w:rPr>
      <w:fldChar w:fldCharType="begin"/>
    </w:r>
    <w:r w:rsidRPr="002E600C">
      <w:rPr>
        <w:sz w:val="14"/>
        <w:szCs w:val="14"/>
      </w:rPr>
      <w:instrText xml:space="preserve"> NUMPAGES </w:instrText>
    </w:r>
    <w:r w:rsidRPr="002E600C">
      <w:rPr>
        <w:sz w:val="14"/>
        <w:szCs w:val="14"/>
      </w:rPr>
      <w:fldChar w:fldCharType="separate"/>
    </w:r>
    <w:r w:rsidR="002B3B5E">
      <w:rPr>
        <w:noProof/>
        <w:sz w:val="14"/>
        <w:szCs w:val="14"/>
      </w:rPr>
      <w:t>1</w:t>
    </w:r>
    <w:r w:rsidRPr="002E600C">
      <w:rP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AF97A" w14:textId="77777777" w:rsidR="000306DF" w:rsidRDefault="000306DF">
      <w:r>
        <w:separator/>
      </w:r>
    </w:p>
  </w:footnote>
  <w:footnote w:type="continuationSeparator" w:id="0">
    <w:p w14:paraId="6DD50136" w14:textId="77777777" w:rsidR="000306DF" w:rsidRDefault="00030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40337" w14:textId="011AD90E" w:rsidR="00F46927" w:rsidRDefault="00F46927" w:rsidP="00100331">
    <w:pPr>
      <w:pStyle w:val="Kopfzeile"/>
      <w:tabs>
        <w:tab w:val="clear" w:pos="4536"/>
        <w:tab w:val="clear" w:pos="9072"/>
        <w:tab w:val="left" w:pos="2235"/>
      </w:tabs>
    </w:pPr>
  </w:p>
  <w:p w14:paraId="2AD883C6" w14:textId="3F478D4D" w:rsidR="00F46927" w:rsidRDefault="00C63993" w:rsidP="00100331">
    <w:pPr>
      <w:pStyle w:val="Kopfzeile"/>
      <w:tabs>
        <w:tab w:val="clear" w:pos="4536"/>
        <w:tab w:val="clear" w:pos="9072"/>
        <w:tab w:val="left" w:pos="2235"/>
      </w:tabs>
    </w:pPr>
    <w:r>
      <w:rPr>
        <w:b/>
        <w:i/>
        <w:noProof/>
        <w:sz w:val="44"/>
        <w:szCs w:val="44"/>
        <w:lang w:eastAsia="de-DE"/>
      </w:rPr>
      <mc:AlternateContent>
        <mc:Choice Requires="wps">
          <w:drawing>
            <wp:anchor distT="0" distB="0" distL="114300" distR="114300" simplePos="0" relativeHeight="251658752" behindDoc="0" locked="0" layoutInCell="1" allowOverlap="1" wp14:anchorId="69C445A2" wp14:editId="4FB29ADF">
              <wp:simplePos x="0" y="0"/>
              <wp:positionH relativeFrom="column">
                <wp:posOffset>-76623</wp:posOffset>
              </wp:positionH>
              <wp:positionV relativeFrom="paragraph">
                <wp:posOffset>144568</wp:posOffset>
              </wp:positionV>
              <wp:extent cx="3132666" cy="469900"/>
              <wp:effectExtent l="0" t="0" r="0" b="0"/>
              <wp:wrapNone/>
              <wp:docPr id="1725603356" name="Textfeld 1725603356"/>
              <wp:cNvGraphicFramePr/>
              <a:graphic xmlns:a="http://schemas.openxmlformats.org/drawingml/2006/main">
                <a:graphicData uri="http://schemas.microsoft.com/office/word/2010/wordprocessingShape">
                  <wps:wsp>
                    <wps:cNvSpPr txBox="1"/>
                    <wps:spPr>
                      <a:xfrm>
                        <a:off x="0" y="0"/>
                        <a:ext cx="3132666" cy="469900"/>
                      </a:xfrm>
                      <a:prstGeom prst="rect">
                        <a:avLst/>
                      </a:prstGeom>
                      <a:noFill/>
                      <a:ln w="6350">
                        <a:noFill/>
                      </a:ln>
                    </wps:spPr>
                    <wps:txbx>
                      <w:txbxContent>
                        <w:p w14:paraId="68B731AB" w14:textId="77777777" w:rsidR="00C63993" w:rsidRPr="00C63993" w:rsidRDefault="00C63993" w:rsidP="00C63993">
                          <w:pPr>
                            <w:rPr>
                              <w:rFonts w:asciiTheme="minorBidi" w:hAnsiTheme="minorBidi"/>
                              <w:b/>
                              <w:bCs/>
                              <w:i/>
                              <w:color w:val="A6A6A6" w:themeColor="background1" w:themeShade="A6"/>
                              <w:sz w:val="40"/>
                              <w:szCs w:val="40"/>
                              <w:lang w:val="it-IT"/>
                            </w:rPr>
                          </w:pPr>
                          <w:r w:rsidRPr="00C63993">
                            <w:rPr>
                              <w:rFonts w:asciiTheme="minorBidi" w:hAnsiTheme="minorBidi"/>
                              <w:b/>
                              <w:bCs/>
                              <w:i/>
                              <w:color w:val="A6A6A6" w:themeColor="background1" w:themeShade="A6"/>
                              <w:sz w:val="40"/>
                              <w:szCs w:val="40"/>
                              <w:lang w:val="it-IT"/>
                            </w:rPr>
                            <w:t>Comunicato stampa</w:t>
                          </w:r>
                        </w:p>
                        <w:p w14:paraId="7DF49E14" w14:textId="5029A54C" w:rsidR="00F46927" w:rsidRPr="00B44322" w:rsidRDefault="00F46927" w:rsidP="00F46927">
                          <w:pPr>
                            <w:rPr>
                              <w:rFonts w:asciiTheme="minorBidi" w:hAnsiTheme="minorBidi"/>
                              <w:color w:val="A6A6A6" w:themeColor="background1" w:themeShade="A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C445A2" id="_x0000_t202" coordsize="21600,21600" o:spt="202" path="m,l,21600r21600,l21600,xe">
              <v:stroke joinstyle="miter"/>
              <v:path gradientshapeok="t" o:connecttype="rect"/>
            </v:shapetype>
            <v:shape id="Textfeld 1725603356" o:spid="_x0000_s1026" type="#_x0000_t202" style="position:absolute;margin-left:-6.05pt;margin-top:11.4pt;width:246.65pt;height:3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" filled="f" stroked="f" strokeweight=".5pt">
              <v:textbox>
                <w:txbxContent>
                  <w:p w14:paraId="68B731AB" w14:textId="77777777" w:rsidR="00C63993" w:rsidRPr="00C63993" w:rsidRDefault="00C63993" w:rsidP="00C63993">
                    <w:pPr>
                      <w:rPr>
                        <w:rFonts w:asciiTheme="minorBidi" w:hAnsiTheme="minorBidi"/>
                        <w:b/>
                        <w:bCs/>
                        <w:i/>
                        <w:color w:val="A6A6A6" w:themeColor="background1" w:themeShade="A6"/>
                        <w:sz w:val="40"/>
                        <w:szCs w:val="40"/>
                        <w:lang w:val="it-IT"/>
                      </w:rPr>
                    </w:pPr>
                    <w:r w:rsidRPr="00C63993">
                      <w:rPr>
                        <w:rFonts w:asciiTheme="minorBidi" w:hAnsiTheme="minorBidi"/>
                        <w:b/>
                        <w:bCs/>
                        <w:i/>
                        <w:color w:val="A6A6A6" w:themeColor="background1" w:themeShade="A6"/>
                        <w:sz w:val="40"/>
                        <w:szCs w:val="40"/>
                        <w:lang w:val="it-IT"/>
                      </w:rPr>
                      <w:t>Comunicato stampa</w:t>
                    </w:r>
                  </w:p>
                  <w:p w14:paraId="7DF49E14" w14:textId="5029A54C" w:rsidR="00F46927" w:rsidRPr="00B44322" w:rsidRDefault="00F46927" w:rsidP="00F46927">
                    <w:pPr>
                      <w:rPr>
                        <w:rFonts w:asciiTheme="minorBidi" w:hAnsiTheme="minorBidi"/>
                        <w:color w:val="A6A6A6" w:themeColor="background1" w:themeShade="A6"/>
                      </w:rPr>
                    </w:pPr>
                  </w:p>
                </w:txbxContent>
              </v:textbox>
            </v:shape>
          </w:pict>
        </mc:Fallback>
      </mc:AlternateContent>
    </w:r>
    <w:r w:rsidR="00476C25">
      <w:rPr>
        <w:noProof/>
      </w:rPr>
      <w:drawing>
        <wp:anchor distT="0" distB="0" distL="114300" distR="114300" simplePos="0" relativeHeight="251659776" behindDoc="0" locked="0" layoutInCell="1" allowOverlap="1" wp14:anchorId="2FF38E9D" wp14:editId="7172C814">
          <wp:simplePos x="0" y="0"/>
          <wp:positionH relativeFrom="margin">
            <wp:posOffset>5008880</wp:posOffset>
          </wp:positionH>
          <wp:positionV relativeFrom="margin">
            <wp:posOffset>-807720</wp:posOffset>
          </wp:positionV>
          <wp:extent cx="1165225" cy="594995"/>
          <wp:effectExtent l="0" t="0" r="3175" b="1905"/>
          <wp:wrapSquare wrapText="bothSides"/>
          <wp:docPr id="65892915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929150" name="Grafik 3"/>
                  <pic:cNvPicPr/>
                </pic:nvPicPr>
                <pic:blipFill>
                  <a:blip r:embed="rId1"/>
                  <a:stretch>
                    <a:fillRect/>
                  </a:stretch>
                </pic:blipFill>
                <pic:spPr>
                  <a:xfrm>
                    <a:off x="0" y="0"/>
                    <a:ext cx="1165225" cy="594995"/>
                  </a:xfrm>
                  <a:prstGeom prst="rect">
                    <a:avLst/>
                  </a:prstGeom>
                </pic:spPr>
              </pic:pic>
            </a:graphicData>
          </a:graphic>
          <wp14:sizeRelH relativeFrom="margin">
            <wp14:pctWidth>0</wp14:pctWidth>
          </wp14:sizeRelH>
          <wp14:sizeRelV relativeFrom="margin">
            <wp14:pctHeight>0</wp14:pctHeight>
          </wp14:sizeRelV>
        </wp:anchor>
      </w:drawing>
    </w:r>
  </w:p>
  <w:p w14:paraId="19E5C161" w14:textId="2595ED50" w:rsidR="00FD05F3" w:rsidRDefault="00FD05F3" w:rsidP="00100331">
    <w:pPr>
      <w:pStyle w:val="Kopfzeile"/>
      <w:tabs>
        <w:tab w:val="clear" w:pos="4536"/>
        <w:tab w:val="clear" w:pos="9072"/>
        <w:tab w:val="left" w:pos="223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272E6" w14:textId="77777777" w:rsidR="00FD05F3" w:rsidRDefault="00FD05F3">
    <w:pPr>
      <w:pStyle w:val="Kopfzeile"/>
    </w:pPr>
  </w:p>
  <w:p w14:paraId="166ED911" w14:textId="77777777" w:rsidR="00FD05F3" w:rsidRDefault="00FD05F3">
    <w:pPr>
      <w:pStyle w:val="Kopfzeile"/>
    </w:pPr>
  </w:p>
  <w:p w14:paraId="358A3027" w14:textId="77777777" w:rsidR="00FD05F3" w:rsidRDefault="00FD05F3">
    <w:pPr>
      <w:pStyle w:val="Kopfzeile"/>
    </w:pPr>
  </w:p>
  <w:p w14:paraId="11660CE1" w14:textId="77777777" w:rsidR="00FD05F3" w:rsidRDefault="00FD05F3">
    <w:pPr>
      <w:pStyle w:val="Kopfzeile"/>
    </w:pPr>
  </w:p>
  <w:p w14:paraId="1308DCDF" w14:textId="77777777" w:rsidR="00FD05F3" w:rsidRDefault="00FD05F3">
    <w:pPr>
      <w:pStyle w:val="Kopfzeile"/>
    </w:pPr>
  </w:p>
  <w:p w14:paraId="560E1547" w14:textId="77777777" w:rsidR="00FD05F3" w:rsidRDefault="00FD05F3">
    <w:pPr>
      <w:pStyle w:val="Kopfzeile"/>
    </w:pPr>
  </w:p>
  <w:p w14:paraId="75531C75" w14:textId="77777777" w:rsidR="00FD05F3" w:rsidRDefault="00FD05F3">
    <w:pPr>
      <w:pStyle w:val="Kopfzeile"/>
    </w:pPr>
  </w:p>
  <w:p w14:paraId="1077A247" w14:textId="77777777" w:rsidR="00FD05F3" w:rsidRDefault="00FD05F3">
    <w:pPr>
      <w:pStyle w:val="Kopfzeile"/>
    </w:pPr>
  </w:p>
  <w:p w14:paraId="58993550" w14:textId="77777777" w:rsidR="00FD05F3" w:rsidRDefault="00FD05F3">
    <w:pPr>
      <w:pStyle w:val="Kopfzeile"/>
    </w:pPr>
  </w:p>
  <w:p w14:paraId="089F2EC2" w14:textId="77777777" w:rsidR="00FD05F3" w:rsidRDefault="00FD05F3">
    <w:pPr>
      <w:pStyle w:val="Kopfzeile"/>
    </w:pPr>
  </w:p>
  <w:p w14:paraId="5DD18325" w14:textId="77777777" w:rsidR="00FD05F3" w:rsidRPr="00F959A5" w:rsidRDefault="00FD05F3">
    <w:pPr>
      <w:pStyle w:val="Kopfzeile"/>
      <w:rPr>
        <w:sz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1E499B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00CC0A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DEA560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CE6209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1461B3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884880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D2136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9BC96B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6F98AA8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0E60C50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C92ACC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D2E42F1"/>
    <w:multiLevelType w:val="singleLevel"/>
    <w:tmpl w:val="D6562D92"/>
    <w:lvl w:ilvl="0">
      <w:start w:val="50"/>
      <w:numFmt w:val="bullet"/>
      <w:lvlText w:val="-"/>
      <w:lvlJc w:val="left"/>
      <w:pPr>
        <w:tabs>
          <w:tab w:val="num" w:pos="4155"/>
        </w:tabs>
        <w:ind w:left="4155" w:hanging="360"/>
      </w:pPr>
      <w:rPr>
        <w:rFonts w:ascii="Times New Roman" w:hAnsi="Times New Roman" w:hint="default"/>
      </w:rPr>
    </w:lvl>
  </w:abstractNum>
  <w:abstractNum w:abstractNumId="12" w15:restartNumberingAfterBreak="0">
    <w:nsid w:val="0E2C6ACA"/>
    <w:multiLevelType w:val="multilevel"/>
    <w:tmpl w:val="0B4A7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F1836AB"/>
    <w:multiLevelType w:val="hybridMultilevel"/>
    <w:tmpl w:val="083E7A98"/>
    <w:lvl w:ilvl="0" w:tplc="AD00593A">
      <w:start w:val="1"/>
      <w:numFmt w:val="decimal"/>
      <w:pStyle w:val="Listenabsatz"/>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3DC1EF8"/>
    <w:multiLevelType w:val="hybridMultilevel"/>
    <w:tmpl w:val="ADE48090"/>
    <w:lvl w:ilvl="0" w:tplc="1CEABDF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FAA0593"/>
    <w:multiLevelType w:val="singleLevel"/>
    <w:tmpl w:val="2C68F12C"/>
    <w:lvl w:ilvl="0">
      <w:start w:val="1"/>
      <w:numFmt w:val="lowerRoman"/>
      <w:lvlText w:val="%1."/>
      <w:lvlJc w:val="left"/>
      <w:pPr>
        <w:tabs>
          <w:tab w:val="num" w:pos="720"/>
        </w:tabs>
        <w:ind w:left="720" w:hanging="720"/>
      </w:pPr>
      <w:rPr>
        <w:rFonts w:hint="default"/>
      </w:rPr>
    </w:lvl>
  </w:abstractNum>
  <w:abstractNum w:abstractNumId="16" w15:restartNumberingAfterBreak="0">
    <w:nsid w:val="491445E3"/>
    <w:multiLevelType w:val="multilevel"/>
    <w:tmpl w:val="A802C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D76F9F"/>
    <w:multiLevelType w:val="multilevel"/>
    <w:tmpl w:val="DCA8C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016BA3"/>
    <w:multiLevelType w:val="hybridMultilevel"/>
    <w:tmpl w:val="59742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6177452"/>
    <w:multiLevelType w:val="singleLevel"/>
    <w:tmpl w:val="82601FE6"/>
    <w:lvl w:ilvl="0">
      <w:start w:val="500"/>
      <w:numFmt w:val="bullet"/>
      <w:lvlText w:val="-"/>
      <w:lvlJc w:val="left"/>
      <w:pPr>
        <w:tabs>
          <w:tab w:val="num" w:pos="3900"/>
        </w:tabs>
        <w:ind w:left="3900" w:hanging="360"/>
      </w:pPr>
      <w:rPr>
        <w:rFonts w:ascii="Times New Roman" w:hAnsi="Times New Roman" w:hint="default"/>
      </w:rPr>
    </w:lvl>
  </w:abstractNum>
  <w:abstractNum w:abstractNumId="20" w15:restartNumberingAfterBreak="0">
    <w:nsid w:val="57EA668F"/>
    <w:multiLevelType w:val="singleLevel"/>
    <w:tmpl w:val="76E0F5CE"/>
    <w:lvl w:ilvl="0">
      <w:start w:val="1"/>
      <w:numFmt w:val="lowerRoman"/>
      <w:lvlText w:val="%1."/>
      <w:lvlJc w:val="left"/>
      <w:pPr>
        <w:tabs>
          <w:tab w:val="num" w:pos="720"/>
        </w:tabs>
        <w:ind w:left="720" w:hanging="720"/>
      </w:pPr>
      <w:rPr>
        <w:rFonts w:hint="default"/>
      </w:rPr>
    </w:lvl>
  </w:abstractNum>
  <w:abstractNum w:abstractNumId="21" w15:restartNumberingAfterBreak="0">
    <w:nsid w:val="59583AF2"/>
    <w:multiLevelType w:val="multilevel"/>
    <w:tmpl w:val="3E92C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EE3C12"/>
    <w:multiLevelType w:val="multilevel"/>
    <w:tmpl w:val="7686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5A54C8"/>
    <w:multiLevelType w:val="multilevel"/>
    <w:tmpl w:val="7932C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652EF9"/>
    <w:multiLevelType w:val="multilevel"/>
    <w:tmpl w:val="92BE3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3B69FA"/>
    <w:multiLevelType w:val="hybridMultilevel"/>
    <w:tmpl w:val="BE0C74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E362DAE"/>
    <w:multiLevelType w:val="multilevel"/>
    <w:tmpl w:val="6FA6C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46234284">
    <w:abstractNumId w:val="11"/>
  </w:num>
  <w:num w:numId="2" w16cid:durableId="565648696">
    <w:abstractNumId w:val="19"/>
  </w:num>
  <w:num w:numId="3" w16cid:durableId="297493003">
    <w:abstractNumId w:val="15"/>
  </w:num>
  <w:num w:numId="4" w16cid:durableId="733622301">
    <w:abstractNumId w:val="20"/>
  </w:num>
  <w:num w:numId="5" w16cid:durableId="168757948">
    <w:abstractNumId w:val="10"/>
  </w:num>
  <w:num w:numId="6" w16cid:durableId="239170930">
    <w:abstractNumId w:val="8"/>
  </w:num>
  <w:num w:numId="7" w16cid:durableId="736585102">
    <w:abstractNumId w:val="7"/>
  </w:num>
  <w:num w:numId="8" w16cid:durableId="1558004078">
    <w:abstractNumId w:val="6"/>
  </w:num>
  <w:num w:numId="9" w16cid:durableId="634407824">
    <w:abstractNumId w:val="5"/>
  </w:num>
  <w:num w:numId="10" w16cid:durableId="1525174775">
    <w:abstractNumId w:val="9"/>
  </w:num>
  <w:num w:numId="11" w16cid:durableId="172884851">
    <w:abstractNumId w:val="4"/>
  </w:num>
  <w:num w:numId="12" w16cid:durableId="1084642049">
    <w:abstractNumId w:val="3"/>
  </w:num>
  <w:num w:numId="13" w16cid:durableId="1934628757">
    <w:abstractNumId w:val="2"/>
  </w:num>
  <w:num w:numId="14" w16cid:durableId="1756318897">
    <w:abstractNumId w:val="1"/>
  </w:num>
  <w:num w:numId="15" w16cid:durableId="1321075772">
    <w:abstractNumId w:val="0"/>
  </w:num>
  <w:num w:numId="16" w16cid:durableId="2027053208">
    <w:abstractNumId w:val="13"/>
  </w:num>
  <w:num w:numId="17" w16cid:durableId="837428022">
    <w:abstractNumId w:val="26"/>
  </w:num>
  <w:num w:numId="18" w16cid:durableId="1805275773">
    <w:abstractNumId w:val="12"/>
  </w:num>
  <w:num w:numId="19" w16cid:durableId="2057390946">
    <w:abstractNumId w:val="21"/>
  </w:num>
  <w:num w:numId="20" w16cid:durableId="915016920">
    <w:abstractNumId w:val="17"/>
  </w:num>
  <w:num w:numId="21" w16cid:durableId="372929155">
    <w:abstractNumId w:val="24"/>
  </w:num>
  <w:num w:numId="22" w16cid:durableId="775056052">
    <w:abstractNumId w:val="22"/>
  </w:num>
  <w:num w:numId="23" w16cid:durableId="1354187819">
    <w:abstractNumId w:val="16"/>
  </w:num>
  <w:num w:numId="24" w16cid:durableId="1948074484">
    <w:abstractNumId w:val="23"/>
  </w:num>
  <w:num w:numId="25" w16cid:durableId="385882553">
    <w:abstractNumId w:val="25"/>
  </w:num>
  <w:num w:numId="26" w16cid:durableId="1811483530">
    <w:abstractNumId w:val="18"/>
  </w:num>
  <w:num w:numId="27" w16cid:durableId="2947963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rawingGridVerticalSpacing w:val="299"/>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927"/>
    <w:rsid w:val="00003ECB"/>
    <w:rsid w:val="00024FAC"/>
    <w:rsid w:val="00026F61"/>
    <w:rsid w:val="000306DF"/>
    <w:rsid w:val="00044D9E"/>
    <w:rsid w:val="00054348"/>
    <w:rsid w:val="00054793"/>
    <w:rsid w:val="0007157B"/>
    <w:rsid w:val="000763FE"/>
    <w:rsid w:val="00077C23"/>
    <w:rsid w:val="00084ABD"/>
    <w:rsid w:val="000B5493"/>
    <w:rsid w:val="000C312C"/>
    <w:rsid w:val="000C7207"/>
    <w:rsid w:val="00100331"/>
    <w:rsid w:val="00140D9D"/>
    <w:rsid w:val="0014241D"/>
    <w:rsid w:val="00184ADD"/>
    <w:rsid w:val="00193493"/>
    <w:rsid w:val="00197048"/>
    <w:rsid w:val="001B7F8E"/>
    <w:rsid w:val="001E05A8"/>
    <w:rsid w:val="001E51FB"/>
    <w:rsid w:val="00213DDE"/>
    <w:rsid w:val="00232D67"/>
    <w:rsid w:val="00233A99"/>
    <w:rsid w:val="002363CB"/>
    <w:rsid w:val="002416DB"/>
    <w:rsid w:val="00253377"/>
    <w:rsid w:val="002609C0"/>
    <w:rsid w:val="0026109B"/>
    <w:rsid w:val="0027461F"/>
    <w:rsid w:val="00296D55"/>
    <w:rsid w:val="002B33BE"/>
    <w:rsid w:val="002B3962"/>
    <w:rsid w:val="002B3B5E"/>
    <w:rsid w:val="002D34EB"/>
    <w:rsid w:val="002D5C7B"/>
    <w:rsid w:val="002E600C"/>
    <w:rsid w:val="003065D1"/>
    <w:rsid w:val="00312C57"/>
    <w:rsid w:val="0031612B"/>
    <w:rsid w:val="00324B2C"/>
    <w:rsid w:val="00324F01"/>
    <w:rsid w:val="00342124"/>
    <w:rsid w:val="003558A8"/>
    <w:rsid w:val="00360091"/>
    <w:rsid w:val="003612A3"/>
    <w:rsid w:val="003807EE"/>
    <w:rsid w:val="003937D0"/>
    <w:rsid w:val="003A5E20"/>
    <w:rsid w:val="003A6480"/>
    <w:rsid w:val="003B147D"/>
    <w:rsid w:val="003B551D"/>
    <w:rsid w:val="003D61A9"/>
    <w:rsid w:val="003E2ABA"/>
    <w:rsid w:val="004073F3"/>
    <w:rsid w:val="00411CAA"/>
    <w:rsid w:val="00432669"/>
    <w:rsid w:val="0043359F"/>
    <w:rsid w:val="00451380"/>
    <w:rsid w:val="00467506"/>
    <w:rsid w:val="00470D09"/>
    <w:rsid w:val="00473563"/>
    <w:rsid w:val="00476C25"/>
    <w:rsid w:val="004874EE"/>
    <w:rsid w:val="00494B53"/>
    <w:rsid w:val="004C162D"/>
    <w:rsid w:val="004C4DFB"/>
    <w:rsid w:val="004D25C5"/>
    <w:rsid w:val="004D285B"/>
    <w:rsid w:val="004E7BD4"/>
    <w:rsid w:val="00526F5B"/>
    <w:rsid w:val="00534612"/>
    <w:rsid w:val="005449F8"/>
    <w:rsid w:val="00554067"/>
    <w:rsid w:val="00555DF1"/>
    <w:rsid w:val="005646F1"/>
    <w:rsid w:val="00565645"/>
    <w:rsid w:val="00581C99"/>
    <w:rsid w:val="00595BF6"/>
    <w:rsid w:val="005B4417"/>
    <w:rsid w:val="005C5A3C"/>
    <w:rsid w:val="005C6862"/>
    <w:rsid w:val="006226C1"/>
    <w:rsid w:val="00641849"/>
    <w:rsid w:val="00644D1E"/>
    <w:rsid w:val="00690C97"/>
    <w:rsid w:val="00696E0B"/>
    <w:rsid w:val="006A2729"/>
    <w:rsid w:val="006A6D47"/>
    <w:rsid w:val="006B32D7"/>
    <w:rsid w:val="006B3DA6"/>
    <w:rsid w:val="006C2536"/>
    <w:rsid w:val="006E6E47"/>
    <w:rsid w:val="007052B7"/>
    <w:rsid w:val="00721C26"/>
    <w:rsid w:val="00723650"/>
    <w:rsid w:val="0073041B"/>
    <w:rsid w:val="00731B22"/>
    <w:rsid w:val="0076175C"/>
    <w:rsid w:val="007A4B19"/>
    <w:rsid w:val="007C40DA"/>
    <w:rsid w:val="007C4162"/>
    <w:rsid w:val="007C7D3E"/>
    <w:rsid w:val="007D67DB"/>
    <w:rsid w:val="007E1127"/>
    <w:rsid w:val="007E1488"/>
    <w:rsid w:val="00811B35"/>
    <w:rsid w:val="00814CC8"/>
    <w:rsid w:val="00815640"/>
    <w:rsid w:val="00816B70"/>
    <w:rsid w:val="00825146"/>
    <w:rsid w:val="008532D6"/>
    <w:rsid w:val="00864D30"/>
    <w:rsid w:val="00866A9D"/>
    <w:rsid w:val="00874F84"/>
    <w:rsid w:val="00892971"/>
    <w:rsid w:val="008A542F"/>
    <w:rsid w:val="008B6DAE"/>
    <w:rsid w:val="008C5A30"/>
    <w:rsid w:val="008D25B8"/>
    <w:rsid w:val="008D41F6"/>
    <w:rsid w:val="008E1897"/>
    <w:rsid w:val="008E7060"/>
    <w:rsid w:val="008F59D7"/>
    <w:rsid w:val="00903E35"/>
    <w:rsid w:val="0090404B"/>
    <w:rsid w:val="00936685"/>
    <w:rsid w:val="009572E7"/>
    <w:rsid w:val="00975468"/>
    <w:rsid w:val="0097576B"/>
    <w:rsid w:val="009800FE"/>
    <w:rsid w:val="00991323"/>
    <w:rsid w:val="009978AB"/>
    <w:rsid w:val="009A3509"/>
    <w:rsid w:val="009A5B52"/>
    <w:rsid w:val="009C57C9"/>
    <w:rsid w:val="009F302D"/>
    <w:rsid w:val="00A020B2"/>
    <w:rsid w:val="00A10119"/>
    <w:rsid w:val="00A149F7"/>
    <w:rsid w:val="00A2249D"/>
    <w:rsid w:val="00A421E8"/>
    <w:rsid w:val="00A46BD3"/>
    <w:rsid w:val="00A55F79"/>
    <w:rsid w:val="00A569F6"/>
    <w:rsid w:val="00A82500"/>
    <w:rsid w:val="00A95554"/>
    <w:rsid w:val="00A95C85"/>
    <w:rsid w:val="00AA421B"/>
    <w:rsid w:val="00AD6CB2"/>
    <w:rsid w:val="00AE371F"/>
    <w:rsid w:val="00B13154"/>
    <w:rsid w:val="00B17F4A"/>
    <w:rsid w:val="00B26339"/>
    <w:rsid w:val="00B3264F"/>
    <w:rsid w:val="00B44322"/>
    <w:rsid w:val="00B61B2C"/>
    <w:rsid w:val="00B65C1A"/>
    <w:rsid w:val="00B66A92"/>
    <w:rsid w:val="00B90462"/>
    <w:rsid w:val="00BA2608"/>
    <w:rsid w:val="00BC5994"/>
    <w:rsid w:val="00BD4A87"/>
    <w:rsid w:val="00C0190C"/>
    <w:rsid w:val="00C02B34"/>
    <w:rsid w:val="00C161AF"/>
    <w:rsid w:val="00C35C8D"/>
    <w:rsid w:val="00C41067"/>
    <w:rsid w:val="00C60AC0"/>
    <w:rsid w:val="00C63993"/>
    <w:rsid w:val="00C70392"/>
    <w:rsid w:val="00C71CFC"/>
    <w:rsid w:val="00C7245A"/>
    <w:rsid w:val="00C75732"/>
    <w:rsid w:val="00C84427"/>
    <w:rsid w:val="00CB20F2"/>
    <w:rsid w:val="00CB56A5"/>
    <w:rsid w:val="00CB7A4B"/>
    <w:rsid w:val="00CD1128"/>
    <w:rsid w:val="00CE7BE7"/>
    <w:rsid w:val="00CF1D40"/>
    <w:rsid w:val="00D11BE6"/>
    <w:rsid w:val="00D30905"/>
    <w:rsid w:val="00D468A1"/>
    <w:rsid w:val="00D57D6F"/>
    <w:rsid w:val="00D57DE9"/>
    <w:rsid w:val="00D6125F"/>
    <w:rsid w:val="00D81E9E"/>
    <w:rsid w:val="00D8693D"/>
    <w:rsid w:val="00D925EE"/>
    <w:rsid w:val="00D92B8B"/>
    <w:rsid w:val="00D948E8"/>
    <w:rsid w:val="00D95EC5"/>
    <w:rsid w:val="00DA729C"/>
    <w:rsid w:val="00DA7A88"/>
    <w:rsid w:val="00DB5DF5"/>
    <w:rsid w:val="00DC14F5"/>
    <w:rsid w:val="00DC196E"/>
    <w:rsid w:val="00E1265C"/>
    <w:rsid w:val="00E535A7"/>
    <w:rsid w:val="00E65D3A"/>
    <w:rsid w:val="00E6780E"/>
    <w:rsid w:val="00E81BA0"/>
    <w:rsid w:val="00E953DE"/>
    <w:rsid w:val="00E95CCD"/>
    <w:rsid w:val="00EA0F72"/>
    <w:rsid w:val="00EA57EB"/>
    <w:rsid w:val="00EB6397"/>
    <w:rsid w:val="00ED192B"/>
    <w:rsid w:val="00ED2362"/>
    <w:rsid w:val="00EE17DE"/>
    <w:rsid w:val="00EF215C"/>
    <w:rsid w:val="00F06E68"/>
    <w:rsid w:val="00F46927"/>
    <w:rsid w:val="00F47490"/>
    <w:rsid w:val="00F5567B"/>
    <w:rsid w:val="00F83BE1"/>
    <w:rsid w:val="00F959A5"/>
    <w:rsid w:val="00FA1153"/>
    <w:rsid w:val="00FA473B"/>
    <w:rsid w:val="00FB79F1"/>
    <w:rsid w:val="00FC1FFC"/>
    <w:rsid w:val="00FD05F3"/>
    <w:rsid w:val="00FD407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548F454"/>
  <w14:defaultImageDpi w14:val="300"/>
  <w15:docId w15:val="{9178FD18-C07D-BE4E-A602-09109CB64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99"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46927"/>
    <w:rPr>
      <w:rFonts w:asciiTheme="minorHAnsi" w:eastAsiaTheme="minorHAnsi" w:hAnsiTheme="minorHAnsi" w:cstheme="minorBidi"/>
      <w:sz w:val="22"/>
      <w:szCs w:val="22"/>
      <w:lang w:eastAsia="en-US"/>
    </w:rPr>
  </w:style>
  <w:style w:type="paragraph" w:styleId="berschrift1">
    <w:name w:val="heading 1"/>
    <w:basedOn w:val="Standard"/>
    <w:next w:val="Standard"/>
    <w:qFormat/>
    <w:pPr>
      <w:keepNext/>
      <w:outlineLvl w:val="0"/>
    </w:pPr>
    <w:rPr>
      <w:b/>
      <w:sz w:val="36"/>
    </w:rPr>
  </w:style>
  <w:style w:type="paragraph" w:styleId="berschrift2">
    <w:name w:val="heading 2"/>
    <w:basedOn w:val="Standard"/>
    <w:next w:val="Standard"/>
    <w:qFormat/>
    <w:pPr>
      <w:keepNext/>
      <w:outlineLvl w:val="1"/>
    </w:pPr>
    <w:rPr>
      <w:sz w:val="24"/>
    </w:rPr>
  </w:style>
  <w:style w:type="paragraph" w:styleId="berschrift5">
    <w:name w:val="heading 5"/>
    <w:basedOn w:val="Standard"/>
    <w:next w:val="Standard"/>
    <w:qFormat/>
    <w:pPr>
      <w:keepNext/>
      <w:outlineLvl w:val="4"/>
    </w:pPr>
    <w:rPr>
      <w:b/>
      <w:i/>
      <w:sz w:val="34"/>
    </w:rPr>
  </w:style>
  <w:style w:type="paragraph" w:styleId="berschrift6">
    <w:name w:val="heading 6"/>
    <w:basedOn w:val="Standard"/>
    <w:next w:val="Standard"/>
    <w:qFormat/>
    <w:pPr>
      <w:keepNext/>
      <w:outlineLvl w:val="5"/>
    </w:pPr>
    <w:rPr>
      <w:b/>
      <w:i/>
      <w:sz w:val="40"/>
    </w:rPr>
  </w:style>
  <w:style w:type="paragraph" w:styleId="berschrift7">
    <w:name w:val="heading 7"/>
    <w:basedOn w:val="Standard"/>
    <w:next w:val="Standard"/>
    <w:qFormat/>
    <w:pPr>
      <w:keepNext/>
      <w:tabs>
        <w:tab w:val="left" w:pos="851"/>
      </w:tabs>
      <w:outlineLvl w:val="6"/>
    </w:pPr>
    <w:rPr>
      <w:b/>
      <w:i/>
      <w:sz w:val="4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rFonts w:ascii="Times New Roman" w:hAnsi="Times New Roman"/>
      <w:sz w:val="20"/>
    </w:rPr>
  </w:style>
  <w:style w:type="table" w:styleId="Tabellenraster">
    <w:name w:val="Table Grid"/>
    <w:basedOn w:val="NormaleTabelle"/>
    <w:rsid w:val="001522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E17B3C"/>
    <w:rPr>
      <w:rFonts w:ascii="Tahoma" w:hAnsi="Tahoma" w:cs="Tahoma"/>
      <w:sz w:val="16"/>
      <w:szCs w:val="16"/>
    </w:rPr>
  </w:style>
  <w:style w:type="paragraph" w:styleId="Fuzeile">
    <w:name w:val="footer"/>
    <w:basedOn w:val="Standard"/>
    <w:link w:val="FuzeileZchn"/>
    <w:uiPriority w:val="99"/>
    <w:rsid w:val="005C3BE5"/>
    <w:pPr>
      <w:tabs>
        <w:tab w:val="center" w:pos="4536"/>
        <w:tab w:val="right" w:pos="9072"/>
      </w:tabs>
    </w:pPr>
  </w:style>
  <w:style w:type="character" w:customStyle="1" w:styleId="FuzeileZchn">
    <w:name w:val="Fußzeile Zchn"/>
    <w:basedOn w:val="Absatz-Standardschriftart"/>
    <w:link w:val="Fuzeile"/>
    <w:uiPriority w:val="99"/>
    <w:rsid w:val="006B32D7"/>
    <w:rPr>
      <w:rFonts w:ascii="Arial" w:hAnsi="Arial"/>
      <w:sz w:val="22"/>
    </w:rPr>
  </w:style>
  <w:style w:type="paragraph" w:styleId="Listenabsatz">
    <w:name w:val="List Paragraph"/>
    <w:basedOn w:val="Standard"/>
    <w:uiPriority w:val="99"/>
    <w:qFormat/>
    <w:rsid w:val="006A6D47"/>
    <w:pPr>
      <w:numPr>
        <w:numId w:val="16"/>
      </w:numPr>
      <w:spacing w:line="280" w:lineRule="atLeast"/>
      <w:ind w:left="708" w:firstLine="0"/>
    </w:pPr>
    <w:rPr>
      <w:rFonts w:cs="Arial"/>
    </w:rPr>
  </w:style>
  <w:style w:type="character" w:styleId="Hyperlink">
    <w:name w:val="Hyperlink"/>
    <w:basedOn w:val="Absatz-Standardschriftart"/>
    <w:uiPriority w:val="99"/>
    <w:unhideWhenUsed/>
    <w:rsid w:val="00F46927"/>
    <w:rPr>
      <w:color w:val="0000FF"/>
      <w:u w:val="single"/>
    </w:rPr>
  </w:style>
  <w:style w:type="paragraph" w:customStyle="1" w:styleId="Default">
    <w:name w:val="Default"/>
    <w:rsid w:val="00F46927"/>
    <w:pPr>
      <w:autoSpaceDE w:val="0"/>
      <w:autoSpaceDN w:val="0"/>
      <w:adjustRightInd w:val="0"/>
    </w:pPr>
    <w:rPr>
      <w:rFonts w:ascii="Arial" w:hAnsi="Arial" w:cs="Arial"/>
      <w:color w:val="000000"/>
      <w:sz w:val="24"/>
      <w:szCs w:val="24"/>
    </w:rPr>
  </w:style>
  <w:style w:type="paragraph" w:styleId="StandardWeb">
    <w:name w:val="Normal (Web)"/>
    <w:basedOn w:val="Standard"/>
    <w:uiPriority w:val="99"/>
    <w:unhideWhenUsed/>
    <w:rsid w:val="00F46927"/>
    <w:rPr>
      <w:rFonts w:ascii="Calibri" w:hAnsi="Calibri" w:cs="Calibri"/>
      <w:lang w:eastAsia="de-DE"/>
    </w:rPr>
  </w:style>
  <w:style w:type="character" w:styleId="Fett">
    <w:name w:val="Strong"/>
    <w:basedOn w:val="Absatz-Standardschriftart"/>
    <w:uiPriority w:val="22"/>
    <w:qFormat/>
    <w:rsid w:val="00F46927"/>
    <w:rPr>
      <w:b/>
      <w:bCs/>
    </w:rPr>
  </w:style>
  <w:style w:type="character" w:styleId="NichtaufgelsteErwhnung">
    <w:name w:val="Unresolved Mention"/>
    <w:basedOn w:val="Absatz-Standardschriftart"/>
    <w:uiPriority w:val="99"/>
    <w:semiHidden/>
    <w:unhideWhenUsed/>
    <w:rsid w:val="00312C57"/>
    <w:rPr>
      <w:color w:val="605E5C"/>
      <w:shd w:val="clear" w:color="auto" w:fill="E1DFDD"/>
    </w:rPr>
  </w:style>
  <w:style w:type="character" w:styleId="Hervorhebung">
    <w:name w:val="Emphasis"/>
    <w:basedOn w:val="Absatz-Standardschriftart"/>
    <w:uiPriority w:val="20"/>
    <w:qFormat/>
    <w:rsid w:val="00324F01"/>
    <w:rPr>
      <w:i/>
      <w:iCs/>
    </w:rPr>
  </w:style>
  <w:style w:type="character" w:styleId="Kommentarzeichen">
    <w:name w:val="annotation reference"/>
    <w:basedOn w:val="Absatz-Standardschriftart"/>
    <w:uiPriority w:val="99"/>
    <w:semiHidden/>
    <w:unhideWhenUsed/>
    <w:rsid w:val="00324F01"/>
    <w:rPr>
      <w:sz w:val="16"/>
      <w:szCs w:val="16"/>
    </w:rPr>
  </w:style>
  <w:style w:type="paragraph" w:styleId="Kommentartext">
    <w:name w:val="annotation text"/>
    <w:basedOn w:val="Standard"/>
    <w:link w:val="KommentartextZchn"/>
    <w:semiHidden/>
    <w:unhideWhenUsed/>
    <w:rsid w:val="00D57DE9"/>
    <w:rPr>
      <w:sz w:val="20"/>
      <w:szCs w:val="20"/>
    </w:rPr>
  </w:style>
  <w:style w:type="character" w:customStyle="1" w:styleId="KommentartextZchn">
    <w:name w:val="Kommentartext Zchn"/>
    <w:basedOn w:val="Absatz-Standardschriftart"/>
    <w:link w:val="Kommentartext"/>
    <w:semiHidden/>
    <w:rsid w:val="00D57DE9"/>
    <w:rPr>
      <w:rFonts w:asciiTheme="minorHAnsi" w:eastAsiaTheme="minorHAnsi" w:hAnsiTheme="minorHAnsi" w:cstheme="minorBidi"/>
      <w:lang w:eastAsia="en-US"/>
    </w:rPr>
  </w:style>
  <w:style w:type="paragraph" w:styleId="Kommentarthema">
    <w:name w:val="annotation subject"/>
    <w:basedOn w:val="Kommentartext"/>
    <w:next w:val="Kommentartext"/>
    <w:link w:val="KommentarthemaZchn"/>
    <w:semiHidden/>
    <w:unhideWhenUsed/>
    <w:rsid w:val="00D57DE9"/>
    <w:rPr>
      <w:b/>
      <w:bCs/>
    </w:rPr>
  </w:style>
  <w:style w:type="character" w:customStyle="1" w:styleId="KommentarthemaZchn">
    <w:name w:val="Kommentarthema Zchn"/>
    <w:basedOn w:val="KommentartextZchn"/>
    <w:link w:val="Kommentarthema"/>
    <w:semiHidden/>
    <w:rsid w:val="00D57DE9"/>
    <w:rPr>
      <w:rFonts w:asciiTheme="minorHAnsi" w:eastAsiaTheme="minorHAnsi" w:hAnsiTheme="minorHAnsi" w:cstheme="minorBidi"/>
      <w:b/>
      <w:bCs/>
      <w:lang w:eastAsia="en-US"/>
    </w:rPr>
  </w:style>
  <w:style w:type="paragraph" w:styleId="berarbeitung">
    <w:name w:val="Revision"/>
    <w:hidden/>
    <w:uiPriority w:val="71"/>
    <w:semiHidden/>
    <w:rsid w:val="00866A9D"/>
    <w:rPr>
      <w:rFonts w:asciiTheme="minorHAnsi" w:eastAsiaTheme="minorHAnsi" w:hAnsiTheme="minorHAnsi" w:cstheme="minorBidi"/>
      <w:sz w:val="22"/>
      <w:szCs w:val="22"/>
      <w:lang w:eastAsia="en-US"/>
    </w:rPr>
  </w:style>
  <w:style w:type="paragraph" w:styleId="Datum">
    <w:name w:val="Date"/>
    <w:basedOn w:val="Standard"/>
    <w:next w:val="Standard"/>
    <w:link w:val="DatumZchn"/>
    <w:semiHidden/>
    <w:unhideWhenUsed/>
    <w:rsid w:val="00811B35"/>
  </w:style>
  <w:style w:type="character" w:customStyle="1" w:styleId="DatumZchn">
    <w:name w:val="Datum Zchn"/>
    <w:basedOn w:val="Absatz-Standardschriftart"/>
    <w:link w:val="Datum"/>
    <w:semiHidden/>
    <w:rsid w:val="00811B35"/>
    <w:rPr>
      <w:rFonts w:asciiTheme="minorHAnsi" w:eastAsiaTheme="minorHAnsi" w:hAnsiTheme="minorHAnsi" w:cstheme="minorBidi"/>
      <w:sz w:val="22"/>
      <w:szCs w:val="22"/>
      <w:lang w:eastAsia="en-US"/>
    </w:rPr>
  </w:style>
  <w:style w:type="character" w:styleId="BesuchterLink">
    <w:name w:val="FollowedHyperlink"/>
    <w:basedOn w:val="Absatz-Standardschriftart"/>
    <w:rsid w:val="00D11BE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cotek.com/it/prodotti/sistemi-passacavo/kel-erm-vario"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hyperlink" Target="info@icotek.it" TargetMode="External"/><Relationship Id="rId2" Type="http://schemas.openxmlformats.org/officeDocument/2006/relationships/customXml" Target="../customXml/item2.xml"/><Relationship Id="rId16" Type="http://schemas.openxmlformats.org/officeDocument/2006/relationships/hyperlink" Target="tel:+3903311520323"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cotek.com/it/prodotti/sistemi-passacavo/kel-erm-vario" TargetMode="External"/><Relationship Id="rId5" Type="http://schemas.openxmlformats.org/officeDocument/2006/relationships/numbering" Target="numbering.xml"/><Relationship Id="rId15" Type="http://schemas.openxmlformats.org/officeDocument/2006/relationships/hyperlink" Target="https://www.koehler-partner.de/pressezentrum/icotek"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inkedin.com/company/icotek-group/"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FileServer/01%20Kunden/Kendrion%20Kuhnke%20IAC/3_PR/03_PR_Notizen/Vorlagen%20und%20Logos/Kendrion-blank%20template-vertical.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68A166BCF991243988D58057AA48D3D" ma:contentTypeVersion="16" ma:contentTypeDescription="Ein neues Dokument erstellen." ma:contentTypeScope="" ma:versionID="c5d1bf18bc5b180f02e2a583d14b3d2a">
  <xsd:schema xmlns:xsd="http://www.w3.org/2001/XMLSchema" xmlns:xs="http://www.w3.org/2001/XMLSchema" xmlns:p="http://schemas.microsoft.com/office/2006/metadata/properties" xmlns:ns2="8c63cd88-32b6-44df-8f64-2d6afee42132" xmlns:ns3="f2c3d2f6-e662-45a5-a106-8b63f90aa71f" targetNamespace="http://schemas.microsoft.com/office/2006/metadata/properties" ma:root="true" ma:fieldsID="0e2a23a8991652b96c533628b20d4601" ns2:_="" ns3:_="">
    <xsd:import namespace="8c63cd88-32b6-44df-8f64-2d6afee42132"/>
    <xsd:import namespace="f2c3d2f6-e662-45a5-a106-8b63f90aa7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3cd88-32b6-44df-8f64-2d6afee421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a462fdd-6ef7-4ba4-8f96-8aedea95c5d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2c3d2f6-e662-45a5-a106-8b63f90aa71f"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0e784845-48bc-43d0-87a3-72cb2ad9832b}" ma:internalName="TaxCatchAll" ma:showField="CatchAllData" ma:web="f2c3d2f6-e662-45a5-a106-8b63f90aa7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2c3d2f6-e662-45a5-a106-8b63f90aa71f" xsi:nil="true"/>
    <lcf76f155ced4ddcb4097134ff3c332f xmlns="8c63cd88-32b6-44df-8f64-2d6afee4213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4685FB-1BA7-41B4-B2A5-8C2B9231D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3cd88-32b6-44df-8f64-2d6afee42132"/>
    <ds:schemaRef ds:uri="f2c3d2f6-e662-45a5-a106-8b63f90aa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CD7100-A952-42D8-AF3A-C418AF21D6B8}">
  <ds:schemaRefs>
    <ds:schemaRef ds:uri="http://schemas.microsoft.com/office/2006/metadata/properties"/>
    <ds:schemaRef ds:uri="http://schemas.microsoft.com/office/infopath/2007/PartnerControls"/>
    <ds:schemaRef ds:uri="f2c3d2f6-e662-45a5-a106-8b63f90aa71f"/>
    <ds:schemaRef ds:uri="8c63cd88-32b6-44df-8f64-2d6afee42132"/>
  </ds:schemaRefs>
</ds:datastoreItem>
</file>

<file path=customXml/itemProps3.xml><?xml version="1.0" encoding="utf-8"?>
<ds:datastoreItem xmlns:ds="http://schemas.openxmlformats.org/officeDocument/2006/customXml" ds:itemID="{D1BC6200-A2E1-480A-982D-1FABC0BF95C0}">
  <ds:schemaRefs>
    <ds:schemaRef ds:uri="http://schemas.openxmlformats.org/officeDocument/2006/bibliography"/>
  </ds:schemaRefs>
</ds:datastoreItem>
</file>

<file path=customXml/itemProps4.xml><?xml version="1.0" encoding="utf-8"?>
<ds:datastoreItem xmlns:ds="http://schemas.openxmlformats.org/officeDocument/2006/customXml" ds:itemID="{450B994A-A4E9-4B78-B77F-F3AEF74D60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Kendrion-blank template-vertical.dotx</Template>
  <TotalTime>0</TotalTime>
  <Pages>3</Pages>
  <Words>747</Words>
  <Characters>4711</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5448</CharactersWithSpaces>
  <SharedDoc>false</SharedDoc>
  <HyperlinkBase/>
  <HLinks>
    <vt:vector size="12" baseType="variant">
      <vt:variant>
        <vt:i4>8192004</vt:i4>
      </vt:variant>
      <vt:variant>
        <vt:i4>-1</vt:i4>
      </vt:variant>
      <vt:variant>
        <vt:i4>2084</vt:i4>
      </vt:variant>
      <vt:variant>
        <vt:i4>1</vt:i4>
      </vt:variant>
      <vt:variant>
        <vt:lpwstr>ics-letter-sibiu-4c</vt:lpwstr>
      </vt:variant>
      <vt:variant>
        <vt:lpwstr/>
      </vt:variant>
      <vt:variant>
        <vt:i4>5177348</vt:i4>
      </vt:variant>
      <vt:variant>
        <vt:i4>-1</vt:i4>
      </vt:variant>
      <vt:variant>
        <vt:i4>2085</vt:i4>
      </vt:variant>
      <vt:variant>
        <vt:i4>1</vt:i4>
      </vt:variant>
      <vt:variant>
        <vt:lpwstr>ics-letter-sibiu-4c2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Wiebke Gentemann-Hoos</dc:creator>
  <cp:keywords/>
  <dc:description/>
  <cp:lastModifiedBy>Julia Marie Wolff</cp:lastModifiedBy>
  <cp:revision>19</cp:revision>
  <cp:lastPrinted>2011-08-01T11:57:00Z</cp:lastPrinted>
  <dcterms:created xsi:type="dcterms:W3CDTF">2026-02-17T11:39:00Z</dcterms:created>
  <dcterms:modified xsi:type="dcterms:W3CDTF">2026-04-14T12:58:00Z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0x010100668A166BCF991243988D58057AA48D3D</vt:lpwstr>
  </property>
  <property fmtid="{D5CDD505-2E9C-101B-9397-08002B2CF9AE}" pid="3" name="Order">
    <vt:i4>7272800</vt:i4>
  </property>
</Properties>
</file>