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72B7" w14:textId="77777777" w:rsidR="000C3C3A" w:rsidRPr="00905DAE" w:rsidRDefault="008D390C">
      <w:pPr>
        <w:rPr>
          <w:rFonts w:ascii="Arial" w:hAnsi="Arial" w:cs="Arial"/>
        </w:rPr>
      </w:pPr>
      <w:r w:rsidRPr="00905DAE">
        <w:rPr>
          <w:rFonts w:ascii="Arial" w:hAnsi="Arial" w:cs="Arial"/>
          <w:noProof/>
        </w:rPr>
        <mc:AlternateContent>
          <mc:Choice Requires="wps">
            <w:drawing>
              <wp:anchor distT="4445" distB="0" distL="4445" distR="4445" simplePos="0" relativeHeight="251658240" behindDoc="0" locked="0" layoutInCell="0" allowOverlap="1" wp14:anchorId="342433B7" wp14:editId="6BE0AFDF">
                <wp:simplePos x="0" y="0"/>
                <wp:positionH relativeFrom="column">
                  <wp:posOffset>4319905</wp:posOffset>
                </wp:positionH>
                <wp:positionV relativeFrom="paragraph">
                  <wp:posOffset>257175</wp:posOffset>
                </wp:positionV>
                <wp:extent cx="2114550" cy="1083310"/>
                <wp:effectExtent l="0" t="0" r="0" b="10160"/>
                <wp:wrapNone/>
                <wp:docPr id="1" name="Textfeld 2"/>
                <wp:cNvGraphicFramePr/>
                <a:graphic xmlns:a="http://schemas.openxmlformats.org/drawingml/2006/main">
                  <a:graphicData uri="http://schemas.microsoft.com/office/word/2010/wordprocessingShape">
                    <wps:wsp>
                      <wps:cNvSpPr/>
                      <wps:spPr>
                        <a:xfrm>
                          <a:off x="0" y="0"/>
                          <a:ext cx="2113920" cy="1082520"/>
                        </a:xfrm>
                        <a:prstGeom prst="rect">
                          <a:avLst/>
                        </a:prstGeom>
                        <a:solidFill>
                          <a:srgbClr val="FFFFFF"/>
                        </a:solidFill>
                        <a:ln w="9525">
                          <a:noFill/>
                        </a:ln>
                      </wps:spPr>
                      <wps:style>
                        <a:lnRef idx="0">
                          <a:scrgbClr r="0" g="0" b="0"/>
                        </a:lnRef>
                        <a:fillRef idx="0">
                          <a:scrgbClr r="0" g="0" b="0"/>
                        </a:fillRef>
                        <a:effectRef idx="0">
                          <a:scrgbClr r="0" g="0" b="0"/>
                        </a:effectRef>
                        <a:fontRef idx="minor"/>
                      </wps:style>
                      <wps:txbx>
                        <w:txbxContent>
                          <w:p w14:paraId="335E56E5" w14:textId="77777777" w:rsidR="004D1036" w:rsidRDefault="008D390C">
                            <w:pPr>
                              <w:pStyle w:val="KeinLeerraum"/>
                              <w:rPr>
                                <w:rFonts w:ascii="Arial" w:hAnsi="Arial" w:cs="Arial"/>
                                <w:color w:val="000000"/>
                                <w:sz w:val="16"/>
                                <w:szCs w:val="16"/>
                              </w:rPr>
                            </w:pPr>
                            <w:r>
                              <w:rPr>
                                <w:rFonts w:ascii="Arial" w:hAnsi="Arial" w:cs="Arial"/>
                                <w:color w:val="000000"/>
                                <w:sz w:val="16"/>
                                <w:szCs w:val="16"/>
                              </w:rPr>
                              <w:t>Eichenhöhe 29</w:t>
                            </w:r>
                          </w:p>
                          <w:p w14:paraId="372E7200" w14:textId="45385BFE" w:rsidR="000C3C3A" w:rsidRDefault="008D390C">
                            <w:pPr>
                              <w:pStyle w:val="KeinLeerraum"/>
                              <w:rPr>
                                <w:rFonts w:ascii="Arial" w:hAnsi="Arial" w:cs="Arial"/>
                                <w:sz w:val="16"/>
                                <w:szCs w:val="16"/>
                              </w:rPr>
                            </w:pPr>
                            <w:r>
                              <w:rPr>
                                <w:rFonts w:ascii="Arial" w:hAnsi="Arial" w:cs="Arial"/>
                                <w:color w:val="000000"/>
                                <w:sz w:val="16"/>
                                <w:szCs w:val="16"/>
                              </w:rPr>
                              <w:t xml:space="preserve">21255 </w:t>
                            </w:r>
                            <w:proofErr w:type="spellStart"/>
                            <w:r>
                              <w:rPr>
                                <w:rFonts w:ascii="Arial" w:hAnsi="Arial" w:cs="Arial"/>
                                <w:color w:val="000000"/>
                                <w:sz w:val="16"/>
                                <w:szCs w:val="16"/>
                              </w:rPr>
                              <w:t>Kakenstorf</w:t>
                            </w:r>
                            <w:proofErr w:type="spellEnd"/>
                          </w:p>
                          <w:p w14:paraId="036E0E00" w14:textId="77777777" w:rsidR="000C3C3A" w:rsidRPr="0080229B" w:rsidRDefault="000C3C3A">
                            <w:pPr>
                              <w:pStyle w:val="KeinLeerraum"/>
                              <w:rPr>
                                <w:rFonts w:ascii="Arial" w:hAnsi="Arial" w:cs="Arial"/>
                                <w:sz w:val="16"/>
                                <w:szCs w:val="16"/>
                              </w:rPr>
                            </w:pPr>
                          </w:p>
                          <w:p w14:paraId="301BD159" w14:textId="5C069573" w:rsidR="000C3C3A" w:rsidRPr="0080229B" w:rsidRDefault="008D390C">
                            <w:pPr>
                              <w:pStyle w:val="KeinLeerraum"/>
                              <w:rPr>
                                <w:rFonts w:ascii="Arial" w:hAnsi="Arial" w:cs="Arial"/>
                                <w:sz w:val="16"/>
                                <w:szCs w:val="16"/>
                              </w:rPr>
                            </w:pPr>
                            <w:r w:rsidRPr="0080229B">
                              <w:rPr>
                                <w:rFonts w:ascii="Arial" w:hAnsi="Arial" w:cs="Arial"/>
                                <w:color w:val="000000"/>
                                <w:sz w:val="16"/>
                                <w:szCs w:val="16"/>
                              </w:rPr>
                              <w:t>Tel: +49 4186 88797-</w:t>
                            </w:r>
                            <w:r w:rsidR="00296057" w:rsidRPr="0080229B">
                              <w:rPr>
                                <w:rFonts w:ascii="Arial" w:hAnsi="Arial" w:cs="Arial"/>
                                <w:color w:val="000000"/>
                                <w:sz w:val="16"/>
                                <w:szCs w:val="16"/>
                              </w:rPr>
                              <w:t>13</w:t>
                            </w:r>
                          </w:p>
                          <w:p w14:paraId="363B0868" w14:textId="5E1F75FB" w:rsidR="000C3C3A" w:rsidRPr="0080229B" w:rsidRDefault="008D390C">
                            <w:pPr>
                              <w:pStyle w:val="KeinLeerraum"/>
                              <w:rPr>
                                <w:rFonts w:ascii="Arial" w:hAnsi="Arial" w:cs="Arial"/>
                                <w:sz w:val="16"/>
                                <w:szCs w:val="16"/>
                              </w:rPr>
                            </w:pPr>
                            <w:r w:rsidRPr="0080229B">
                              <w:rPr>
                                <w:rFonts w:ascii="Arial" w:hAnsi="Arial" w:cs="Arial"/>
                                <w:color w:val="000000"/>
                                <w:sz w:val="16"/>
                                <w:szCs w:val="16"/>
                              </w:rPr>
                              <w:t>Fax:</w:t>
                            </w:r>
                            <w:r w:rsidR="0007581A" w:rsidRPr="0080229B">
                              <w:rPr>
                                <w:rFonts w:ascii="Arial" w:hAnsi="Arial" w:cs="Arial"/>
                                <w:color w:val="000000"/>
                                <w:sz w:val="16"/>
                                <w:szCs w:val="16"/>
                              </w:rPr>
                              <w:t xml:space="preserve"> </w:t>
                            </w:r>
                            <w:r w:rsidRPr="0080229B">
                              <w:rPr>
                                <w:rFonts w:ascii="Arial" w:hAnsi="Arial" w:cs="Arial"/>
                                <w:color w:val="000000"/>
                                <w:sz w:val="16"/>
                                <w:szCs w:val="16"/>
                              </w:rPr>
                              <w:t>+49 4186 88797-10</w:t>
                            </w:r>
                          </w:p>
                          <w:p w14:paraId="11BE5A82" w14:textId="03A037EE" w:rsidR="000C3C3A" w:rsidRPr="0080229B" w:rsidRDefault="008D390C">
                            <w:pPr>
                              <w:pStyle w:val="KeinLeerraum"/>
                              <w:rPr>
                                <w:rFonts w:ascii="Arial" w:hAnsi="Arial" w:cs="Arial"/>
                                <w:sz w:val="16"/>
                                <w:szCs w:val="16"/>
                              </w:rPr>
                            </w:pPr>
                            <w:proofErr w:type="spellStart"/>
                            <w:r w:rsidRPr="0080229B">
                              <w:rPr>
                                <w:rFonts w:ascii="Arial" w:hAnsi="Arial" w:cs="Arial"/>
                                <w:color w:val="000000"/>
                                <w:sz w:val="16"/>
                                <w:szCs w:val="16"/>
                              </w:rPr>
                              <w:t>e-mail</w:t>
                            </w:r>
                            <w:proofErr w:type="spellEnd"/>
                            <w:r w:rsidRPr="0080229B">
                              <w:rPr>
                                <w:rFonts w:ascii="Arial" w:hAnsi="Arial" w:cs="Arial"/>
                                <w:color w:val="000000"/>
                                <w:sz w:val="16"/>
                                <w:szCs w:val="16"/>
                              </w:rPr>
                              <w:t xml:space="preserve">: </w:t>
                            </w:r>
                            <w:hyperlink r:id="rId11" w:history="1">
                              <w:r w:rsidR="00296057" w:rsidRPr="0080229B">
                                <w:rPr>
                                  <w:rStyle w:val="Hyperlink"/>
                                  <w:rFonts w:ascii="Arial" w:hAnsi="Arial" w:cs="Arial"/>
                                  <w:sz w:val="16"/>
                                  <w:szCs w:val="16"/>
                                </w:rPr>
                                <w:t>d.zilm@vink-chemicals.com</w:t>
                              </w:r>
                            </w:hyperlink>
                          </w:p>
                          <w:p w14:paraId="4EA2EB6B" w14:textId="77777777" w:rsidR="000C3C3A" w:rsidRPr="0080229B" w:rsidRDefault="000C3C3A">
                            <w:pPr>
                              <w:pStyle w:val="KeinLeerraum"/>
                            </w:pPr>
                          </w:p>
                        </w:txbxContent>
                      </wps:txbx>
                      <wps:bodyPr anchor="t">
                        <a:noAutofit/>
                      </wps:bodyPr>
                    </wps:wsp>
                  </a:graphicData>
                </a:graphic>
              </wp:anchor>
            </w:drawing>
          </mc:Choice>
          <mc:Fallback xmlns:a14="http://schemas.microsoft.com/office/drawing/2010/main" xmlns:pic="http://schemas.openxmlformats.org/drawingml/2006/picture" xmlns:a="http://schemas.openxmlformats.org/drawingml/2006/main">
            <w:pict>
              <v:rect id="Textfeld 2" style="position:absolute;margin-left:340.15pt;margin-top:20.25pt;width:166.5pt;height:85.3pt;z-index:251658240;visibility:visible;mso-wrap-style:square;mso-wrap-distance-left:.35pt;mso-wrap-distance-top:.35pt;mso-wrap-distance-right:.35pt;mso-wrap-distance-bottom:0;mso-position-horizontal:absolute;mso-position-horizontal-relative:text;mso-position-vertical:absolute;mso-position-vertical-relative:text;v-text-anchor:top" o:spid="_x0000_s1026" o:allowincell="f" stroked="f" w14:anchorId="342433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">
                <v:textbox>
                  <w:txbxContent>
                    <w:p w:rsidR="004D1036" w:rsidRDefault="008D390C" w14:paraId="335E56E5" w14:textId="77777777">
                      <w:pPr>
                        <w:pStyle w:val="KeinLeerraum"/>
                        <w:rPr>
                          <w:rFonts w:ascii="Arial" w:hAnsi="Arial" w:cs="Arial"/>
                          <w:color w:val="000000"/>
                          <w:sz w:val="16"/>
                          <w:szCs w:val="16"/>
                        </w:rPr>
                      </w:pPr>
                      <w:r>
                        <w:rPr>
                          <w:rFonts w:ascii="Arial" w:hAnsi="Arial" w:cs="Arial"/>
                          <w:color w:val="000000"/>
                          <w:sz w:val="16"/>
                          <w:szCs w:val="16"/>
                        </w:rPr>
                        <w:t>Eichenhöhe 29</w:t>
                      </w:r>
                    </w:p>
                    <w:p w:rsidR="000C3C3A" w:rsidRDefault="008D390C" w14:paraId="372E7200" w14:textId="45385BFE">
                      <w:pPr>
                        <w:pStyle w:val="KeinLeerraum"/>
                        <w:rPr>
                          <w:rFonts w:ascii="Arial" w:hAnsi="Arial" w:cs="Arial"/>
                          <w:sz w:val="16"/>
                          <w:szCs w:val="16"/>
                        </w:rPr>
                      </w:pPr>
                      <w:r>
                        <w:rPr>
                          <w:rFonts w:ascii="Arial" w:hAnsi="Arial" w:cs="Arial"/>
                          <w:color w:val="000000"/>
                          <w:sz w:val="16"/>
                          <w:szCs w:val="16"/>
                        </w:rPr>
                        <w:t>21255 Kakenstorf</w:t>
                      </w:r>
                    </w:p>
                    <w:p w:rsidRPr="0080229B" w:rsidR="000C3C3A" w:rsidRDefault="000C3C3A" w14:paraId="036E0E00" w14:textId="77777777">
                      <w:pPr>
                        <w:pStyle w:val="KeinLeerraum"/>
                        <w:rPr>
                          <w:rFonts w:ascii="Arial" w:hAnsi="Arial" w:cs="Arial"/>
                          <w:sz w:val="16"/>
                          <w:szCs w:val="16"/>
                        </w:rPr>
                      </w:pPr>
                    </w:p>
                    <w:p w:rsidRPr="0080229B" w:rsidR="000C3C3A" w:rsidRDefault="008D390C" w14:paraId="301BD159" w14:textId="5C069573">
                      <w:pPr>
                        <w:pStyle w:val="KeinLeerraum"/>
                        <w:rPr>
                          <w:rFonts w:ascii="Arial" w:hAnsi="Arial" w:cs="Arial"/>
                          <w:sz w:val="16"/>
                          <w:szCs w:val="16"/>
                        </w:rPr>
                      </w:pPr>
                      <w:r w:rsidRPr="0080229B">
                        <w:rPr>
                          <w:rFonts w:ascii="Arial" w:hAnsi="Arial" w:cs="Arial"/>
                          <w:color w:val="000000"/>
                          <w:sz w:val="16"/>
                          <w:szCs w:val="16"/>
                        </w:rPr>
                        <w:t>Tel: +49 4186 88797-</w:t>
                      </w:r>
                      <w:r w:rsidRPr="0080229B" w:rsidR="00296057">
                        <w:rPr>
                          <w:rFonts w:ascii="Arial" w:hAnsi="Arial" w:cs="Arial"/>
                          <w:color w:val="000000"/>
                          <w:sz w:val="16"/>
                          <w:szCs w:val="16"/>
                        </w:rPr>
                        <w:t>13</w:t>
                      </w:r>
                    </w:p>
                    <w:p w:rsidRPr="0080229B" w:rsidR="000C3C3A" w:rsidRDefault="008D390C" w14:paraId="363B0868" w14:textId="5E1F75FB">
                      <w:pPr>
                        <w:pStyle w:val="KeinLeerraum"/>
                        <w:rPr>
                          <w:rFonts w:ascii="Arial" w:hAnsi="Arial" w:cs="Arial"/>
                          <w:sz w:val="16"/>
                          <w:szCs w:val="16"/>
                        </w:rPr>
                      </w:pPr>
                      <w:r w:rsidRPr="0080229B">
                        <w:rPr>
                          <w:rFonts w:ascii="Arial" w:hAnsi="Arial" w:cs="Arial"/>
                          <w:color w:val="000000"/>
                          <w:sz w:val="16"/>
                          <w:szCs w:val="16"/>
                        </w:rPr>
                        <w:t>Fax:</w:t>
                      </w:r>
                      <w:r w:rsidRPr="0080229B" w:rsidR="0007581A">
                        <w:rPr>
                          <w:rFonts w:ascii="Arial" w:hAnsi="Arial" w:cs="Arial"/>
                          <w:color w:val="000000"/>
                          <w:sz w:val="16"/>
                          <w:szCs w:val="16"/>
                        </w:rPr>
                        <w:t xml:space="preserve"> </w:t>
                      </w:r>
                      <w:r w:rsidRPr="0080229B">
                        <w:rPr>
                          <w:rFonts w:ascii="Arial" w:hAnsi="Arial" w:cs="Arial"/>
                          <w:color w:val="000000"/>
                          <w:sz w:val="16"/>
                          <w:szCs w:val="16"/>
                        </w:rPr>
                        <w:t>+49 4186 88797-10</w:t>
                      </w:r>
                    </w:p>
                    <w:p w:rsidRPr="0080229B" w:rsidR="000C3C3A" w:rsidRDefault="008D390C" w14:paraId="11BE5A82" w14:textId="03A037EE">
                      <w:pPr>
                        <w:pStyle w:val="KeinLeerraum"/>
                        <w:rPr>
                          <w:rFonts w:ascii="Arial" w:hAnsi="Arial" w:cs="Arial"/>
                          <w:sz w:val="16"/>
                          <w:szCs w:val="16"/>
                        </w:rPr>
                      </w:pPr>
                      <w:r w:rsidRPr="0080229B">
                        <w:rPr>
                          <w:rFonts w:ascii="Arial" w:hAnsi="Arial" w:cs="Arial"/>
                          <w:color w:val="000000"/>
                          <w:sz w:val="16"/>
                          <w:szCs w:val="16"/>
                        </w:rPr>
                        <w:t xml:space="preserve">e-mail: </w:t>
                      </w:r>
                      <w:hyperlink w:history="1" r:id="rId12">
                        <w:r w:rsidRPr="0080229B" w:rsidR="00296057">
                          <w:rPr>
                            <w:rStyle w:val="Hyperlink"/>
                            <w:rFonts w:ascii="Arial" w:hAnsi="Arial" w:cs="Arial"/>
                            <w:sz w:val="16"/>
                            <w:szCs w:val="16"/>
                          </w:rPr>
                          <w:t>d.zilm@vink-chemicals.com</w:t>
                        </w:r>
                      </w:hyperlink>
                    </w:p>
                    <w:p w:rsidRPr="0080229B" w:rsidR="000C3C3A" w:rsidRDefault="000C3C3A" w14:paraId="4EA2EB6B" w14:textId="77777777">
                      <w:pPr>
                        <w:pStyle w:val="KeinLeerraum"/>
                      </w:pPr>
                    </w:p>
                  </w:txbxContent>
                </v:textbox>
              </v:rect>
            </w:pict>
          </mc:Fallback>
        </mc:AlternateContent>
      </w:r>
    </w:p>
    <w:p w14:paraId="5B47ACDF" w14:textId="77777777" w:rsidR="000C3C3A" w:rsidRPr="00905DAE" w:rsidRDefault="000C3C3A">
      <w:pPr>
        <w:rPr>
          <w:rFonts w:ascii="Arial" w:hAnsi="Arial" w:cs="Arial"/>
        </w:rPr>
      </w:pPr>
    </w:p>
    <w:p w14:paraId="67BFDF0B" w14:textId="77777777" w:rsidR="000C3C3A" w:rsidRPr="00905DAE" w:rsidRDefault="000C3C3A" w:rsidP="00B9597D">
      <w:pPr>
        <w:jc w:val="center"/>
        <w:rPr>
          <w:rFonts w:ascii="Arial" w:hAnsi="Arial" w:cs="Arial"/>
        </w:rPr>
      </w:pPr>
    </w:p>
    <w:p w14:paraId="46DCA8C0" w14:textId="77777777" w:rsidR="000C3C3A" w:rsidRPr="00905DAE" w:rsidRDefault="000C3C3A">
      <w:pPr>
        <w:rPr>
          <w:rFonts w:ascii="Arial" w:hAnsi="Arial" w:cs="Arial"/>
        </w:rPr>
      </w:pPr>
    </w:p>
    <w:p w14:paraId="1A429BFA" w14:textId="77777777" w:rsidR="000C3C3A" w:rsidRPr="00905DAE" w:rsidRDefault="000C3C3A" w:rsidP="004325FC">
      <w:pPr>
        <w:spacing w:line="288" w:lineRule="auto"/>
        <w:contextualSpacing/>
        <w:rPr>
          <w:rFonts w:ascii="Arial" w:hAnsi="Arial" w:cs="Arial"/>
        </w:rPr>
      </w:pPr>
    </w:p>
    <w:p w14:paraId="08669194" w14:textId="584DC1E1" w:rsidR="000C3C3A" w:rsidRPr="00644D5D" w:rsidRDefault="00644D5D" w:rsidP="00644D5D">
      <w:pPr>
        <w:spacing w:line="288" w:lineRule="auto"/>
        <w:contextualSpacing/>
        <w:jc w:val="right"/>
        <w:rPr>
          <w:rFonts w:ascii="Arial" w:hAnsi="Arial" w:cs="Arial"/>
          <w:lang w:val="en-US"/>
        </w:rPr>
      </w:pPr>
      <w:r>
        <w:rPr>
          <w:rFonts w:ascii="Arial" w:hAnsi="Arial" w:cs="Arial"/>
          <w:lang w:val="en-US"/>
        </w:rPr>
        <w:t>9</w:t>
      </w:r>
      <w:r>
        <w:rPr>
          <w:rFonts w:ascii="Arial" w:hAnsi="Arial" w:cs="Arial"/>
          <w:vertAlign w:val="superscript"/>
          <w:lang w:val="en-US"/>
        </w:rPr>
        <w:t>th</w:t>
      </w:r>
      <w:r>
        <w:rPr>
          <w:rFonts w:ascii="Arial" w:hAnsi="Arial" w:cs="Arial"/>
          <w:lang w:val="en-US"/>
        </w:rPr>
        <w:t xml:space="preserve"> March</w:t>
      </w:r>
      <w:r w:rsidR="00672433" w:rsidRPr="00644D5D">
        <w:rPr>
          <w:rFonts w:ascii="Arial" w:hAnsi="Arial" w:cs="Arial"/>
          <w:lang w:val="en-US"/>
        </w:rPr>
        <w:t xml:space="preserve"> </w:t>
      </w:r>
      <w:r w:rsidR="008D390C" w:rsidRPr="00644D5D">
        <w:rPr>
          <w:rFonts w:ascii="Arial" w:hAnsi="Arial" w:cs="Arial"/>
          <w:lang w:val="en-US"/>
        </w:rPr>
        <w:t>202</w:t>
      </w:r>
      <w:r w:rsidR="00E4763B" w:rsidRPr="00644D5D">
        <w:rPr>
          <w:rFonts w:ascii="Arial" w:hAnsi="Arial" w:cs="Arial"/>
          <w:lang w:val="en-US"/>
        </w:rPr>
        <w:t>6</w:t>
      </w:r>
    </w:p>
    <w:p w14:paraId="6447D088" w14:textId="77777777" w:rsidR="003D3D9D" w:rsidRPr="00644D5D" w:rsidRDefault="003D3D9D" w:rsidP="003D3D9D">
      <w:pPr>
        <w:pStyle w:val="KeinLeerraum"/>
        <w:spacing w:line="288" w:lineRule="auto"/>
        <w:rPr>
          <w:rFonts w:ascii="Arial" w:hAnsi="Arial" w:cs="Arial"/>
          <w:b/>
          <w:lang w:val="en-US"/>
        </w:rPr>
      </w:pPr>
    </w:p>
    <w:p w14:paraId="083B221B" w14:textId="348E151E" w:rsidR="000866E9" w:rsidRPr="00644D5D" w:rsidRDefault="000866E9" w:rsidP="0003260D">
      <w:pPr>
        <w:pStyle w:val="KeinLeerraum"/>
        <w:spacing w:line="288" w:lineRule="auto"/>
        <w:rPr>
          <w:rFonts w:ascii="Arial" w:hAnsi="Arial" w:cs="Arial"/>
          <w:b/>
          <w:bCs/>
          <w:lang w:val="en-US"/>
        </w:rPr>
      </w:pPr>
      <w:r w:rsidRPr="00644D5D">
        <w:rPr>
          <w:rFonts w:ascii="Arial" w:hAnsi="Arial" w:cs="Arial"/>
          <w:b/>
          <w:bCs/>
          <w:lang w:val="en-US"/>
        </w:rPr>
        <w:t>Biocides for paper production</w:t>
      </w:r>
    </w:p>
    <w:p w14:paraId="5814BD89" w14:textId="2B654E3B" w:rsidR="00597909" w:rsidRPr="00644D5D" w:rsidRDefault="00597909" w:rsidP="0003260D">
      <w:pPr>
        <w:pStyle w:val="KeinLeerraum"/>
        <w:spacing w:line="288" w:lineRule="auto"/>
        <w:rPr>
          <w:rFonts w:ascii="Arial" w:hAnsi="Arial" w:cs="Arial"/>
          <w:bCs/>
          <w:lang w:val="en-US"/>
        </w:rPr>
      </w:pPr>
      <w:r w:rsidRPr="00644D5D">
        <w:rPr>
          <w:rFonts w:ascii="Arial" w:hAnsi="Arial" w:cs="Arial"/>
          <w:lang w:val="en-US"/>
        </w:rPr>
        <w:t>Vink Chemicals offers efficient solutions for production hygiene and sustainability</w:t>
      </w:r>
    </w:p>
    <w:p w14:paraId="37F7B012" w14:textId="77777777" w:rsidR="0003260D" w:rsidRPr="00644D5D" w:rsidRDefault="0003260D" w:rsidP="0003260D">
      <w:pPr>
        <w:pStyle w:val="KeinLeerraum"/>
        <w:spacing w:line="288" w:lineRule="auto"/>
        <w:rPr>
          <w:rFonts w:ascii="Arial" w:hAnsi="Arial" w:cs="Arial"/>
          <w:b/>
          <w:lang w:val="en-US"/>
        </w:rPr>
      </w:pPr>
    </w:p>
    <w:p w14:paraId="52194356" w14:textId="4086A014" w:rsidR="00597909" w:rsidRPr="00644D5D" w:rsidRDefault="00597909" w:rsidP="00C77C6B">
      <w:pPr>
        <w:pStyle w:val="KeinLeerraum"/>
        <w:spacing w:line="288" w:lineRule="auto"/>
        <w:rPr>
          <w:rFonts w:ascii="Arial" w:hAnsi="Arial" w:cs="Arial"/>
          <w:b/>
          <w:bCs/>
          <w:lang w:val="en-US"/>
        </w:rPr>
      </w:pPr>
      <w:r w:rsidRPr="00644D5D">
        <w:rPr>
          <w:rFonts w:ascii="Arial" w:hAnsi="Arial" w:cs="Arial"/>
          <w:b/>
          <w:bCs/>
          <w:lang w:val="en-US"/>
        </w:rPr>
        <w:t xml:space="preserve">Bad </w:t>
      </w:r>
      <w:proofErr w:type="spellStart"/>
      <w:r w:rsidRPr="00644D5D">
        <w:rPr>
          <w:rFonts w:ascii="Arial" w:hAnsi="Arial" w:cs="Arial"/>
          <w:b/>
          <w:bCs/>
          <w:lang w:val="en-US"/>
        </w:rPr>
        <w:t>odours</w:t>
      </w:r>
      <w:proofErr w:type="spellEnd"/>
      <w:r w:rsidRPr="00644D5D">
        <w:rPr>
          <w:rFonts w:ascii="Arial" w:hAnsi="Arial" w:cs="Arial"/>
          <w:b/>
          <w:bCs/>
          <w:lang w:val="en-US"/>
        </w:rPr>
        <w:t xml:space="preserve">, slimy deposits or hygiene problems? In paper production, microbes can lead to quality losses and unplanned downtime. </w:t>
      </w:r>
      <w:hyperlink r:id="rId13" w:history="1">
        <w:r w:rsidRPr="0008480B">
          <w:rPr>
            <w:rStyle w:val="Hyperlink"/>
            <w:rFonts w:ascii="Arial" w:hAnsi="Arial" w:cs="Arial"/>
            <w:b/>
            <w:bCs/>
            <w:lang w:val="en-US"/>
          </w:rPr>
          <w:t>Vink Chemicals</w:t>
        </w:r>
      </w:hyperlink>
      <w:r w:rsidRPr="00644D5D">
        <w:rPr>
          <w:rFonts w:ascii="Arial" w:hAnsi="Arial" w:cs="Arial"/>
          <w:b/>
          <w:bCs/>
          <w:lang w:val="en-US"/>
        </w:rPr>
        <w:t xml:space="preserve"> offers tailor-made solutions to protect paper pulp and production facilities – with biocides, disinfectants and hygiene audits.</w:t>
      </w:r>
    </w:p>
    <w:p w14:paraId="625891A1" w14:textId="77777777" w:rsidR="00C77C6B" w:rsidRPr="00644D5D" w:rsidRDefault="00C77C6B" w:rsidP="00BA3E44">
      <w:pPr>
        <w:pStyle w:val="KeinLeerraum"/>
        <w:spacing w:line="288" w:lineRule="auto"/>
        <w:rPr>
          <w:rFonts w:ascii="Arial" w:hAnsi="Arial" w:cs="Arial"/>
          <w:b/>
          <w:bCs/>
          <w:lang w:val="en-US"/>
        </w:rPr>
      </w:pPr>
    </w:p>
    <w:p w14:paraId="40DE04DE" w14:textId="02565C92" w:rsidR="009130D7" w:rsidRPr="00644D5D" w:rsidRDefault="009130D7" w:rsidP="00BA3E44">
      <w:pPr>
        <w:pStyle w:val="KeinLeerraum"/>
        <w:spacing w:line="288" w:lineRule="auto"/>
        <w:rPr>
          <w:rFonts w:ascii="Arial" w:hAnsi="Arial" w:cs="Arial"/>
          <w:lang w:val="en-US"/>
        </w:rPr>
      </w:pPr>
      <w:r w:rsidRPr="00644D5D">
        <w:rPr>
          <w:rFonts w:ascii="Arial" w:hAnsi="Arial" w:cs="Arial"/>
          <w:lang w:val="en-US"/>
        </w:rPr>
        <w:t xml:space="preserve">Biocides are indispensable in paper production because they </w:t>
      </w:r>
      <w:proofErr w:type="spellStart"/>
      <w:r w:rsidRPr="00644D5D">
        <w:rPr>
          <w:rFonts w:ascii="Arial" w:hAnsi="Arial" w:cs="Arial"/>
          <w:lang w:val="en-US"/>
        </w:rPr>
        <w:t>stabilise</w:t>
      </w:r>
      <w:proofErr w:type="spellEnd"/>
      <w:r w:rsidRPr="00644D5D">
        <w:rPr>
          <w:rFonts w:ascii="Arial" w:hAnsi="Arial" w:cs="Arial"/>
          <w:lang w:val="en-US"/>
        </w:rPr>
        <w:t xml:space="preserve"> processes and ensure that hygiene standards can be maintained. Vink Chemicals' portfolio offers paper manufacturers a wide range of technical biocides and disinfectants for production hygiene and sustainability.</w:t>
      </w:r>
    </w:p>
    <w:p w14:paraId="01BB02D1" w14:textId="77777777" w:rsidR="009A6A1A" w:rsidRPr="00644D5D" w:rsidRDefault="009A6A1A" w:rsidP="00BA3E44">
      <w:pPr>
        <w:pStyle w:val="KeinLeerraum"/>
        <w:spacing w:line="288" w:lineRule="auto"/>
        <w:rPr>
          <w:rFonts w:ascii="Arial" w:hAnsi="Arial" w:cs="Arial"/>
          <w:b/>
          <w:bCs/>
          <w:lang w:val="en-US"/>
        </w:rPr>
      </w:pPr>
    </w:p>
    <w:p w14:paraId="54892D36" w14:textId="77ED72E1" w:rsidR="009130D7" w:rsidRPr="00644D5D" w:rsidRDefault="009130D7" w:rsidP="00A23659">
      <w:pPr>
        <w:pStyle w:val="KeinLeerraum"/>
        <w:spacing w:line="288" w:lineRule="auto"/>
        <w:rPr>
          <w:rFonts w:ascii="Arial" w:hAnsi="Arial" w:cs="Arial"/>
          <w:b/>
          <w:bCs/>
          <w:lang w:val="en-US"/>
        </w:rPr>
      </w:pPr>
      <w:r w:rsidRPr="00644D5D">
        <w:rPr>
          <w:rFonts w:ascii="Arial" w:hAnsi="Arial" w:cs="Arial"/>
          <w:b/>
          <w:bCs/>
          <w:lang w:val="en-US"/>
        </w:rPr>
        <w:t>Biocides for smooth paper production</w:t>
      </w:r>
    </w:p>
    <w:p w14:paraId="10BDC18C" w14:textId="0A86D1CB" w:rsidR="00456434" w:rsidRPr="00644D5D" w:rsidRDefault="00456434" w:rsidP="002E4F47">
      <w:pPr>
        <w:pStyle w:val="KeinLeerraum"/>
        <w:spacing w:line="288" w:lineRule="auto"/>
        <w:rPr>
          <w:rFonts w:ascii="Arial" w:hAnsi="Arial" w:cs="Arial"/>
          <w:lang w:val="en-US"/>
        </w:rPr>
      </w:pPr>
      <w:r w:rsidRPr="00644D5D">
        <w:rPr>
          <w:rFonts w:ascii="Arial" w:hAnsi="Arial" w:cs="Arial"/>
          <w:lang w:val="en-US"/>
        </w:rPr>
        <w:t xml:space="preserve">Slimicide product type 12 (BPR) such as technical biocides based on </w:t>
      </w:r>
      <w:proofErr w:type="spellStart"/>
      <w:r w:rsidRPr="00644D5D">
        <w:rPr>
          <w:rFonts w:ascii="Arial" w:hAnsi="Arial" w:cs="Arial"/>
          <w:lang w:val="en-US"/>
        </w:rPr>
        <w:t>bronopol</w:t>
      </w:r>
      <w:proofErr w:type="spellEnd"/>
      <w:r w:rsidRPr="00644D5D">
        <w:rPr>
          <w:rFonts w:ascii="Arial" w:hAnsi="Arial" w:cs="Arial"/>
          <w:lang w:val="en-US"/>
        </w:rPr>
        <w:t xml:space="preserve">, CMIT/MIT (3:1) and DBNPA enable paper manufacturers to combat or prevent slime formation. With the </w:t>
      </w:r>
      <w:proofErr w:type="spellStart"/>
      <w:r w:rsidRPr="00644D5D">
        <w:rPr>
          <w:rFonts w:ascii="Arial" w:hAnsi="Arial" w:cs="Arial"/>
          <w:lang w:val="en-US"/>
        </w:rPr>
        <w:t>Vinkocide</w:t>
      </w:r>
      <w:proofErr w:type="spellEnd"/>
      <w:r w:rsidRPr="00644D5D">
        <w:rPr>
          <w:rFonts w:ascii="Arial" w:hAnsi="Arial" w:cs="Arial"/>
          <w:vertAlign w:val="superscript"/>
          <w:lang w:val="en-US"/>
        </w:rPr>
        <w:t>®</w:t>
      </w:r>
      <w:r w:rsidRPr="00644D5D">
        <w:rPr>
          <w:rFonts w:ascii="Arial" w:hAnsi="Arial" w:cs="Arial"/>
          <w:lang w:val="en-US"/>
        </w:rPr>
        <w:t xml:space="preserve"> DBNPA family, Vink Chemicals offers readily biodegradable and fast-acting bactericides. </w:t>
      </w:r>
      <w:proofErr w:type="spellStart"/>
      <w:r w:rsidRPr="00644D5D">
        <w:rPr>
          <w:rFonts w:ascii="Arial" w:hAnsi="Arial" w:cs="Arial"/>
          <w:lang w:val="en-US"/>
        </w:rPr>
        <w:t>Vinkocide</w:t>
      </w:r>
      <w:proofErr w:type="spellEnd"/>
      <w:r w:rsidRPr="00644D5D">
        <w:rPr>
          <w:rFonts w:ascii="Arial" w:hAnsi="Arial" w:cs="Arial"/>
          <w:vertAlign w:val="superscript"/>
          <w:lang w:val="en-US"/>
        </w:rPr>
        <w:t xml:space="preserve">® </w:t>
      </w:r>
      <w:r w:rsidRPr="00644D5D">
        <w:rPr>
          <w:rFonts w:ascii="Arial" w:hAnsi="Arial" w:cs="Arial"/>
          <w:lang w:val="en-US"/>
        </w:rPr>
        <w:t xml:space="preserve">products from the CMIB family also have a broad antimicrobial spectrum of activity against bacteria – especially Gram-negative bacteria, </w:t>
      </w:r>
      <w:proofErr w:type="spellStart"/>
      <w:r w:rsidRPr="00644D5D">
        <w:rPr>
          <w:rFonts w:ascii="Arial" w:hAnsi="Arial" w:cs="Arial"/>
          <w:lang w:val="en-US"/>
        </w:rPr>
        <w:t>moulds</w:t>
      </w:r>
      <w:proofErr w:type="spellEnd"/>
      <w:r w:rsidRPr="00644D5D">
        <w:rPr>
          <w:rFonts w:ascii="Arial" w:hAnsi="Arial" w:cs="Arial"/>
          <w:lang w:val="en-US"/>
        </w:rPr>
        <w:t xml:space="preserve"> and yeasts. </w:t>
      </w:r>
      <w:proofErr w:type="spellStart"/>
      <w:r w:rsidRPr="00644D5D">
        <w:rPr>
          <w:rFonts w:ascii="Arial" w:hAnsi="Arial" w:cs="Arial"/>
          <w:lang w:val="en-US"/>
        </w:rPr>
        <w:t>Vinkocide</w:t>
      </w:r>
      <w:proofErr w:type="spellEnd"/>
      <w:r w:rsidRPr="00644D5D">
        <w:rPr>
          <w:rFonts w:ascii="Arial" w:hAnsi="Arial" w:cs="Arial"/>
          <w:vertAlign w:val="superscript"/>
          <w:lang w:val="en-US"/>
        </w:rPr>
        <w:t>®</w:t>
      </w:r>
      <w:r w:rsidRPr="00644D5D">
        <w:rPr>
          <w:rFonts w:ascii="Arial" w:hAnsi="Arial" w:cs="Arial"/>
          <w:lang w:val="en-US"/>
        </w:rPr>
        <w:t xml:space="preserve"> from the manufacturer's CMIB-DBNPA family combines both in one: the fast antimicrobial effect of DBNPA and the protection of paper pulp with the long-lasting effectiveness of CMIT/MIT (3:1). For plant hygiene, the company also offers </w:t>
      </w:r>
      <w:proofErr w:type="spellStart"/>
      <w:r w:rsidRPr="00644D5D">
        <w:rPr>
          <w:rFonts w:ascii="Arial" w:hAnsi="Arial" w:cs="Arial"/>
          <w:lang w:val="en-US"/>
        </w:rPr>
        <w:t>grotanol</w:t>
      </w:r>
      <w:proofErr w:type="spellEnd"/>
      <w:r w:rsidRPr="00644D5D">
        <w:rPr>
          <w:rFonts w:ascii="Arial" w:hAnsi="Arial" w:cs="Arial"/>
          <w:vertAlign w:val="superscript"/>
          <w:lang w:val="en-US"/>
        </w:rPr>
        <w:t>®</w:t>
      </w:r>
      <w:r w:rsidRPr="00644D5D">
        <w:rPr>
          <w:rFonts w:ascii="Arial" w:hAnsi="Arial" w:cs="Arial"/>
          <w:lang w:val="en-US"/>
        </w:rPr>
        <w:t xml:space="preserve"> 3025 as a disinfectant with EU-wide approval (PT 2, BPR).</w:t>
      </w:r>
    </w:p>
    <w:p w14:paraId="5483B686" w14:textId="77777777" w:rsidR="002E4F47" w:rsidRPr="00644D5D" w:rsidRDefault="002E4F47" w:rsidP="002E4F47">
      <w:pPr>
        <w:pStyle w:val="KeinLeerraum"/>
        <w:spacing w:line="288" w:lineRule="auto"/>
        <w:rPr>
          <w:rFonts w:ascii="Arial" w:hAnsi="Arial" w:cs="Arial"/>
          <w:b/>
          <w:bCs/>
          <w:lang w:val="en-US"/>
        </w:rPr>
      </w:pPr>
    </w:p>
    <w:p w14:paraId="6FB1B27D" w14:textId="7746CAEF" w:rsidR="00456434" w:rsidRPr="00644D5D" w:rsidRDefault="00456434" w:rsidP="00BA3E44">
      <w:pPr>
        <w:pStyle w:val="KeinLeerraum"/>
        <w:spacing w:line="288" w:lineRule="auto"/>
        <w:rPr>
          <w:rFonts w:ascii="Arial" w:hAnsi="Arial" w:cs="Arial"/>
          <w:b/>
          <w:bCs/>
          <w:lang w:val="en-US"/>
        </w:rPr>
      </w:pPr>
      <w:r w:rsidRPr="00644D5D">
        <w:rPr>
          <w:rFonts w:ascii="Arial" w:hAnsi="Arial" w:cs="Arial"/>
          <w:b/>
          <w:bCs/>
          <w:lang w:val="en-US"/>
        </w:rPr>
        <w:t>Vink Chemicals – a strong partner for the paper industry</w:t>
      </w:r>
    </w:p>
    <w:p w14:paraId="0942DDB2" w14:textId="05AEB51C" w:rsidR="00210A0D" w:rsidRPr="00644D5D" w:rsidRDefault="008537F4" w:rsidP="00BA3E44">
      <w:pPr>
        <w:pStyle w:val="KeinLeerraum"/>
        <w:spacing w:line="288" w:lineRule="auto"/>
        <w:rPr>
          <w:rFonts w:ascii="Arial" w:hAnsi="Arial" w:cs="Arial"/>
          <w:lang w:val="en-US"/>
        </w:rPr>
      </w:pPr>
      <w:r w:rsidRPr="00644D5D">
        <w:rPr>
          <w:rFonts w:ascii="Arial" w:hAnsi="Arial" w:cs="Arial"/>
          <w:lang w:val="en-US"/>
        </w:rPr>
        <w:t xml:space="preserve">‘Technical conservation applications and their products are more regulated than ever before,’ reports David Zilm, CSO of Vink Chemicals. ‘That's why we have made it our mission to support the paper industry by facilitating approvals, registering active ingredients and submitting combinations of active ingredients in so-called dossiers.’ Vink Chemicals advises companies on questions relating to technical applications and current </w:t>
      </w:r>
      <w:proofErr w:type="gramStart"/>
      <w:r w:rsidRPr="00644D5D">
        <w:rPr>
          <w:rFonts w:ascii="Arial" w:hAnsi="Arial" w:cs="Arial"/>
          <w:lang w:val="en-US"/>
        </w:rPr>
        <w:t>regulations, and</w:t>
      </w:r>
      <w:proofErr w:type="gramEnd"/>
      <w:r w:rsidRPr="00644D5D">
        <w:rPr>
          <w:rFonts w:ascii="Arial" w:hAnsi="Arial" w:cs="Arial"/>
          <w:lang w:val="en-US"/>
        </w:rPr>
        <w:t xml:space="preserve"> offers support in the form of hygiene audits and BPR dossier onboarding. Private labelling solutions also give partners the opportunity to launch their own products on the market.</w:t>
      </w:r>
      <w:r w:rsidRPr="00644D5D" w:rsidDel="008537F4">
        <w:rPr>
          <w:rFonts w:ascii="Arial" w:hAnsi="Arial" w:cs="Arial"/>
          <w:lang w:val="en-US"/>
        </w:rPr>
        <w:t xml:space="preserve"> </w:t>
      </w:r>
    </w:p>
    <w:p w14:paraId="17ED89C3" w14:textId="77777777" w:rsidR="008537F4" w:rsidRDefault="008537F4" w:rsidP="00BA3E44">
      <w:pPr>
        <w:pStyle w:val="KeinLeerraum"/>
        <w:spacing w:line="288" w:lineRule="auto"/>
        <w:rPr>
          <w:rFonts w:ascii="Arial" w:hAnsi="Arial" w:cs="Arial"/>
          <w:b/>
          <w:bCs/>
        </w:rPr>
      </w:pPr>
    </w:p>
    <w:p w14:paraId="47A98675" w14:textId="77777777" w:rsidR="008537F4" w:rsidRDefault="008537F4" w:rsidP="00BA3E44">
      <w:pPr>
        <w:pStyle w:val="KeinLeerraum"/>
        <w:spacing w:line="288" w:lineRule="auto"/>
        <w:rPr>
          <w:rFonts w:ascii="Arial" w:hAnsi="Arial" w:cs="Arial"/>
          <w:b/>
          <w:bCs/>
        </w:rPr>
      </w:pPr>
    </w:p>
    <w:p w14:paraId="21441DA5" w14:textId="288EB90D" w:rsidR="008537F4" w:rsidRPr="00644D5D" w:rsidRDefault="008537F4" w:rsidP="00BA3E44">
      <w:pPr>
        <w:pStyle w:val="KeinLeerraum"/>
        <w:spacing w:line="288" w:lineRule="auto"/>
        <w:rPr>
          <w:rFonts w:ascii="Arial" w:hAnsi="Arial" w:cs="Arial"/>
          <w:b/>
          <w:bCs/>
          <w:lang w:val="en-US"/>
        </w:rPr>
      </w:pPr>
      <w:r w:rsidRPr="00644D5D">
        <w:rPr>
          <w:rFonts w:ascii="Arial" w:hAnsi="Arial" w:cs="Arial"/>
          <w:b/>
          <w:bCs/>
          <w:lang w:val="en-US"/>
        </w:rPr>
        <w:lastRenderedPageBreak/>
        <w:t>Sustainability as part of the corporate philosophy</w:t>
      </w:r>
    </w:p>
    <w:p w14:paraId="4BAD2907" w14:textId="5858A121" w:rsidR="0003335F" w:rsidRPr="00644D5D" w:rsidRDefault="0003335F" w:rsidP="00691D45">
      <w:pPr>
        <w:pStyle w:val="KeinLeerraum"/>
        <w:spacing w:line="288" w:lineRule="auto"/>
        <w:rPr>
          <w:rFonts w:ascii="Arial" w:hAnsi="Arial" w:cs="Arial"/>
          <w:lang w:val="en-US"/>
        </w:rPr>
      </w:pPr>
      <w:r w:rsidRPr="00644D5D">
        <w:rPr>
          <w:rFonts w:ascii="Arial" w:hAnsi="Arial" w:cs="Arial"/>
          <w:lang w:val="en-US"/>
        </w:rPr>
        <w:t xml:space="preserve">When using water, energy and chemicals, Vink Chemicals takes care to conserve resources as much as possible. One example from the field of paper production is the targeted use of </w:t>
      </w:r>
      <w:proofErr w:type="spellStart"/>
      <w:r w:rsidRPr="00644D5D">
        <w:rPr>
          <w:rFonts w:ascii="Arial" w:hAnsi="Arial" w:cs="Arial"/>
          <w:lang w:val="en-US"/>
        </w:rPr>
        <w:t>stabicor</w:t>
      </w:r>
      <w:proofErr w:type="spellEnd"/>
      <w:r w:rsidRPr="00644D5D">
        <w:rPr>
          <w:rFonts w:ascii="Arial" w:hAnsi="Arial" w:cs="Arial"/>
          <w:vertAlign w:val="superscript"/>
          <w:lang w:val="en-US"/>
        </w:rPr>
        <w:t>®</w:t>
      </w:r>
      <w:r w:rsidRPr="00644D5D">
        <w:rPr>
          <w:rFonts w:ascii="Arial" w:hAnsi="Arial" w:cs="Arial"/>
          <w:lang w:val="en-US"/>
        </w:rPr>
        <w:t xml:space="preserve"> RF 5: this additive is used in deinking, a process involved in paper recycling. Hydrogen peroxide (H</w:t>
      </w:r>
      <w:r w:rsidRPr="00644D5D">
        <w:rPr>
          <w:rFonts w:ascii="Cambria Math" w:hAnsi="Cambria Math" w:cs="Cambria Math"/>
          <w:lang w:val="en-US"/>
        </w:rPr>
        <w:t>₂</w:t>
      </w:r>
      <w:r w:rsidRPr="00644D5D">
        <w:rPr>
          <w:rFonts w:ascii="Arial" w:hAnsi="Arial" w:cs="Arial"/>
          <w:lang w:val="en-US"/>
        </w:rPr>
        <w:t>O</w:t>
      </w:r>
      <w:r w:rsidRPr="00644D5D">
        <w:rPr>
          <w:rFonts w:ascii="Cambria Math" w:hAnsi="Cambria Math" w:cs="Cambria Math"/>
          <w:lang w:val="en-US"/>
        </w:rPr>
        <w:t>₂</w:t>
      </w:r>
      <w:r w:rsidRPr="00644D5D">
        <w:rPr>
          <w:rFonts w:ascii="Arial" w:hAnsi="Arial" w:cs="Arial"/>
          <w:lang w:val="en-US"/>
        </w:rPr>
        <w:t xml:space="preserve">) acts as a bleaching agent, but it is quickly broken down and thus ‘used up’ by the enzyme catalase contained in the paper pulp. </w:t>
      </w:r>
      <w:proofErr w:type="spellStart"/>
      <w:r w:rsidRPr="00644D5D">
        <w:rPr>
          <w:rFonts w:ascii="Arial" w:hAnsi="Arial" w:cs="Arial"/>
          <w:lang w:val="en-US"/>
        </w:rPr>
        <w:t>stabicor</w:t>
      </w:r>
      <w:proofErr w:type="spellEnd"/>
      <w:r w:rsidRPr="00644D5D">
        <w:rPr>
          <w:rFonts w:ascii="Arial" w:hAnsi="Arial" w:cs="Arial"/>
          <w:vertAlign w:val="superscript"/>
          <w:lang w:val="en-US"/>
        </w:rPr>
        <w:t>®</w:t>
      </w:r>
      <w:r w:rsidRPr="00644D5D">
        <w:rPr>
          <w:rFonts w:ascii="Arial" w:hAnsi="Arial" w:cs="Arial"/>
          <w:lang w:val="en-US"/>
        </w:rPr>
        <w:t xml:space="preserve"> RF 5 acts as a </w:t>
      </w:r>
      <w:proofErr w:type="spellStart"/>
      <w:r w:rsidRPr="00644D5D">
        <w:rPr>
          <w:rFonts w:ascii="Arial" w:hAnsi="Arial" w:cs="Arial"/>
          <w:lang w:val="en-US"/>
        </w:rPr>
        <w:t>stabiliser</w:t>
      </w:r>
      <w:proofErr w:type="spellEnd"/>
      <w:r w:rsidRPr="00644D5D">
        <w:rPr>
          <w:rFonts w:ascii="Arial" w:hAnsi="Arial" w:cs="Arial"/>
          <w:lang w:val="en-US"/>
        </w:rPr>
        <w:t xml:space="preserve"> by reacting with the enzyme faster than hydrogen peroxide. As a result, less H</w:t>
      </w:r>
      <w:r w:rsidRPr="00644D5D">
        <w:rPr>
          <w:rFonts w:ascii="Cambria Math" w:hAnsi="Cambria Math" w:cs="Cambria Math"/>
          <w:lang w:val="en-US"/>
        </w:rPr>
        <w:t>₂</w:t>
      </w:r>
      <w:r w:rsidRPr="00644D5D">
        <w:rPr>
          <w:rFonts w:ascii="Arial" w:hAnsi="Arial" w:cs="Arial"/>
          <w:lang w:val="en-US"/>
        </w:rPr>
        <w:t>O</w:t>
      </w:r>
      <w:r w:rsidRPr="00644D5D">
        <w:rPr>
          <w:rFonts w:ascii="Cambria Math" w:hAnsi="Cambria Math" w:cs="Cambria Math"/>
          <w:lang w:val="en-US"/>
        </w:rPr>
        <w:t>₂</w:t>
      </w:r>
      <w:r w:rsidRPr="00644D5D">
        <w:rPr>
          <w:rFonts w:ascii="Arial" w:hAnsi="Arial" w:cs="Arial"/>
          <w:lang w:val="en-US"/>
        </w:rPr>
        <w:t xml:space="preserve"> is required and the entire process runs more stably and efficiently.</w:t>
      </w:r>
    </w:p>
    <w:p w14:paraId="1B557F67" w14:textId="77777777" w:rsidR="007A3793" w:rsidRPr="00644D5D" w:rsidRDefault="007A3793" w:rsidP="00655200">
      <w:pPr>
        <w:pStyle w:val="KeinLeerraum"/>
        <w:spacing w:line="288" w:lineRule="auto"/>
        <w:rPr>
          <w:rFonts w:ascii="Arial" w:hAnsi="Arial" w:cs="Arial"/>
          <w:lang w:val="en-US"/>
        </w:rPr>
      </w:pPr>
    </w:p>
    <w:p w14:paraId="7B4F99F5" w14:textId="6CE820F3" w:rsidR="0003335F" w:rsidRPr="00644D5D" w:rsidRDefault="0003335F" w:rsidP="00C77C6B">
      <w:pPr>
        <w:pStyle w:val="KeinLeerraum"/>
        <w:spacing w:line="288" w:lineRule="auto"/>
        <w:rPr>
          <w:rFonts w:ascii="Arial" w:hAnsi="Arial" w:cs="Arial"/>
          <w:lang w:val="en-US"/>
        </w:rPr>
      </w:pPr>
      <w:r w:rsidRPr="00644D5D">
        <w:rPr>
          <w:rFonts w:ascii="Arial" w:hAnsi="Arial" w:cs="Arial"/>
          <w:lang w:val="en-US"/>
        </w:rPr>
        <w:t xml:space="preserve">Sustainability also plays a major role at the new production site in Schwerin, which is still under construction: there, a plant </w:t>
      </w:r>
      <w:proofErr w:type="gramStart"/>
      <w:r w:rsidRPr="00644D5D">
        <w:rPr>
          <w:rFonts w:ascii="Arial" w:hAnsi="Arial" w:cs="Arial"/>
          <w:lang w:val="en-US"/>
        </w:rPr>
        <w:t>for the production of</w:t>
      </w:r>
      <w:proofErr w:type="gramEnd"/>
      <w:r w:rsidRPr="00644D5D">
        <w:rPr>
          <w:rFonts w:ascii="Arial" w:hAnsi="Arial" w:cs="Arial"/>
          <w:lang w:val="en-US"/>
        </w:rPr>
        <w:t xml:space="preserve"> biochar will generate process steam, heat and electricity as by-products. It will not only cover part of the energy requirements for chemical </w:t>
      </w:r>
      <w:proofErr w:type="gramStart"/>
      <w:r w:rsidRPr="00644D5D">
        <w:rPr>
          <w:rFonts w:ascii="Arial" w:hAnsi="Arial" w:cs="Arial"/>
          <w:lang w:val="en-US"/>
        </w:rPr>
        <w:t>production, but</w:t>
      </w:r>
      <w:proofErr w:type="gramEnd"/>
      <w:r w:rsidRPr="00644D5D">
        <w:rPr>
          <w:rFonts w:ascii="Arial" w:hAnsi="Arial" w:cs="Arial"/>
          <w:lang w:val="en-US"/>
        </w:rPr>
        <w:t xml:space="preserve"> will also be able to supply local companies with local heating and electricity.</w:t>
      </w:r>
    </w:p>
    <w:p w14:paraId="017B917F" w14:textId="77777777" w:rsidR="00867534" w:rsidRPr="00644D5D" w:rsidRDefault="00867534" w:rsidP="003D3D9D">
      <w:pPr>
        <w:pStyle w:val="KeinLeerraum"/>
        <w:spacing w:line="288" w:lineRule="auto"/>
        <w:rPr>
          <w:rFonts w:ascii="Arial" w:hAnsi="Arial" w:cs="Arial"/>
          <w:lang w:val="en-US"/>
        </w:rPr>
      </w:pPr>
    </w:p>
    <w:p w14:paraId="6E26A995" w14:textId="68C3D15E" w:rsidR="003D3D9D" w:rsidRPr="00905DAE" w:rsidRDefault="003D3D9D" w:rsidP="003D3D9D">
      <w:pPr>
        <w:pStyle w:val="KeinLeerraum"/>
        <w:spacing w:line="288" w:lineRule="auto"/>
        <w:rPr>
          <w:rFonts w:ascii="Arial" w:hAnsi="Arial" w:cs="Arial"/>
          <w:i/>
        </w:rPr>
      </w:pPr>
      <w:r w:rsidRPr="00905DAE">
        <w:rPr>
          <w:rFonts w:ascii="Arial" w:hAnsi="Arial" w:cs="Arial"/>
          <w:i/>
        </w:rPr>
        <w:t>(</w:t>
      </w:r>
      <w:r w:rsidR="00C77C6B" w:rsidRPr="00905DAE">
        <w:rPr>
          <w:rFonts w:ascii="Arial" w:hAnsi="Arial" w:cs="Arial"/>
          <w:i/>
        </w:rPr>
        <w:t>3.</w:t>
      </w:r>
      <w:r w:rsidR="007B3040">
        <w:rPr>
          <w:rFonts w:ascii="Arial" w:hAnsi="Arial" w:cs="Arial"/>
          <w:i/>
        </w:rPr>
        <w:t>405</w:t>
      </w:r>
      <w:r w:rsidR="00691D45" w:rsidRPr="00905DAE">
        <w:rPr>
          <w:rFonts w:ascii="Arial" w:hAnsi="Arial" w:cs="Arial"/>
          <w:i/>
        </w:rPr>
        <w:t xml:space="preserve"> </w:t>
      </w:r>
      <w:r w:rsidRPr="00905DAE">
        <w:rPr>
          <w:rFonts w:ascii="Arial" w:hAnsi="Arial" w:cs="Arial"/>
          <w:i/>
        </w:rPr>
        <w:t>Zeichen inkl. Leerzeichen)</w:t>
      </w:r>
    </w:p>
    <w:p w14:paraId="1D9F78E5" w14:textId="77777777" w:rsidR="000C3C3A" w:rsidRPr="00905DAE" w:rsidRDefault="000C3C3A" w:rsidP="004325FC">
      <w:pPr>
        <w:pStyle w:val="KeinLeerraum"/>
        <w:spacing w:line="288" w:lineRule="auto"/>
        <w:contextualSpacing/>
        <w:rPr>
          <w:rFonts w:ascii="Arial" w:hAnsi="Arial" w:cs="Arial"/>
        </w:rPr>
      </w:pPr>
    </w:p>
    <w:p w14:paraId="09EDB4DF" w14:textId="77777777" w:rsidR="000C3C3A" w:rsidRPr="00905DAE" w:rsidRDefault="000C3C3A" w:rsidP="004325FC">
      <w:pPr>
        <w:pStyle w:val="KeinLeerraum"/>
        <w:spacing w:line="288" w:lineRule="auto"/>
        <w:contextualSpacing/>
        <w:rPr>
          <w:rFonts w:ascii="Arial" w:hAnsi="Arial" w:cs="Arial"/>
        </w:rPr>
      </w:pPr>
    </w:p>
    <w:p w14:paraId="57974E9F" w14:textId="128D8F6C" w:rsidR="00187B01" w:rsidRPr="00644D5D" w:rsidRDefault="00187B01" w:rsidP="004D1036">
      <w:pPr>
        <w:pStyle w:val="KeinLeerraum"/>
        <w:rPr>
          <w:rFonts w:ascii="Arial" w:hAnsi="Arial" w:cs="Arial"/>
          <w:b/>
          <w:bCs/>
          <w:szCs w:val="16"/>
          <w:lang w:val="en-US"/>
        </w:rPr>
      </w:pPr>
      <w:r w:rsidRPr="00644D5D">
        <w:rPr>
          <w:rFonts w:ascii="Arial" w:hAnsi="Arial" w:cs="Arial"/>
          <w:b/>
          <w:bCs/>
          <w:szCs w:val="16"/>
          <w:lang w:val="en-US"/>
        </w:rPr>
        <w:t>The professional team for the correct use of biocides</w:t>
      </w:r>
    </w:p>
    <w:p w14:paraId="4ED588B4" w14:textId="25043D7D" w:rsidR="00187B01" w:rsidRPr="00905DAE" w:rsidRDefault="00187B01" w:rsidP="004D1036">
      <w:pPr>
        <w:pStyle w:val="KeinLeerraum"/>
        <w:spacing w:line="288" w:lineRule="auto"/>
        <w:contextualSpacing/>
        <w:rPr>
          <w:rFonts w:ascii="Arial" w:hAnsi="Arial" w:cs="Arial"/>
        </w:rPr>
      </w:pPr>
      <w:r w:rsidRPr="00644D5D">
        <w:rPr>
          <w:rFonts w:ascii="Arial" w:hAnsi="Arial" w:cs="Arial"/>
          <w:szCs w:val="16"/>
          <w:lang w:val="en-US"/>
        </w:rPr>
        <w:t xml:space="preserve">Vink Chemicals GmbH &amp; Co. KG develops and formulates </w:t>
      </w:r>
      <w:proofErr w:type="spellStart"/>
      <w:r w:rsidRPr="00644D5D">
        <w:rPr>
          <w:rFonts w:ascii="Arial" w:hAnsi="Arial" w:cs="Arial"/>
          <w:szCs w:val="16"/>
          <w:lang w:val="en-US"/>
        </w:rPr>
        <w:t>customised</w:t>
      </w:r>
      <w:proofErr w:type="spellEnd"/>
      <w:r w:rsidRPr="00644D5D">
        <w:rPr>
          <w:rFonts w:ascii="Arial" w:hAnsi="Arial" w:cs="Arial"/>
          <w:szCs w:val="16"/>
          <w:lang w:val="en-US"/>
        </w:rPr>
        <w:t xml:space="preserve"> biocidal products </w:t>
      </w:r>
      <w:proofErr w:type="gramStart"/>
      <w:r w:rsidRPr="00644D5D">
        <w:rPr>
          <w:rFonts w:ascii="Arial" w:hAnsi="Arial" w:cs="Arial"/>
          <w:szCs w:val="16"/>
          <w:lang w:val="en-US"/>
        </w:rPr>
        <w:t>and also</w:t>
      </w:r>
      <w:proofErr w:type="gramEnd"/>
      <w:r w:rsidRPr="00644D5D">
        <w:rPr>
          <w:rFonts w:ascii="Arial" w:hAnsi="Arial" w:cs="Arial"/>
          <w:szCs w:val="16"/>
          <w:lang w:val="en-US"/>
        </w:rPr>
        <w:t xml:space="preserve"> offers a broad portfolio of specialty chemicals. More than 130 specialists worldwide are responsible for sales, raw material purchasing, product development in the company's own R&amp;D laboratory and production facilities. Vink Chemicals' product portfolio covers the entire range of known biocides for pot and film preservation of paints and varnishes as well as for the oil and gas sector. In addition, Vink Chemicals manufactures products for water treatment, cooling lubricants, construction chemicals, detergents and cleaning agents, and the polymer industry. Disinfectants, system cleaners and a wide range of other specialty chemicals for the above-mentioned fields of application round off the product range. </w:t>
      </w:r>
      <w:proofErr w:type="spellStart"/>
      <w:r w:rsidRPr="00187B01">
        <w:rPr>
          <w:rFonts w:ascii="Arial" w:hAnsi="Arial" w:cs="Arial"/>
          <w:szCs w:val="16"/>
        </w:rPr>
        <w:t>Vink</w:t>
      </w:r>
      <w:proofErr w:type="spellEnd"/>
      <w:r w:rsidRPr="00187B01">
        <w:rPr>
          <w:rFonts w:ascii="Arial" w:hAnsi="Arial" w:cs="Arial"/>
          <w:szCs w:val="16"/>
        </w:rPr>
        <w:t xml:space="preserve"> Chemicals </w:t>
      </w:r>
      <w:proofErr w:type="spellStart"/>
      <w:r w:rsidRPr="00187B01">
        <w:rPr>
          <w:rFonts w:ascii="Arial" w:hAnsi="Arial" w:cs="Arial"/>
          <w:szCs w:val="16"/>
        </w:rPr>
        <w:t>manufactures</w:t>
      </w:r>
      <w:proofErr w:type="spellEnd"/>
      <w:r w:rsidRPr="00187B01">
        <w:rPr>
          <w:rFonts w:ascii="Arial" w:hAnsi="Arial" w:cs="Arial"/>
          <w:szCs w:val="16"/>
        </w:rPr>
        <w:t xml:space="preserve"> in Germany but </w:t>
      </w:r>
      <w:proofErr w:type="spellStart"/>
      <w:r w:rsidRPr="00187B01">
        <w:rPr>
          <w:rFonts w:ascii="Arial" w:hAnsi="Arial" w:cs="Arial"/>
          <w:szCs w:val="16"/>
        </w:rPr>
        <w:t>is</w:t>
      </w:r>
      <w:proofErr w:type="spellEnd"/>
      <w:r w:rsidRPr="00187B01">
        <w:rPr>
          <w:rFonts w:ascii="Arial" w:hAnsi="Arial" w:cs="Arial"/>
          <w:szCs w:val="16"/>
        </w:rPr>
        <w:t xml:space="preserve"> </w:t>
      </w:r>
      <w:proofErr w:type="spellStart"/>
      <w:r w:rsidRPr="00187B01">
        <w:rPr>
          <w:rFonts w:ascii="Arial" w:hAnsi="Arial" w:cs="Arial"/>
          <w:szCs w:val="16"/>
        </w:rPr>
        <w:t>active</w:t>
      </w:r>
      <w:proofErr w:type="spellEnd"/>
      <w:r w:rsidRPr="00187B01">
        <w:rPr>
          <w:rFonts w:ascii="Arial" w:hAnsi="Arial" w:cs="Arial"/>
          <w:szCs w:val="16"/>
        </w:rPr>
        <w:t xml:space="preserve"> </w:t>
      </w:r>
      <w:proofErr w:type="spellStart"/>
      <w:r w:rsidRPr="00187B01">
        <w:rPr>
          <w:rFonts w:ascii="Arial" w:hAnsi="Arial" w:cs="Arial"/>
          <w:szCs w:val="16"/>
        </w:rPr>
        <w:t>worldwide</w:t>
      </w:r>
      <w:proofErr w:type="spellEnd"/>
      <w:r w:rsidRPr="00187B01">
        <w:rPr>
          <w:rFonts w:ascii="Arial" w:hAnsi="Arial" w:cs="Arial"/>
          <w:szCs w:val="16"/>
        </w:rPr>
        <w:t>.</w:t>
      </w:r>
    </w:p>
    <w:p w14:paraId="2E9EC420" w14:textId="77777777" w:rsidR="00644D5D" w:rsidRPr="00187B01" w:rsidRDefault="00644D5D" w:rsidP="00187B01">
      <w:pPr>
        <w:pStyle w:val="KeinLeerraum"/>
        <w:spacing w:line="288" w:lineRule="auto"/>
        <w:contextualSpacing/>
        <w:rPr>
          <w:rFonts w:ascii="Arial" w:hAnsi="Arial" w:cs="Arial"/>
        </w:rPr>
      </w:pPr>
    </w:p>
    <w:p w14:paraId="684EEE0C" w14:textId="0ADF5F33" w:rsidR="003D3D9D" w:rsidRPr="00905DAE" w:rsidRDefault="00187B01" w:rsidP="003D3D9D">
      <w:pPr>
        <w:pStyle w:val="KeinLeerraum"/>
        <w:spacing w:line="288" w:lineRule="auto"/>
        <w:rPr>
          <w:rFonts w:ascii="Arial" w:hAnsi="Arial" w:cs="Arial"/>
        </w:rPr>
      </w:pPr>
      <w:r w:rsidRPr="00187B01">
        <w:rPr>
          <w:rFonts w:ascii="Arial" w:hAnsi="Arial" w:cs="Arial"/>
        </w:rPr>
        <w:t xml:space="preserve">Image </w:t>
      </w:r>
      <w:proofErr w:type="spellStart"/>
      <w:r w:rsidRPr="00187B01">
        <w:rPr>
          <w:rFonts w:ascii="Arial" w:hAnsi="Arial" w:cs="Arial"/>
        </w:rPr>
        <w:t>overview</w:t>
      </w:r>
      <w:proofErr w:type="spellEnd"/>
    </w:p>
    <w:p w14:paraId="0B365FF8" w14:textId="723CFD6D" w:rsidR="00E67349" w:rsidRPr="00905DAE" w:rsidRDefault="0052492E" w:rsidP="00FD1C10">
      <w:pPr>
        <w:pStyle w:val="KeinLeerraum"/>
        <w:spacing w:line="288" w:lineRule="auto"/>
        <w:rPr>
          <w:rFonts w:ascii="Arial" w:hAnsi="Arial" w:cs="Arial"/>
          <w:bCs/>
        </w:rPr>
      </w:pPr>
      <w:r w:rsidRPr="00905DAE">
        <w:fldChar w:fldCharType="begin"/>
      </w:r>
      <w:r w:rsidRPr="00905DAE">
        <w:instrText xml:space="preserve"> INCLUDEPICTURE "https://www.vink-chemicals.com/fileadmin/_processed_/0/2/csm_csm_Vink-Chemicals-Webnews_02_2026_277648bbf1.jpg" \* MERGEFORMATINET </w:instrText>
      </w:r>
      <w:r w:rsidRPr="00905DAE">
        <w:fldChar w:fldCharType="separate"/>
      </w:r>
      <w:r w:rsidRPr="00905DAE">
        <w:rPr>
          <w:noProof/>
        </w:rPr>
        <w:drawing>
          <wp:inline distT="0" distB="0" distL="0" distR="0" wp14:anchorId="6AE04009" wp14:editId="1EED8BD8">
            <wp:extent cx="2417199" cy="1616528"/>
            <wp:effectExtent l="0" t="0" r="0" b="0"/>
            <wp:docPr id="675236587" name="Grafik 1" descr="Ein Bild, das Kleidung, Person, Helm, Arbeitskleid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236587" name="Grafik 1" descr="Ein Bild, das Kleidung, Person, Helm, Arbeitskleidung enthält.&#10;&#10;KI-generierte Inhalte können fehlerhaft sei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72254" cy="1653346"/>
                    </a:xfrm>
                    <a:prstGeom prst="rect">
                      <a:avLst/>
                    </a:prstGeom>
                    <a:noFill/>
                    <a:ln>
                      <a:noFill/>
                    </a:ln>
                  </pic:spPr>
                </pic:pic>
              </a:graphicData>
            </a:graphic>
          </wp:inline>
        </w:drawing>
      </w:r>
      <w:r w:rsidRPr="00905DAE">
        <w:fldChar w:fldCharType="end"/>
      </w:r>
    </w:p>
    <w:p w14:paraId="0DB398D8" w14:textId="69A4B2A5" w:rsidR="00A45349" w:rsidRPr="00644D5D" w:rsidRDefault="0010562A" w:rsidP="00A45349">
      <w:pPr>
        <w:pStyle w:val="KeinLeerraum"/>
        <w:spacing w:line="288" w:lineRule="auto"/>
        <w:rPr>
          <w:rFonts w:ascii="Arial" w:hAnsi="Arial" w:cs="Arial"/>
          <w:lang w:val="en-US"/>
        </w:rPr>
      </w:pPr>
      <w:r w:rsidRPr="00644D5D">
        <w:rPr>
          <w:rFonts w:ascii="Arial" w:hAnsi="Arial" w:cs="Arial"/>
          <w:b/>
          <w:lang w:val="en-US"/>
        </w:rPr>
        <w:t>Vink Chemicals</w:t>
      </w:r>
      <w:r w:rsidR="00644D5D">
        <w:rPr>
          <w:rFonts w:ascii="Arial" w:hAnsi="Arial" w:cs="Arial"/>
          <w:b/>
          <w:lang w:val="en-US"/>
        </w:rPr>
        <w:t>-</w:t>
      </w:r>
      <w:r w:rsidRPr="00644D5D">
        <w:rPr>
          <w:rFonts w:ascii="Arial" w:hAnsi="Arial" w:cs="Arial"/>
          <w:b/>
          <w:lang w:val="en-US"/>
        </w:rPr>
        <w:t>paper</w:t>
      </w:r>
      <w:r w:rsidR="00644D5D">
        <w:rPr>
          <w:rFonts w:ascii="Arial" w:hAnsi="Arial" w:cs="Arial"/>
          <w:b/>
          <w:lang w:val="en-US"/>
        </w:rPr>
        <w:t>-</w:t>
      </w:r>
      <w:r w:rsidRPr="00644D5D">
        <w:rPr>
          <w:rFonts w:ascii="Arial" w:hAnsi="Arial" w:cs="Arial"/>
          <w:b/>
          <w:lang w:val="en-US"/>
        </w:rPr>
        <w:t>production</w:t>
      </w:r>
      <w:r w:rsidR="00644D5D">
        <w:rPr>
          <w:rFonts w:ascii="Arial" w:hAnsi="Arial" w:cs="Arial"/>
          <w:b/>
          <w:lang w:val="en-US"/>
        </w:rPr>
        <w:t>-Daniel-</w:t>
      </w:r>
      <w:r w:rsidR="00644D5D" w:rsidRPr="00644D5D">
        <w:rPr>
          <w:rFonts w:ascii="Arial" w:hAnsi="Arial" w:cs="Arial"/>
          <w:b/>
          <w:bCs/>
          <w:iCs/>
          <w:lang w:val="en-US"/>
        </w:rPr>
        <w:t>Adobe Stock</w:t>
      </w:r>
      <w:r w:rsidR="00644D5D" w:rsidRPr="00644D5D">
        <w:rPr>
          <w:rFonts w:ascii="Arial" w:hAnsi="Arial" w:cs="Arial"/>
          <w:b/>
          <w:bCs/>
          <w:iCs/>
          <w:lang w:val="en-US"/>
        </w:rPr>
        <w:t>-</w:t>
      </w:r>
      <w:r w:rsidR="00644D5D" w:rsidRPr="00644D5D">
        <w:rPr>
          <w:rFonts w:ascii="Helvetica" w:hAnsi="Helvetica" w:cs="Helvetica"/>
          <w:b/>
          <w:bCs/>
          <w:iCs/>
          <w:sz w:val="24"/>
          <w:szCs w:val="24"/>
          <w:lang w:val="en-US"/>
        </w:rPr>
        <w:t>893115916</w:t>
      </w:r>
      <w:r w:rsidR="00644D5D">
        <w:rPr>
          <w:rFonts w:ascii="Arial" w:hAnsi="Arial" w:cs="Arial"/>
          <w:b/>
          <w:lang w:val="en-US"/>
        </w:rPr>
        <w:t>.jpg</w:t>
      </w:r>
      <w:r w:rsidRPr="00644D5D">
        <w:rPr>
          <w:rFonts w:ascii="Arial" w:hAnsi="Arial" w:cs="Arial"/>
          <w:b/>
          <w:lang w:val="en-US"/>
        </w:rPr>
        <w:t xml:space="preserve">: </w:t>
      </w:r>
      <w:r w:rsidRPr="00644D5D">
        <w:rPr>
          <w:rFonts w:ascii="Arial" w:hAnsi="Arial" w:cs="Arial"/>
          <w:bCs/>
          <w:lang w:val="en-US"/>
        </w:rPr>
        <w:t>Vink Chemicals offers tailor-made solutions for paper production to protect paper pulp and production facilities – with biocides, disinfectants and hygiene audits.</w:t>
      </w:r>
    </w:p>
    <w:p w14:paraId="78C81C41" w14:textId="037B4016" w:rsidR="0052492E" w:rsidRDefault="00644D5D" w:rsidP="00A45349">
      <w:pPr>
        <w:pStyle w:val="KeinLeerraum"/>
        <w:spacing w:line="288" w:lineRule="auto"/>
        <w:rPr>
          <w:rFonts w:ascii="Helvetica" w:hAnsi="Helvetica" w:cs="Helvetica"/>
          <w:i/>
          <w:sz w:val="24"/>
          <w:szCs w:val="24"/>
          <w:lang w:val="en-US"/>
        </w:rPr>
      </w:pPr>
      <w:r>
        <w:rPr>
          <w:rFonts w:ascii="Arial" w:hAnsi="Arial" w:cs="Arial"/>
          <w:i/>
          <w:lang w:val="en-US"/>
        </w:rPr>
        <w:t>Source</w:t>
      </w:r>
      <w:r w:rsidR="0052492E" w:rsidRPr="00644D5D">
        <w:rPr>
          <w:rFonts w:ascii="Arial" w:hAnsi="Arial" w:cs="Arial"/>
          <w:i/>
          <w:lang w:val="en-US"/>
        </w:rPr>
        <w:t xml:space="preserve">: </w:t>
      </w:r>
      <w:r w:rsidR="00A569CE" w:rsidRPr="00644D5D">
        <w:rPr>
          <w:rFonts w:ascii="Arial" w:hAnsi="Arial" w:cs="Arial"/>
          <w:i/>
          <w:lang w:val="en-US"/>
        </w:rPr>
        <w:t xml:space="preserve">Vink Chemicals/Adobe Stock </w:t>
      </w:r>
      <w:r w:rsidR="00A569CE" w:rsidRPr="00644D5D">
        <w:rPr>
          <w:rFonts w:ascii="Helvetica" w:hAnsi="Helvetica" w:cs="Helvetica"/>
          <w:i/>
          <w:sz w:val="24"/>
          <w:szCs w:val="24"/>
          <w:lang w:val="en-US"/>
        </w:rPr>
        <w:t>893115916</w:t>
      </w:r>
    </w:p>
    <w:p w14:paraId="684ADA8D" w14:textId="0F585D95" w:rsidR="00644D5D" w:rsidRDefault="00644D5D" w:rsidP="00A45349">
      <w:pPr>
        <w:pStyle w:val="KeinLeerraum"/>
        <w:spacing w:line="288" w:lineRule="auto"/>
        <w:rPr>
          <w:rFonts w:ascii="Helvetica" w:hAnsi="Helvetica" w:cs="Helvetica"/>
          <w:i/>
          <w:sz w:val="24"/>
          <w:szCs w:val="24"/>
          <w:lang w:val="en-US"/>
        </w:rPr>
      </w:pPr>
      <w:r>
        <w:rPr>
          <w:rFonts w:ascii="Helvetica" w:hAnsi="Helvetica" w:cs="Helvetica"/>
          <w:i/>
          <w:noProof/>
          <w:sz w:val="24"/>
          <w:szCs w:val="24"/>
          <w:lang w:val="en-US"/>
        </w:rPr>
        <w:lastRenderedPageBreak/>
        <w:drawing>
          <wp:inline distT="0" distB="0" distL="0" distR="0" wp14:anchorId="4C0ACF8E" wp14:editId="0554A694">
            <wp:extent cx="2009415" cy="2732314"/>
            <wp:effectExtent l="0" t="0" r="0" b="0"/>
            <wp:docPr id="1830148506" name="Grafik 2" descr="Ein Bild, das Person, Menschliches Gesicht, Kleidung, Lächel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148506" name="Grafik 2" descr="Ein Bild, das Person, Menschliches Gesicht, Kleidung, Lächeln enthält.&#10;&#10;KI-generierte Inhalte können fehlerhaft sein."/>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26087" cy="2754985"/>
                    </a:xfrm>
                    <a:prstGeom prst="rect">
                      <a:avLst/>
                    </a:prstGeom>
                  </pic:spPr>
                </pic:pic>
              </a:graphicData>
            </a:graphic>
          </wp:inline>
        </w:drawing>
      </w:r>
    </w:p>
    <w:p w14:paraId="52291964" w14:textId="1596E2C1" w:rsidR="00644D5D" w:rsidRDefault="00644D5D" w:rsidP="00A45349">
      <w:pPr>
        <w:pStyle w:val="KeinLeerraum"/>
        <w:spacing w:line="288" w:lineRule="auto"/>
        <w:rPr>
          <w:rFonts w:ascii="Arial" w:hAnsi="Arial" w:cs="Arial"/>
          <w:iCs/>
          <w:lang w:val="en-US"/>
        </w:rPr>
      </w:pPr>
      <w:r>
        <w:rPr>
          <w:rFonts w:ascii="Arial" w:hAnsi="Arial" w:cs="Arial"/>
          <w:b/>
          <w:bCs/>
          <w:iCs/>
          <w:lang w:val="en-US"/>
        </w:rPr>
        <w:t xml:space="preserve">Vink-Chemicals-David-Zilm.jpg: </w:t>
      </w:r>
      <w:r>
        <w:rPr>
          <w:rFonts w:ascii="Arial" w:hAnsi="Arial" w:cs="Arial"/>
          <w:iCs/>
          <w:lang w:val="en-US"/>
        </w:rPr>
        <w:t>David Zilm is the Chief Sales Officer of Vink Chemicals.</w:t>
      </w:r>
    </w:p>
    <w:p w14:paraId="1EA08259" w14:textId="2FD769C9" w:rsidR="00644D5D" w:rsidRPr="00644D5D" w:rsidRDefault="00644D5D" w:rsidP="00A45349">
      <w:pPr>
        <w:pStyle w:val="KeinLeerraum"/>
        <w:spacing w:line="288" w:lineRule="auto"/>
        <w:rPr>
          <w:rFonts w:ascii="Arial" w:hAnsi="Arial" w:cs="Arial"/>
          <w:iCs/>
          <w:lang w:val="en-US"/>
        </w:rPr>
      </w:pPr>
      <w:r>
        <w:rPr>
          <w:rFonts w:ascii="Arial" w:hAnsi="Arial" w:cs="Arial"/>
          <w:i/>
          <w:lang w:val="en-US"/>
        </w:rPr>
        <w:t>Source</w:t>
      </w:r>
      <w:r w:rsidRPr="00644D5D">
        <w:rPr>
          <w:rFonts w:ascii="Arial" w:hAnsi="Arial" w:cs="Arial"/>
          <w:i/>
          <w:lang w:val="en-US"/>
        </w:rPr>
        <w:t>: Vink Chemicals</w:t>
      </w:r>
    </w:p>
    <w:p w14:paraId="705CE065" w14:textId="77777777" w:rsidR="00A45349" w:rsidRPr="00644D5D" w:rsidRDefault="00A45349" w:rsidP="003D3D9D">
      <w:pPr>
        <w:pStyle w:val="KeinLeerraum"/>
        <w:spacing w:line="288" w:lineRule="auto"/>
        <w:rPr>
          <w:rFonts w:ascii="Arial" w:hAnsi="Arial" w:cs="Arial"/>
          <w:b/>
          <w:lang w:val="en-US"/>
        </w:rPr>
      </w:pPr>
    </w:p>
    <w:p w14:paraId="692FDCE7" w14:textId="034104AC" w:rsidR="003D3D9D" w:rsidRPr="00CE256F" w:rsidRDefault="003D3D9D" w:rsidP="003D3D9D">
      <w:pPr>
        <w:pStyle w:val="KeinLeerraum"/>
        <w:spacing w:line="288" w:lineRule="auto"/>
        <w:rPr>
          <w:rFonts w:ascii="Arial" w:hAnsi="Arial" w:cs="Arial"/>
          <w:b/>
        </w:rPr>
      </w:pPr>
      <w:r w:rsidRPr="00CE256F">
        <w:rPr>
          <w:rFonts w:ascii="Arial" w:hAnsi="Arial" w:cs="Arial"/>
          <w:b/>
        </w:rPr>
        <w:t>Keywords</w:t>
      </w:r>
    </w:p>
    <w:p w14:paraId="1CB1FA5C" w14:textId="7602085A" w:rsidR="003D3D9D" w:rsidRPr="00644D5D" w:rsidRDefault="005C17F5" w:rsidP="003D3D9D">
      <w:pPr>
        <w:pStyle w:val="KeinLeerraum"/>
        <w:spacing w:line="288" w:lineRule="auto"/>
        <w:rPr>
          <w:rFonts w:ascii="Arial" w:hAnsi="Arial" w:cs="Arial"/>
          <w:lang w:val="en-US"/>
        </w:rPr>
      </w:pPr>
      <w:r w:rsidRPr="00644D5D">
        <w:rPr>
          <w:rFonts w:ascii="Arial" w:hAnsi="Arial" w:cs="Arial"/>
          <w:lang w:val="en-US"/>
        </w:rPr>
        <w:t xml:space="preserve">Vink Chemicals, Vink, chemicals, chemical production, disinfectants, plant hygiene </w:t>
      </w:r>
      <w:proofErr w:type="spellStart"/>
      <w:r w:rsidRPr="00644D5D">
        <w:rPr>
          <w:rFonts w:ascii="Arial" w:hAnsi="Arial" w:cs="Arial"/>
          <w:lang w:val="en-US"/>
        </w:rPr>
        <w:t>Vinkocide</w:t>
      </w:r>
      <w:proofErr w:type="spellEnd"/>
      <w:r w:rsidRPr="00644D5D">
        <w:rPr>
          <w:rFonts w:ascii="Arial" w:hAnsi="Arial" w:cs="Arial"/>
          <w:lang w:val="en-US"/>
        </w:rPr>
        <w:t xml:space="preserve">, </w:t>
      </w:r>
      <w:proofErr w:type="spellStart"/>
      <w:r w:rsidRPr="00644D5D">
        <w:rPr>
          <w:rFonts w:ascii="Arial" w:hAnsi="Arial" w:cs="Arial"/>
          <w:lang w:val="en-US"/>
        </w:rPr>
        <w:t>grotamar</w:t>
      </w:r>
      <w:proofErr w:type="spellEnd"/>
      <w:r w:rsidRPr="00644D5D">
        <w:rPr>
          <w:rFonts w:ascii="Arial" w:hAnsi="Arial" w:cs="Arial"/>
          <w:lang w:val="en-US"/>
        </w:rPr>
        <w:t>, bactericides, paper manufacturing, paper industry, biocides</w:t>
      </w:r>
    </w:p>
    <w:p w14:paraId="55611FDA" w14:textId="77777777" w:rsidR="0052492E" w:rsidRPr="00644D5D" w:rsidRDefault="0052492E" w:rsidP="003D3D9D">
      <w:pPr>
        <w:pStyle w:val="KeinLeerraum"/>
        <w:spacing w:line="288" w:lineRule="auto"/>
        <w:rPr>
          <w:rFonts w:ascii="Arial" w:hAnsi="Arial" w:cs="Arial"/>
          <w:lang w:val="en-US"/>
        </w:rPr>
      </w:pPr>
    </w:p>
    <w:p w14:paraId="72DE557D" w14:textId="10782EB5" w:rsidR="003D3D9D" w:rsidRPr="00CE256F" w:rsidRDefault="003D3D9D" w:rsidP="003D3D9D">
      <w:pPr>
        <w:pStyle w:val="KeinLeerraum"/>
        <w:spacing w:line="288" w:lineRule="auto"/>
        <w:rPr>
          <w:rFonts w:ascii="Arial" w:hAnsi="Arial" w:cs="Arial"/>
          <w:b/>
        </w:rPr>
      </w:pPr>
      <w:r w:rsidRPr="00CE256F">
        <w:rPr>
          <w:rFonts w:ascii="Arial" w:hAnsi="Arial" w:cs="Arial"/>
          <w:b/>
        </w:rPr>
        <w:t>Deeplink</w:t>
      </w:r>
    </w:p>
    <w:p w14:paraId="6A6EB3D6" w14:textId="4FC8E0EE" w:rsidR="003D3D9D" w:rsidRPr="0008480B" w:rsidRDefault="0008480B" w:rsidP="003D3D9D">
      <w:pPr>
        <w:pStyle w:val="KeinLeerraum"/>
        <w:spacing w:line="288" w:lineRule="auto"/>
        <w:rPr>
          <w:rFonts w:ascii="Arial" w:hAnsi="Arial" w:cs="Arial"/>
        </w:rPr>
      </w:pPr>
      <w:hyperlink r:id="rId16" w:history="1">
        <w:r w:rsidRPr="0008480B">
          <w:rPr>
            <w:rStyle w:val="Hyperlink"/>
            <w:rFonts w:ascii="Arial" w:hAnsi="Arial" w:cs="Arial"/>
          </w:rPr>
          <w:t>https://www.vink-chemicals.com/</w:t>
        </w:r>
      </w:hyperlink>
    </w:p>
    <w:p w14:paraId="04958CA0" w14:textId="77777777" w:rsidR="0008480B" w:rsidRPr="00CE256F" w:rsidRDefault="0008480B" w:rsidP="003D3D9D">
      <w:pPr>
        <w:pStyle w:val="KeinLeerraum"/>
        <w:spacing w:line="288" w:lineRule="auto"/>
        <w:rPr>
          <w:rFonts w:ascii="Arial" w:hAnsi="Arial" w:cs="Arial"/>
        </w:rPr>
      </w:pPr>
    </w:p>
    <w:p w14:paraId="236FD2B4" w14:textId="77777777" w:rsidR="001D52FA" w:rsidRPr="00CE256F" w:rsidRDefault="001D52FA" w:rsidP="003D3D9D">
      <w:pPr>
        <w:pStyle w:val="KeinLeerraum"/>
        <w:spacing w:line="288" w:lineRule="auto"/>
        <w:rPr>
          <w:rFonts w:ascii="Arial" w:hAnsi="Arial" w:cs="Arial"/>
        </w:rPr>
      </w:pPr>
    </w:p>
    <w:p w14:paraId="03B856EF" w14:textId="4B12C9E8" w:rsidR="008B0367" w:rsidRPr="00644D5D" w:rsidRDefault="00230134" w:rsidP="008B0367">
      <w:pPr>
        <w:pStyle w:val="KeinLeerraum"/>
        <w:spacing w:line="288" w:lineRule="auto"/>
        <w:rPr>
          <w:rFonts w:ascii="Arial" w:hAnsi="Arial" w:cs="Arial"/>
          <w:b/>
          <w:bCs/>
          <w:lang w:val="en-US"/>
        </w:rPr>
      </w:pPr>
      <w:r w:rsidRPr="00644D5D">
        <w:rPr>
          <w:rFonts w:ascii="Arial" w:hAnsi="Arial" w:cs="Arial"/>
          <w:b/>
          <w:lang w:val="en-US"/>
        </w:rPr>
        <w:t>Meta Title:</w:t>
      </w:r>
      <w:r w:rsidR="008B0367" w:rsidRPr="00644D5D">
        <w:rPr>
          <w:rFonts w:ascii="Arial" w:hAnsi="Arial" w:cs="Arial"/>
          <w:b/>
          <w:bCs/>
          <w:lang w:val="en-US"/>
        </w:rPr>
        <w:t xml:space="preserve"> </w:t>
      </w:r>
      <w:r w:rsidR="005C17F5" w:rsidRPr="00644D5D">
        <w:rPr>
          <w:rFonts w:ascii="Arial" w:hAnsi="Arial" w:cs="Arial"/>
          <w:lang w:val="en-US"/>
        </w:rPr>
        <w:t>Biocides for paper production</w:t>
      </w:r>
      <w:r w:rsidR="005C17F5" w:rsidRPr="00644D5D" w:rsidDel="005C17F5">
        <w:rPr>
          <w:rFonts w:ascii="Arial" w:hAnsi="Arial" w:cs="Arial"/>
          <w:b/>
          <w:bCs/>
          <w:lang w:val="en-US"/>
        </w:rPr>
        <w:t xml:space="preserve"> </w:t>
      </w:r>
    </w:p>
    <w:p w14:paraId="6E990F76" w14:textId="51EBCAD7" w:rsidR="00230134" w:rsidRPr="00644D5D" w:rsidRDefault="00230134" w:rsidP="00230134">
      <w:pPr>
        <w:pStyle w:val="KeinLeerraum"/>
        <w:spacing w:line="288" w:lineRule="auto"/>
        <w:rPr>
          <w:rFonts w:ascii="Arial" w:hAnsi="Arial" w:cs="Arial"/>
          <w:lang w:val="en-US"/>
        </w:rPr>
      </w:pPr>
    </w:p>
    <w:p w14:paraId="25830BE0" w14:textId="77777777" w:rsidR="00230134" w:rsidRPr="00905DAE" w:rsidRDefault="00230134" w:rsidP="00230134">
      <w:pPr>
        <w:pStyle w:val="KeinLeerraum"/>
        <w:spacing w:line="288" w:lineRule="auto"/>
        <w:rPr>
          <w:rFonts w:ascii="Arial" w:hAnsi="Arial" w:cs="Arial"/>
          <w:b/>
        </w:rPr>
      </w:pPr>
      <w:proofErr w:type="spellStart"/>
      <w:r w:rsidRPr="00905DAE">
        <w:rPr>
          <w:rFonts w:ascii="Arial" w:hAnsi="Arial" w:cs="Arial"/>
          <w:b/>
        </w:rPr>
        <w:t>Meta</w:t>
      </w:r>
      <w:proofErr w:type="spellEnd"/>
      <w:r w:rsidRPr="00905DAE">
        <w:rPr>
          <w:rFonts w:ascii="Arial" w:hAnsi="Arial" w:cs="Arial"/>
          <w:b/>
        </w:rPr>
        <w:t xml:space="preserve"> Description:</w:t>
      </w:r>
    </w:p>
    <w:p w14:paraId="22589AC4" w14:textId="7FBCB40F" w:rsidR="005C17F5" w:rsidRPr="00905DAE" w:rsidRDefault="005C17F5" w:rsidP="0060173E">
      <w:pPr>
        <w:pStyle w:val="KeinLeerraum"/>
        <w:spacing w:line="288" w:lineRule="auto"/>
        <w:rPr>
          <w:rFonts w:ascii="Arial" w:hAnsi="Arial" w:cs="Arial"/>
        </w:rPr>
      </w:pPr>
      <w:r w:rsidRPr="00644D5D">
        <w:rPr>
          <w:rFonts w:ascii="Arial" w:hAnsi="Arial" w:cs="Arial"/>
          <w:lang w:val="en-US"/>
        </w:rPr>
        <w:t>Biocides are indispensable in paper production. Vink Chemicals offers tailor-made solutions for stable processes and high hygiene standards.</w:t>
      </w:r>
    </w:p>
    <w:p w14:paraId="3C4A5C31" w14:textId="77777777" w:rsidR="004325FC" w:rsidRPr="00905DAE" w:rsidRDefault="004325FC" w:rsidP="004325FC">
      <w:pPr>
        <w:pStyle w:val="KeinLeerraum"/>
        <w:spacing w:line="288" w:lineRule="auto"/>
        <w:contextualSpacing/>
        <w:rPr>
          <w:rFonts w:ascii="Arial" w:hAnsi="Arial" w:cs="Arial"/>
        </w:rPr>
      </w:pPr>
    </w:p>
    <w:p w14:paraId="71FE8C58" w14:textId="13509446" w:rsidR="00E561C9" w:rsidRPr="00905DAE" w:rsidRDefault="00E561C9" w:rsidP="004325FC">
      <w:pPr>
        <w:pStyle w:val="KeinLeerraum"/>
        <w:spacing w:line="288" w:lineRule="auto"/>
        <w:contextualSpacing/>
        <w:rPr>
          <w:rFonts w:ascii="Arial" w:hAnsi="Arial" w:cs="Arial"/>
        </w:rPr>
      </w:pPr>
      <w:r w:rsidRPr="00905DAE">
        <w:rPr>
          <w:rFonts w:ascii="Arial" w:hAnsi="Arial" w:cs="Arial"/>
          <w:b/>
        </w:rPr>
        <w:t>Download-Area</w:t>
      </w:r>
      <w:r w:rsidRPr="00905DAE">
        <w:rPr>
          <w:rFonts w:ascii="Arial" w:hAnsi="Arial" w:cs="Arial"/>
        </w:rPr>
        <w:t xml:space="preserve">: </w:t>
      </w:r>
      <w:hyperlink r:id="rId17" w:history="1">
        <w:r w:rsidR="006B3A57" w:rsidRPr="00905DAE">
          <w:rPr>
            <w:rStyle w:val="Hyperlink"/>
            <w:rFonts w:ascii="Arial" w:hAnsi="Arial" w:cs="Arial"/>
          </w:rPr>
          <w:t>https://www.koehler-partner.de/pressezentrum/vink</w:t>
        </w:r>
      </w:hyperlink>
    </w:p>
    <w:p w14:paraId="4D5AF026" w14:textId="77777777" w:rsidR="00E561C9" w:rsidRPr="00905DAE" w:rsidRDefault="00E561C9" w:rsidP="004325FC">
      <w:pPr>
        <w:pStyle w:val="KeinLeerraum"/>
        <w:spacing w:line="288" w:lineRule="auto"/>
        <w:contextualSpacing/>
        <w:rPr>
          <w:rFonts w:ascii="Arial" w:hAnsi="Arial" w:cs="Arial"/>
        </w:rPr>
      </w:pPr>
    </w:p>
    <w:p w14:paraId="34BBC47C" w14:textId="77777777" w:rsidR="00E561C9" w:rsidRPr="00905DAE" w:rsidRDefault="00E561C9" w:rsidP="00E561C9">
      <w:pPr>
        <w:pStyle w:val="KeinLeerraum"/>
        <w:spacing w:line="288" w:lineRule="auto"/>
        <w:rPr>
          <w:rFonts w:ascii="Arial" w:hAnsi="Arial" w:cs="Arial"/>
        </w:rPr>
      </w:pPr>
    </w:p>
    <w:p w14:paraId="226DAB5B" w14:textId="77777777" w:rsidR="00E561C9" w:rsidRPr="00905DAE" w:rsidRDefault="00E561C9" w:rsidP="00E561C9">
      <w:pPr>
        <w:pStyle w:val="KeinLeerraum"/>
        <w:spacing w:line="288" w:lineRule="auto"/>
        <w:rPr>
          <w:rFonts w:ascii="Arial" w:hAnsi="Arial" w:cs="Arial"/>
          <w:b/>
        </w:rPr>
      </w:pPr>
      <w:r w:rsidRPr="00905DAE">
        <w:rPr>
          <w:rFonts w:ascii="Arial" w:hAnsi="Arial" w:cs="Arial"/>
          <w:b/>
        </w:rPr>
        <w:t>Pressestelle:</w:t>
      </w:r>
    </w:p>
    <w:p w14:paraId="64538185" w14:textId="77777777" w:rsidR="00E561C9" w:rsidRPr="00905DAE" w:rsidRDefault="00E561C9" w:rsidP="00E561C9">
      <w:pPr>
        <w:pStyle w:val="KeinLeerraum"/>
        <w:spacing w:line="288" w:lineRule="auto"/>
        <w:rPr>
          <w:rFonts w:ascii="Arial" w:hAnsi="Arial" w:cs="Arial"/>
        </w:rPr>
      </w:pPr>
      <w:r w:rsidRPr="00905DAE">
        <w:rPr>
          <w:rFonts w:ascii="Arial" w:hAnsi="Arial" w:cs="Arial"/>
        </w:rPr>
        <w:t>Köhler + Partner GmbH</w:t>
      </w:r>
    </w:p>
    <w:p w14:paraId="729CC5BF" w14:textId="77777777" w:rsidR="00E561C9" w:rsidRPr="00905DAE" w:rsidRDefault="00E561C9" w:rsidP="00E561C9">
      <w:pPr>
        <w:pStyle w:val="KeinLeerraum"/>
        <w:spacing w:line="288" w:lineRule="auto"/>
        <w:rPr>
          <w:rFonts w:ascii="Arial" w:hAnsi="Arial" w:cs="Arial"/>
        </w:rPr>
      </w:pPr>
      <w:r w:rsidRPr="00905DAE">
        <w:rPr>
          <w:rFonts w:ascii="Arial" w:hAnsi="Arial" w:cs="Arial"/>
        </w:rPr>
        <w:t xml:space="preserve">Brauerstraße 42 </w:t>
      </w:r>
      <w:r w:rsidRPr="00905DAE">
        <w:rPr>
          <w:rFonts w:ascii="Arial" w:eastAsia="Symbol" w:hAnsi="Arial" w:cs="Arial"/>
        </w:rPr>
        <w:t>·</w:t>
      </w:r>
      <w:r w:rsidRPr="00905DAE">
        <w:rPr>
          <w:rFonts w:ascii="Arial" w:hAnsi="Arial" w:cs="Arial"/>
        </w:rPr>
        <w:t xml:space="preserve"> D-21244 Buchholz </w:t>
      </w:r>
      <w:proofErr w:type="spellStart"/>
      <w:r w:rsidRPr="00905DAE">
        <w:rPr>
          <w:rFonts w:ascii="Arial" w:hAnsi="Arial" w:cs="Arial"/>
        </w:rPr>
        <w:t>i.d.N</w:t>
      </w:r>
      <w:proofErr w:type="spellEnd"/>
      <w:r w:rsidRPr="00905DAE">
        <w:rPr>
          <w:rFonts w:ascii="Arial" w:hAnsi="Arial" w:cs="Arial"/>
        </w:rPr>
        <w:t>.</w:t>
      </w:r>
    </w:p>
    <w:p w14:paraId="035B28F3" w14:textId="180D4F3C" w:rsidR="00E561C9" w:rsidRPr="00905DAE" w:rsidRDefault="00E561C9" w:rsidP="00E561C9">
      <w:pPr>
        <w:pStyle w:val="KeinLeerraum"/>
        <w:spacing w:line="288" w:lineRule="auto"/>
        <w:rPr>
          <w:rFonts w:ascii="Arial" w:hAnsi="Arial" w:cs="Arial"/>
        </w:rPr>
      </w:pPr>
      <w:r w:rsidRPr="00905DAE">
        <w:rPr>
          <w:rFonts w:ascii="Arial" w:hAnsi="Arial" w:cs="Arial"/>
        </w:rPr>
        <w:t xml:space="preserve">Telefon +49 (0)4181-92892-0 </w:t>
      </w:r>
      <w:r w:rsidRPr="00905DAE">
        <w:rPr>
          <w:rFonts w:ascii="Arial" w:eastAsia="Symbol" w:hAnsi="Arial" w:cs="Arial"/>
        </w:rPr>
        <w:t>·</w:t>
      </w:r>
      <w:r w:rsidRPr="00905DAE">
        <w:rPr>
          <w:rFonts w:ascii="Arial" w:hAnsi="Arial" w:cs="Arial"/>
        </w:rPr>
        <w:t xml:space="preserve"> Fax +49 (0)4181-92892-55</w:t>
      </w:r>
    </w:p>
    <w:p w14:paraId="51A207A7" w14:textId="500C7F10" w:rsidR="004325FC" w:rsidRPr="00905DAE" w:rsidRDefault="00E561C9" w:rsidP="004325FC">
      <w:pPr>
        <w:pStyle w:val="KeinLeerraum"/>
        <w:spacing w:line="288" w:lineRule="auto"/>
        <w:rPr>
          <w:rFonts w:ascii="Arial" w:hAnsi="Arial" w:cs="Arial"/>
        </w:rPr>
      </w:pPr>
      <w:r w:rsidRPr="00905DAE">
        <w:rPr>
          <w:rFonts w:ascii="Arial" w:hAnsi="Arial" w:cs="Arial"/>
        </w:rPr>
        <w:t xml:space="preserve">info@koehler-partner.de </w:t>
      </w:r>
      <w:r w:rsidRPr="00905DAE">
        <w:rPr>
          <w:rFonts w:ascii="Arial" w:eastAsia="Symbol" w:hAnsi="Arial" w:cs="Arial"/>
        </w:rPr>
        <w:t>·</w:t>
      </w:r>
      <w:r w:rsidRPr="00905DAE">
        <w:rPr>
          <w:rFonts w:ascii="Arial" w:hAnsi="Arial" w:cs="Arial"/>
        </w:rPr>
        <w:t xml:space="preserve"> </w:t>
      </w:r>
      <w:hyperlink r:id="rId18" w:history="1">
        <w:r w:rsidRPr="00905DAE">
          <w:rPr>
            <w:rFonts w:ascii="Arial" w:hAnsi="Arial" w:cs="Arial"/>
          </w:rPr>
          <w:t>www.koehler-partner.de</w:t>
        </w:r>
      </w:hyperlink>
    </w:p>
    <w:sectPr w:rsidR="004325FC" w:rsidRPr="00905DAE">
      <w:headerReference w:type="default" r:id="rId19"/>
      <w:footerReference w:type="even" r:id="rId20"/>
      <w:footerReference w:type="default" r:id="rId21"/>
      <w:pgSz w:w="11906" w:h="16838"/>
      <w:pgMar w:top="1417" w:right="1417" w:bottom="1134" w:left="1417"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981CA" w14:textId="77777777" w:rsidR="006338DF" w:rsidRDefault="006338DF">
      <w:pPr>
        <w:spacing w:after="0" w:line="240" w:lineRule="auto"/>
      </w:pPr>
      <w:r>
        <w:separator/>
      </w:r>
    </w:p>
  </w:endnote>
  <w:endnote w:type="continuationSeparator" w:id="0">
    <w:p w14:paraId="7A18AA13" w14:textId="77777777" w:rsidR="006338DF" w:rsidRDefault="006338DF">
      <w:pPr>
        <w:spacing w:after="0" w:line="240" w:lineRule="auto"/>
      </w:pPr>
      <w:r>
        <w:continuationSeparator/>
      </w:r>
    </w:p>
  </w:endnote>
  <w:endnote w:type="continuationNotice" w:id="1">
    <w:p w14:paraId="305E89C9" w14:textId="77777777" w:rsidR="006338DF" w:rsidRDefault="006338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roman"/>
    <w:pitch w:val="variable"/>
  </w:font>
  <w:font w:name="PingFang SC">
    <w:panose1 w:val="020B0400000000000000"/>
    <w:charset w:val="86"/>
    <w:family w:val="swiss"/>
    <w:pitch w:val="variable"/>
    <w:sig w:usb0="A00002FF" w:usb1="7ACFFDFB" w:usb2="00000017" w:usb3="00000000" w:csb0="00040001"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858961290"/>
      <w:docPartObj>
        <w:docPartGallery w:val="Page Numbers (Bottom of Page)"/>
        <w:docPartUnique/>
      </w:docPartObj>
    </w:sdtPr>
    <w:sdtContent>
      <w:p w14:paraId="534A71C3" w14:textId="6311FB56" w:rsidR="009115B5" w:rsidRDefault="009115B5" w:rsidP="00086BDE">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55450129" w14:textId="77777777" w:rsidR="009115B5" w:rsidRDefault="009115B5" w:rsidP="009115B5">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D7FB0" w14:textId="3F622A97" w:rsidR="000C3C3A" w:rsidRDefault="008D390C" w:rsidP="009115B5">
    <w:pPr>
      <w:pStyle w:val="Fuzeile"/>
      <w:ind w:right="360"/>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229A3" w14:textId="77777777" w:rsidR="006338DF" w:rsidRDefault="006338DF">
      <w:pPr>
        <w:spacing w:after="0" w:line="240" w:lineRule="auto"/>
      </w:pPr>
      <w:r>
        <w:separator/>
      </w:r>
    </w:p>
  </w:footnote>
  <w:footnote w:type="continuationSeparator" w:id="0">
    <w:p w14:paraId="03BA76AF" w14:textId="77777777" w:rsidR="006338DF" w:rsidRDefault="006338DF">
      <w:pPr>
        <w:spacing w:after="0" w:line="240" w:lineRule="auto"/>
      </w:pPr>
      <w:r>
        <w:continuationSeparator/>
      </w:r>
    </w:p>
  </w:footnote>
  <w:footnote w:type="continuationNotice" w:id="1">
    <w:p w14:paraId="620D6A90" w14:textId="77777777" w:rsidR="006338DF" w:rsidRDefault="006338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69373" w14:textId="1D04ECC6" w:rsidR="000C3C3A" w:rsidRDefault="008D390C">
    <w:pPr>
      <w:pStyle w:val="Kopfzeile"/>
    </w:pPr>
    <w:r>
      <w:tab/>
    </w:r>
    <w:r>
      <w:tab/>
    </w:r>
    <w:r w:rsidR="006E7A6E">
      <w:rPr>
        <w:noProof/>
      </w:rPr>
      <w:drawing>
        <wp:inline distT="0" distB="0" distL="0" distR="0" wp14:anchorId="60FC3601" wp14:editId="696BBBBE">
          <wp:extent cx="1427165" cy="1009650"/>
          <wp:effectExtent l="0" t="0" r="0" b="0"/>
          <wp:docPr id="3" name="Grafik 3"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468300" cy="103875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F67A9"/>
    <w:multiLevelType w:val="multilevel"/>
    <w:tmpl w:val="0A34D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B16D69"/>
    <w:multiLevelType w:val="multilevel"/>
    <w:tmpl w:val="55C60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AA3433"/>
    <w:multiLevelType w:val="multilevel"/>
    <w:tmpl w:val="99E2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26689C"/>
    <w:multiLevelType w:val="hybridMultilevel"/>
    <w:tmpl w:val="E4FC4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A8B46FD"/>
    <w:multiLevelType w:val="hybridMultilevel"/>
    <w:tmpl w:val="28CA35C8"/>
    <w:lvl w:ilvl="0" w:tplc="EF3C5C1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12882893">
    <w:abstractNumId w:val="3"/>
  </w:num>
  <w:num w:numId="2" w16cid:durableId="2066752727">
    <w:abstractNumId w:val="4"/>
  </w:num>
  <w:num w:numId="3" w16cid:durableId="843931164">
    <w:abstractNumId w:val="1"/>
  </w:num>
  <w:num w:numId="4" w16cid:durableId="1597982550">
    <w:abstractNumId w:val="0"/>
  </w:num>
  <w:num w:numId="5" w16cid:durableId="5010940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C3A"/>
    <w:rsid w:val="00003DFB"/>
    <w:rsid w:val="00003F6C"/>
    <w:rsid w:val="00011596"/>
    <w:rsid w:val="0001344F"/>
    <w:rsid w:val="00017092"/>
    <w:rsid w:val="00030A27"/>
    <w:rsid w:val="0003260D"/>
    <w:rsid w:val="0003335F"/>
    <w:rsid w:val="000408AF"/>
    <w:rsid w:val="00067B2B"/>
    <w:rsid w:val="000724CB"/>
    <w:rsid w:val="0007581A"/>
    <w:rsid w:val="000808EF"/>
    <w:rsid w:val="00083156"/>
    <w:rsid w:val="0008480B"/>
    <w:rsid w:val="000866E9"/>
    <w:rsid w:val="00086AF5"/>
    <w:rsid w:val="00086BDE"/>
    <w:rsid w:val="00090381"/>
    <w:rsid w:val="000922A2"/>
    <w:rsid w:val="000A0999"/>
    <w:rsid w:val="000A0F35"/>
    <w:rsid w:val="000A6087"/>
    <w:rsid w:val="000A6A37"/>
    <w:rsid w:val="000B31D4"/>
    <w:rsid w:val="000B7F84"/>
    <w:rsid w:val="000C3C3A"/>
    <w:rsid w:val="000C5008"/>
    <w:rsid w:val="000C7223"/>
    <w:rsid w:val="000F021A"/>
    <w:rsid w:val="000F1331"/>
    <w:rsid w:val="000F58C9"/>
    <w:rsid w:val="000F7EFA"/>
    <w:rsid w:val="00104996"/>
    <w:rsid w:val="0010562A"/>
    <w:rsid w:val="0010624C"/>
    <w:rsid w:val="00110288"/>
    <w:rsid w:val="00110651"/>
    <w:rsid w:val="00113A0F"/>
    <w:rsid w:val="001141D5"/>
    <w:rsid w:val="001221A2"/>
    <w:rsid w:val="0012425F"/>
    <w:rsid w:val="00127143"/>
    <w:rsid w:val="00136753"/>
    <w:rsid w:val="00153F84"/>
    <w:rsid w:val="00155C2A"/>
    <w:rsid w:val="00164B35"/>
    <w:rsid w:val="001767EA"/>
    <w:rsid w:val="00176BAB"/>
    <w:rsid w:val="00177646"/>
    <w:rsid w:val="00177B3C"/>
    <w:rsid w:val="0018280A"/>
    <w:rsid w:val="00187B01"/>
    <w:rsid w:val="0019218F"/>
    <w:rsid w:val="0019759D"/>
    <w:rsid w:val="001A0D1A"/>
    <w:rsid w:val="001A5540"/>
    <w:rsid w:val="001B3063"/>
    <w:rsid w:val="001B6C5F"/>
    <w:rsid w:val="001C79E9"/>
    <w:rsid w:val="001D1EA2"/>
    <w:rsid w:val="001D52FA"/>
    <w:rsid w:val="001E4783"/>
    <w:rsid w:val="001F0258"/>
    <w:rsid w:val="0020362D"/>
    <w:rsid w:val="00203A47"/>
    <w:rsid w:val="00210A0D"/>
    <w:rsid w:val="00226478"/>
    <w:rsid w:val="00226A23"/>
    <w:rsid w:val="00230134"/>
    <w:rsid w:val="00233C2B"/>
    <w:rsid w:val="00234397"/>
    <w:rsid w:val="00235302"/>
    <w:rsid w:val="00237FFB"/>
    <w:rsid w:val="00241A9E"/>
    <w:rsid w:val="00244208"/>
    <w:rsid w:val="002470DF"/>
    <w:rsid w:val="00252301"/>
    <w:rsid w:val="00256DBB"/>
    <w:rsid w:val="002641CD"/>
    <w:rsid w:val="002706CA"/>
    <w:rsid w:val="002736BC"/>
    <w:rsid w:val="00290499"/>
    <w:rsid w:val="00293B6C"/>
    <w:rsid w:val="00296057"/>
    <w:rsid w:val="002A2C43"/>
    <w:rsid w:val="002A7551"/>
    <w:rsid w:val="002B187D"/>
    <w:rsid w:val="002C0466"/>
    <w:rsid w:val="002C1891"/>
    <w:rsid w:val="002D015A"/>
    <w:rsid w:val="002D3D58"/>
    <w:rsid w:val="002D7F10"/>
    <w:rsid w:val="002E4F47"/>
    <w:rsid w:val="002E65CF"/>
    <w:rsid w:val="002F10CC"/>
    <w:rsid w:val="002F4B99"/>
    <w:rsid w:val="002F6677"/>
    <w:rsid w:val="00317015"/>
    <w:rsid w:val="003338DE"/>
    <w:rsid w:val="0033696B"/>
    <w:rsid w:val="00336A4F"/>
    <w:rsid w:val="003433B6"/>
    <w:rsid w:val="0035186B"/>
    <w:rsid w:val="003522E1"/>
    <w:rsid w:val="003534A4"/>
    <w:rsid w:val="003666C3"/>
    <w:rsid w:val="00367447"/>
    <w:rsid w:val="00372B17"/>
    <w:rsid w:val="003774D8"/>
    <w:rsid w:val="00390A34"/>
    <w:rsid w:val="003917C8"/>
    <w:rsid w:val="003933DF"/>
    <w:rsid w:val="003A3564"/>
    <w:rsid w:val="003A7349"/>
    <w:rsid w:val="003B15A3"/>
    <w:rsid w:val="003B74F7"/>
    <w:rsid w:val="003D3D9D"/>
    <w:rsid w:val="003E422C"/>
    <w:rsid w:val="003E5E58"/>
    <w:rsid w:val="003F5E22"/>
    <w:rsid w:val="0040773A"/>
    <w:rsid w:val="00410F5C"/>
    <w:rsid w:val="00411491"/>
    <w:rsid w:val="00413741"/>
    <w:rsid w:val="00415AB6"/>
    <w:rsid w:val="00415BDF"/>
    <w:rsid w:val="00426124"/>
    <w:rsid w:val="00427C14"/>
    <w:rsid w:val="004325FC"/>
    <w:rsid w:val="00441762"/>
    <w:rsid w:val="00453B58"/>
    <w:rsid w:val="00456434"/>
    <w:rsid w:val="00465336"/>
    <w:rsid w:val="00465432"/>
    <w:rsid w:val="00470F85"/>
    <w:rsid w:val="00480470"/>
    <w:rsid w:val="0048054E"/>
    <w:rsid w:val="004865B5"/>
    <w:rsid w:val="00492422"/>
    <w:rsid w:val="00492FE1"/>
    <w:rsid w:val="00493E8D"/>
    <w:rsid w:val="004948F4"/>
    <w:rsid w:val="00497B6B"/>
    <w:rsid w:val="004A1052"/>
    <w:rsid w:val="004B22E9"/>
    <w:rsid w:val="004C3F31"/>
    <w:rsid w:val="004C5423"/>
    <w:rsid w:val="004D1036"/>
    <w:rsid w:val="004D40A9"/>
    <w:rsid w:val="004D705F"/>
    <w:rsid w:val="004E5C91"/>
    <w:rsid w:val="004F0EEA"/>
    <w:rsid w:val="004F2CF3"/>
    <w:rsid w:val="004F3349"/>
    <w:rsid w:val="004F4A8E"/>
    <w:rsid w:val="00502765"/>
    <w:rsid w:val="00503A99"/>
    <w:rsid w:val="005101D9"/>
    <w:rsid w:val="0051046B"/>
    <w:rsid w:val="0051183E"/>
    <w:rsid w:val="00512802"/>
    <w:rsid w:val="00515363"/>
    <w:rsid w:val="00520B1E"/>
    <w:rsid w:val="0052492E"/>
    <w:rsid w:val="005327A9"/>
    <w:rsid w:val="0053400E"/>
    <w:rsid w:val="0054278C"/>
    <w:rsid w:val="00542A6A"/>
    <w:rsid w:val="005460C7"/>
    <w:rsid w:val="00546362"/>
    <w:rsid w:val="005505D8"/>
    <w:rsid w:val="0055096C"/>
    <w:rsid w:val="00554053"/>
    <w:rsid w:val="005662DA"/>
    <w:rsid w:val="005741D0"/>
    <w:rsid w:val="00581D8A"/>
    <w:rsid w:val="005859D2"/>
    <w:rsid w:val="00595568"/>
    <w:rsid w:val="005975F2"/>
    <w:rsid w:val="00597909"/>
    <w:rsid w:val="00597A44"/>
    <w:rsid w:val="005A771F"/>
    <w:rsid w:val="005B021B"/>
    <w:rsid w:val="005B2BBA"/>
    <w:rsid w:val="005B59AE"/>
    <w:rsid w:val="005B6A34"/>
    <w:rsid w:val="005C160F"/>
    <w:rsid w:val="005C17F5"/>
    <w:rsid w:val="005D39AD"/>
    <w:rsid w:val="005D3C8F"/>
    <w:rsid w:val="005E1185"/>
    <w:rsid w:val="005E2926"/>
    <w:rsid w:val="005E2DA9"/>
    <w:rsid w:val="005F2A63"/>
    <w:rsid w:val="005F6DA8"/>
    <w:rsid w:val="0060173E"/>
    <w:rsid w:val="006031D4"/>
    <w:rsid w:val="006048F6"/>
    <w:rsid w:val="00607A9B"/>
    <w:rsid w:val="0061741F"/>
    <w:rsid w:val="00624ADD"/>
    <w:rsid w:val="006324BB"/>
    <w:rsid w:val="006338DF"/>
    <w:rsid w:val="00633BD5"/>
    <w:rsid w:val="00644D5D"/>
    <w:rsid w:val="00655200"/>
    <w:rsid w:val="00663662"/>
    <w:rsid w:val="0066569C"/>
    <w:rsid w:val="00672433"/>
    <w:rsid w:val="006724C1"/>
    <w:rsid w:val="00676675"/>
    <w:rsid w:val="0069189E"/>
    <w:rsid w:val="00691D45"/>
    <w:rsid w:val="00691EB3"/>
    <w:rsid w:val="00694627"/>
    <w:rsid w:val="006950EC"/>
    <w:rsid w:val="006A3B8D"/>
    <w:rsid w:val="006B10B6"/>
    <w:rsid w:val="006B2256"/>
    <w:rsid w:val="006B3A57"/>
    <w:rsid w:val="006C0981"/>
    <w:rsid w:val="006C3299"/>
    <w:rsid w:val="006C4799"/>
    <w:rsid w:val="006D18D3"/>
    <w:rsid w:val="006D46FD"/>
    <w:rsid w:val="006D5714"/>
    <w:rsid w:val="006D5724"/>
    <w:rsid w:val="006E7A6E"/>
    <w:rsid w:val="006F0AAF"/>
    <w:rsid w:val="006F6BF3"/>
    <w:rsid w:val="0070492B"/>
    <w:rsid w:val="00713C4E"/>
    <w:rsid w:val="00720301"/>
    <w:rsid w:val="007219D6"/>
    <w:rsid w:val="007318D8"/>
    <w:rsid w:val="00732817"/>
    <w:rsid w:val="00740237"/>
    <w:rsid w:val="007416FC"/>
    <w:rsid w:val="00742EBF"/>
    <w:rsid w:val="00755CE4"/>
    <w:rsid w:val="00761F26"/>
    <w:rsid w:val="007651B8"/>
    <w:rsid w:val="00771DD3"/>
    <w:rsid w:val="007730BC"/>
    <w:rsid w:val="007813EF"/>
    <w:rsid w:val="00790C7C"/>
    <w:rsid w:val="00794EF1"/>
    <w:rsid w:val="00797DF8"/>
    <w:rsid w:val="007A3793"/>
    <w:rsid w:val="007A68FF"/>
    <w:rsid w:val="007B08B0"/>
    <w:rsid w:val="007B3040"/>
    <w:rsid w:val="007B54A1"/>
    <w:rsid w:val="007C328D"/>
    <w:rsid w:val="007D1F03"/>
    <w:rsid w:val="007D65FD"/>
    <w:rsid w:val="007E0242"/>
    <w:rsid w:val="007E5671"/>
    <w:rsid w:val="007E6647"/>
    <w:rsid w:val="007E727C"/>
    <w:rsid w:val="007E7AA0"/>
    <w:rsid w:val="007F1A69"/>
    <w:rsid w:val="0080229B"/>
    <w:rsid w:val="00803171"/>
    <w:rsid w:val="0080427E"/>
    <w:rsid w:val="00815057"/>
    <w:rsid w:val="0082018B"/>
    <w:rsid w:val="00820E93"/>
    <w:rsid w:val="00833248"/>
    <w:rsid w:val="00837196"/>
    <w:rsid w:val="00840DFA"/>
    <w:rsid w:val="00841158"/>
    <w:rsid w:val="0084123F"/>
    <w:rsid w:val="00844A4A"/>
    <w:rsid w:val="008537F4"/>
    <w:rsid w:val="00863D34"/>
    <w:rsid w:val="00866989"/>
    <w:rsid w:val="00867534"/>
    <w:rsid w:val="00867A46"/>
    <w:rsid w:val="00871AAA"/>
    <w:rsid w:val="0087395A"/>
    <w:rsid w:val="00880A84"/>
    <w:rsid w:val="00881A12"/>
    <w:rsid w:val="00894187"/>
    <w:rsid w:val="008A06D4"/>
    <w:rsid w:val="008A738C"/>
    <w:rsid w:val="008B0367"/>
    <w:rsid w:val="008B08F9"/>
    <w:rsid w:val="008B2041"/>
    <w:rsid w:val="008C4B67"/>
    <w:rsid w:val="008D1CF2"/>
    <w:rsid w:val="008D390C"/>
    <w:rsid w:val="008D3A51"/>
    <w:rsid w:val="008E0B4D"/>
    <w:rsid w:val="008E24CA"/>
    <w:rsid w:val="008E4ACC"/>
    <w:rsid w:val="00901CFB"/>
    <w:rsid w:val="00905DAE"/>
    <w:rsid w:val="00906DB2"/>
    <w:rsid w:val="00910DFE"/>
    <w:rsid w:val="009115B5"/>
    <w:rsid w:val="009130D7"/>
    <w:rsid w:val="009135DD"/>
    <w:rsid w:val="00922890"/>
    <w:rsid w:val="00931C6B"/>
    <w:rsid w:val="00941105"/>
    <w:rsid w:val="00944963"/>
    <w:rsid w:val="009466C4"/>
    <w:rsid w:val="00971E37"/>
    <w:rsid w:val="0097728F"/>
    <w:rsid w:val="00977B1C"/>
    <w:rsid w:val="00982214"/>
    <w:rsid w:val="009839B3"/>
    <w:rsid w:val="00987A15"/>
    <w:rsid w:val="00987ED9"/>
    <w:rsid w:val="00995434"/>
    <w:rsid w:val="009A0904"/>
    <w:rsid w:val="009A6A1A"/>
    <w:rsid w:val="009B53D0"/>
    <w:rsid w:val="009C43C3"/>
    <w:rsid w:val="009F3E24"/>
    <w:rsid w:val="009F6652"/>
    <w:rsid w:val="00A01FFA"/>
    <w:rsid w:val="00A1250F"/>
    <w:rsid w:val="00A1424A"/>
    <w:rsid w:val="00A146F4"/>
    <w:rsid w:val="00A14E9F"/>
    <w:rsid w:val="00A16858"/>
    <w:rsid w:val="00A2333D"/>
    <w:rsid w:val="00A23659"/>
    <w:rsid w:val="00A23CE2"/>
    <w:rsid w:val="00A267EB"/>
    <w:rsid w:val="00A338BA"/>
    <w:rsid w:val="00A3447B"/>
    <w:rsid w:val="00A34BEA"/>
    <w:rsid w:val="00A37EF4"/>
    <w:rsid w:val="00A41704"/>
    <w:rsid w:val="00A45349"/>
    <w:rsid w:val="00A45B51"/>
    <w:rsid w:val="00A46CB8"/>
    <w:rsid w:val="00A479E7"/>
    <w:rsid w:val="00A5080D"/>
    <w:rsid w:val="00A566E0"/>
    <w:rsid w:val="00A569CE"/>
    <w:rsid w:val="00A60148"/>
    <w:rsid w:val="00A60544"/>
    <w:rsid w:val="00A61E01"/>
    <w:rsid w:val="00A64C1A"/>
    <w:rsid w:val="00A72BBD"/>
    <w:rsid w:val="00A7448D"/>
    <w:rsid w:val="00A75D1C"/>
    <w:rsid w:val="00A81078"/>
    <w:rsid w:val="00A82EF3"/>
    <w:rsid w:val="00A8309C"/>
    <w:rsid w:val="00A90605"/>
    <w:rsid w:val="00A90C71"/>
    <w:rsid w:val="00A9132C"/>
    <w:rsid w:val="00AD06E4"/>
    <w:rsid w:val="00AE0129"/>
    <w:rsid w:val="00AE59E2"/>
    <w:rsid w:val="00AE7C79"/>
    <w:rsid w:val="00AF3A94"/>
    <w:rsid w:val="00B0136E"/>
    <w:rsid w:val="00B05F15"/>
    <w:rsid w:val="00B10419"/>
    <w:rsid w:val="00B16107"/>
    <w:rsid w:val="00B21B7D"/>
    <w:rsid w:val="00B2565B"/>
    <w:rsid w:val="00B26087"/>
    <w:rsid w:val="00B37338"/>
    <w:rsid w:val="00B429B4"/>
    <w:rsid w:val="00B45DC3"/>
    <w:rsid w:val="00B506AB"/>
    <w:rsid w:val="00B5542E"/>
    <w:rsid w:val="00B57368"/>
    <w:rsid w:val="00B57E70"/>
    <w:rsid w:val="00B60064"/>
    <w:rsid w:val="00B600E2"/>
    <w:rsid w:val="00B65273"/>
    <w:rsid w:val="00B704F8"/>
    <w:rsid w:val="00B70891"/>
    <w:rsid w:val="00B715B6"/>
    <w:rsid w:val="00B7258E"/>
    <w:rsid w:val="00B800D0"/>
    <w:rsid w:val="00B831D7"/>
    <w:rsid w:val="00B9597D"/>
    <w:rsid w:val="00BA3E44"/>
    <w:rsid w:val="00BB65E2"/>
    <w:rsid w:val="00BB7670"/>
    <w:rsid w:val="00BD3305"/>
    <w:rsid w:val="00BE643D"/>
    <w:rsid w:val="00BE6F26"/>
    <w:rsid w:val="00BF0269"/>
    <w:rsid w:val="00BF508F"/>
    <w:rsid w:val="00BF588B"/>
    <w:rsid w:val="00C00976"/>
    <w:rsid w:val="00C16106"/>
    <w:rsid w:val="00C2031A"/>
    <w:rsid w:val="00C2568C"/>
    <w:rsid w:val="00C363A2"/>
    <w:rsid w:val="00C44CA3"/>
    <w:rsid w:val="00C44CBF"/>
    <w:rsid w:val="00C5443C"/>
    <w:rsid w:val="00C60CD9"/>
    <w:rsid w:val="00C71F7B"/>
    <w:rsid w:val="00C73F92"/>
    <w:rsid w:val="00C75381"/>
    <w:rsid w:val="00C760C5"/>
    <w:rsid w:val="00C77C6B"/>
    <w:rsid w:val="00C8138F"/>
    <w:rsid w:val="00C90D60"/>
    <w:rsid w:val="00C91B17"/>
    <w:rsid w:val="00CA167D"/>
    <w:rsid w:val="00CA2470"/>
    <w:rsid w:val="00CA6998"/>
    <w:rsid w:val="00CA7A9C"/>
    <w:rsid w:val="00CB3613"/>
    <w:rsid w:val="00CD3607"/>
    <w:rsid w:val="00CE0B68"/>
    <w:rsid w:val="00CE2376"/>
    <w:rsid w:val="00CE256F"/>
    <w:rsid w:val="00CF296E"/>
    <w:rsid w:val="00CF3146"/>
    <w:rsid w:val="00D024D1"/>
    <w:rsid w:val="00D17433"/>
    <w:rsid w:val="00D20B09"/>
    <w:rsid w:val="00D31FEC"/>
    <w:rsid w:val="00D421DE"/>
    <w:rsid w:val="00D53FF4"/>
    <w:rsid w:val="00D63266"/>
    <w:rsid w:val="00D65F0A"/>
    <w:rsid w:val="00D722D8"/>
    <w:rsid w:val="00D72992"/>
    <w:rsid w:val="00D816A3"/>
    <w:rsid w:val="00D82786"/>
    <w:rsid w:val="00D90989"/>
    <w:rsid w:val="00D91677"/>
    <w:rsid w:val="00D97B69"/>
    <w:rsid w:val="00DA0D85"/>
    <w:rsid w:val="00DA3C36"/>
    <w:rsid w:val="00DA3DA2"/>
    <w:rsid w:val="00DB0A2B"/>
    <w:rsid w:val="00DB1E3C"/>
    <w:rsid w:val="00DB58A1"/>
    <w:rsid w:val="00DC0006"/>
    <w:rsid w:val="00DC1D48"/>
    <w:rsid w:val="00DC275B"/>
    <w:rsid w:val="00DD075B"/>
    <w:rsid w:val="00DD07C5"/>
    <w:rsid w:val="00DD52D9"/>
    <w:rsid w:val="00DD59C8"/>
    <w:rsid w:val="00DE78E3"/>
    <w:rsid w:val="00DE7A60"/>
    <w:rsid w:val="00DF5A23"/>
    <w:rsid w:val="00E03CEE"/>
    <w:rsid w:val="00E05F01"/>
    <w:rsid w:val="00E11148"/>
    <w:rsid w:val="00E16F19"/>
    <w:rsid w:val="00E1745B"/>
    <w:rsid w:val="00E2077B"/>
    <w:rsid w:val="00E20D81"/>
    <w:rsid w:val="00E21D0E"/>
    <w:rsid w:val="00E4524D"/>
    <w:rsid w:val="00E4763B"/>
    <w:rsid w:val="00E50F4E"/>
    <w:rsid w:val="00E561C9"/>
    <w:rsid w:val="00E624D0"/>
    <w:rsid w:val="00E62500"/>
    <w:rsid w:val="00E646BC"/>
    <w:rsid w:val="00E65105"/>
    <w:rsid w:val="00E67349"/>
    <w:rsid w:val="00E67F5D"/>
    <w:rsid w:val="00E70133"/>
    <w:rsid w:val="00E701CF"/>
    <w:rsid w:val="00E7250C"/>
    <w:rsid w:val="00E7369E"/>
    <w:rsid w:val="00E76611"/>
    <w:rsid w:val="00EA1FCE"/>
    <w:rsid w:val="00EA4072"/>
    <w:rsid w:val="00EA794A"/>
    <w:rsid w:val="00EB42EA"/>
    <w:rsid w:val="00EB6540"/>
    <w:rsid w:val="00EE07D6"/>
    <w:rsid w:val="00EE3573"/>
    <w:rsid w:val="00EE491A"/>
    <w:rsid w:val="00EF6E67"/>
    <w:rsid w:val="00F04120"/>
    <w:rsid w:val="00F06576"/>
    <w:rsid w:val="00F113B6"/>
    <w:rsid w:val="00F11858"/>
    <w:rsid w:val="00F13C4F"/>
    <w:rsid w:val="00F20D56"/>
    <w:rsid w:val="00F2108F"/>
    <w:rsid w:val="00F2156F"/>
    <w:rsid w:val="00F21FB7"/>
    <w:rsid w:val="00F341D2"/>
    <w:rsid w:val="00F40624"/>
    <w:rsid w:val="00F44BC1"/>
    <w:rsid w:val="00F44C4A"/>
    <w:rsid w:val="00F47B82"/>
    <w:rsid w:val="00F64F2D"/>
    <w:rsid w:val="00F666D3"/>
    <w:rsid w:val="00F71ACA"/>
    <w:rsid w:val="00F73868"/>
    <w:rsid w:val="00F742AD"/>
    <w:rsid w:val="00F77FCC"/>
    <w:rsid w:val="00F802EE"/>
    <w:rsid w:val="00F85781"/>
    <w:rsid w:val="00F93B85"/>
    <w:rsid w:val="00F93E06"/>
    <w:rsid w:val="00FA1532"/>
    <w:rsid w:val="00FC0A7E"/>
    <w:rsid w:val="00FC131D"/>
    <w:rsid w:val="00FC2058"/>
    <w:rsid w:val="00FC2CFC"/>
    <w:rsid w:val="00FD017E"/>
    <w:rsid w:val="00FD1C10"/>
    <w:rsid w:val="00FD5085"/>
    <w:rsid w:val="00FE0108"/>
    <w:rsid w:val="00FE264E"/>
    <w:rsid w:val="00FE52FD"/>
    <w:rsid w:val="00FE628A"/>
    <w:rsid w:val="00FF2590"/>
    <w:rsid w:val="00FF3F13"/>
    <w:rsid w:val="044E3147"/>
    <w:rsid w:val="04F379A7"/>
    <w:rsid w:val="2ABD29AD"/>
    <w:rsid w:val="2B1C6B14"/>
    <w:rsid w:val="3A51BF88"/>
    <w:rsid w:val="44915A28"/>
    <w:rsid w:val="47F441BF"/>
    <w:rsid w:val="523D9796"/>
    <w:rsid w:val="54C6FB73"/>
    <w:rsid w:val="5A6A82D2"/>
    <w:rsid w:val="5E963643"/>
    <w:rsid w:val="68BAC35D"/>
    <w:rsid w:val="6B07DDB9"/>
    <w:rsid w:val="6D9B51C3"/>
    <w:rsid w:val="756CF374"/>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7B6A"/>
  <w15:docId w15:val="{D10C2EAE-808F-4FC4-A3BE-566766C2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pPr>
      <w:spacing w:after="200" w:line="276"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prechblasentextZchn">
    <w:name w:val="Sprechblasentext Zchn"/>
    <w:basedOn w:val="Absatz-Standardschriftart"/>
    <w:link w:val="Sprechblasentext"/>
    <w:uiPriority w:val="99"/>
    <w:semiHidden/>
    <w:qFormat/>
    <w:rsid w:val="00E23D93"/>
    <w:rPr>
      <w:rFonts w:ascii="Tahoma" w:hAnsi="Tahoma" w:cs="Tahoma"/>
      <w:sz w:val="16"/>
      <w:szCs w:val="16"/>
    </w:rPr>
  </w:style>
  <w:style w:type="character" w:customStyle="1" w:styleId="Internetverknpfung">
    <w:name w:val="Internetverknüpfung"/>
    <w:basedOn w:val="Absatz-Standardschriftart"/>
    <w:uiPriority w:val="99"/>
    <w:unhideWhenUsed/>
    <w:rsid w:val="00E23D93"/>
    <w:rPr>
      <w:color w:val="0000FF" w:themeColor="hyperlink"/>
      <w:u w:val="single"/>
    </w:rPr>
  </w:style>
  <w:style w:type="character" w:customStyle="1" w:styleId="KopfzeileZchn">
    <w:name w:val="Kopfzeile Zchn"/>
    <w:basedOn w:val="Absatz-Standardschriftart"/>
    <w:link w:val="Kopfzeile"/>
    <w:uiPriority w:val="99"/>
    <w:qFormat/>
    <w:rsid w:val="004846C1"/>
  </w:style>
  <w:style w:type="character" w:customStyle="1" w:styleId="FuzeileZchn">
    <w:name w:val="Fußzeile Zchn"/>
    <w:basedOn w:val="Absatz-Standardschriftart"/>
    <w:link w:val="Fuzeile"/>
    <w:uiPriority w:val="99"/>
    <w:qFormat/>
    <w:rsid w:val="004846C1"/>
  </w:style>
  <w:style w:type="character" w:styleId="Kommentarzeichen">
    <w:name w:val="annotation reference"/>
    <w:basedOn w:val="Absatz-Standardschriftart"/>
    <w:uiPriority w:val="99"/>
    <w:semiHidden/>
    <w:unhideWhenUsed/>
    <w:qFormat/>
    <w:rsid w:val="002253D9"/>
    <w:rPr>
      <w:sz w:val="16"/>
      <w:szCs w:val="16"/>
    </w:rPr>
  </w:style>
  <w:style w:type="character" w:customStyle="1" w:styleId="KommentartextZchn">
    <w:name w:val="Kommentartext Zchn"/>
    <w:basedOn w:val="Absatz-Standardschriftart"/>
    <w:link w:val="Kommentartext"/>
    <w:uiPriority w:val="99"/>
    <w:qFormat/>
    <w:rsid w:val="002253D9"/>
    <w:rPr>
      <w:sz w:val="20"/>
      <w:szCs w:val="20"/>
    </w:rPr>
  </w:style>
  <w:style w:type="character" w:styleId="NichtaufgelsteErwhnung">
    <w:name w:val="Unresolved Mention"/>
    <w:basedOn w:val="Absatz-Standardschriftart"/>
    <w:uiPriority w:val="99"/>
    <w:qFormat/>
    <w:rsid w:val="00240F05"/>
    <w:rPr>
      <w:color w:val="605E5C"/>
      <w:shd w:val="clear" w:color="auto" w:fill="E1DFDD"/>
    </w:rPr>
  </w:style>
  <w:style w:type="character" w:customStyle="1" w:styleId="KommentarthemaZchn">
    <w:name w:val="Kommentarthema Zchn"/>
    <w:basedOn w:val="KommentartextZchn"/>
    <w:link w:val="Kommentarthema"/>
    <w:uiPriority w:val="99"/>
    <w:semiHidden/>
    <w:qFormat/>
    <w:rsid w:val="00C56AFD"/>
    <w:rPr>
      <w:b/>
      <w:bCs/>
      <w:sz w:val="20"/>
      <w:szCs w:val="20"/>
    </w:rPr>
  </w:style>
  <w:style w:type="paragraph" w:customStyle="1" w:styleId="berschrift">
    <w:name w:val="Überschrift"/>
    <w:basedOn w:val="Standard"/>
    <w:next w:val="Textkrper"/>
    <w:qFormat/>
    <w:pPr>
      <w:keepNext/>
      <w:spacing w:before="240" w:after="120"/>
    </w:pPr>
    <w:rPr>
      <w:rFonts w:ascii="Liberation Sans" w:eastAsia="PingFang SC" w:hAnsi="Liberation Sans" w:cs="Lucida Sans"/>
      <w:sz w:val="28"/>
      <w:szCs w:val="28"/>
    </w:rPr>
  </w:style>
  <w:style w:type="paragraph" w:styleId="Textkrper">
    <w:name w:val="Body Text"/>
    <w:basedOn w:val="Standard"/>
    <w:pPr>
      <w:spacing w:after="140"/>
    </w:pPr>
  </w:style>
  <w:style w:type="paragraph" w:styleId="Liste">
    <w:name w:val="List"/>
    <w:basedOn w:val="Textkrper"/>
    <w:rPr>
      <w:rFonts w:cs="Lucida Sans"/>
    </w:rPr>
  </w:style>
  <w:style w:type="paragraph" w:styleId="Beschriftung">
    <w:name w:val="caption"/>
    <w:basedOn w:val="Standard"/>
    <w:qFormat/>
    <w:pPr>
      <w:suppressLineNumbers/>
      <w:spacing w:before="120" w:after="120"/>
    </w:pPr>
    <w:rPr>
      <w:rFonts w:cs="Lucida Sans"/>
      <w:i/>
      <w:iCs/>
      <w:sz w:val="24"/>
      <w:szCs w:val="24"/>
    </w:rPr>
  </w:style>
  <w:style w:type="paragraph" w:customStyle="1" w:styleId="Verzeichnis">
    <w:name w:val="Verzeichnis"/>
    <w:basedOn w:val="Standard"/>
    <w:qFormat/>
    <w:pPr>
      <w:suppressLineNumbers/>
    </w:pPr>
    <w:rPr>
      <w:rFonts w:cs="Lucida Sans"/>
    </w:rPr>
  </w:style>
  <w:style w:type="paragraph" w:styleId="Sprechblasentext">
    <w:name w:val="Balloon Text"/>
    <w:basedOn w:val="Standard"/>
    <w:link w:val="SprechblasentextZchn"/>
    <w:uiPriority w:val="99"/>
    <w:semiHidden/>
    <w:unhideWhenUsed/>
    <w:qFormat/>
    <w:rsid w:val="00E23D93"/>
    <w:pPr>
      <w:spacing w:after="0" w:line="240" w:lineRule="auto"/>
    </w:pPr>
    <w:rPr>
      <w:rFonts w:ascii="Tahoma" w:hAnsi="Tahoma" w:cs="Tahoma"/>
      <w:sz w:val="16"/>
      <w:szCs w:val="16"/>
    </w:rPr>
  </w:style>
  <w:style w:type="paragraph" w:styleId="KeinLeerraum">
    <w:name w:val="No Spacing"/>
    <w:uiPriority w:val="1"/>
    <w:qFormat/>
    <w:rsid w:val="00E23D93"/>
  </w:style>
  <w:style w:type="paragraph" w:customStyle="1" w:styleId="Kopf-undFuzeile">
    <w:name w:val="Kopf- und Fußzeile"/>
    <w:basedOn w:val="Standard"/>
    <w:qFormat/>
  </w:style>
  <w:style w:type="paragraph" w:styleId="Kopfzeile">
    <w:name w:val="header"/>
    <w:basedOn w:val="Standard"/>
    <w:link w:val="KopfzeileZchn"/>
    <w:uiPriority w:val="99"/>
    <w:unhideWhenUsed/>
    <w:rsid w:val="004846C1"/>
    <w:pPr>
      <w:tabs>
        <w:tab w:val="center" w:pos="4536"/>
        <w:tab w:val="right" w:pos="9072"/>
      </w:tabs>
      <w:spacing w:after="0" w:line="240" w:lineRule="auto"/>
    </w:pPr>
  </w:style>
  <w:style w:type="paragraph" w:styleId="Fuzeile">
    <w:name w:val="footer"/>
    <w:basedOn w:val="Standard"/>
    <w:link w:val="FuzeileZchn"/>
    <w:uiPriority w:val="99"/>
    <w:unhideWhenUsed/>
    <w:rsid w:val="004846C1"/>
    <w:pPr>
      <w:tabs>
        <w:tab w:val="center" w:pos="4536"/>
        <w:tab w:val="right" w:pos="9072"/>
      </w:tabs>
      <w:spacing w:after="0" w:line="240" w:lineRule="auto"/>
    </w:pPr>
  </w:style>
  <w:style w:type="paragraph" w:styleId="Kommentartext">
    <w:name w:val="annotation text"/>
    <w:basedOn w:val="Standard"/>
    <w:link w:val="KommentartextZchn"/>
    <w:uiPriority w:val="99"/>
    <w:unhideWhenUsed/>
    <w:qFormat/>
    <w:rsid w:val="002253D9"/>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sid w:val="00C56AFD"/>
    <w:rPr>
      <w:b/>
      <w:bCs/>
    </w:rPr>
  </w:style>
  <w:style w:type="paragraph" w:customStyle="1" w:styleId="Rahmeninhalt">
    <w:name w:val="Rahmeninhalt"/>
    <w:basedOn w:val="Standard"/>
    <w:qFormat/>
  </w:style>
  <w:style w:type="character" w:styleId="Hyperlink">
    <w:name w:val="Hyperlink"/>
    <w:basedOn w:val="Absatz-Standardschriftart"/>
    <w:uiPriority w:val="99"/>
    <w:unhideWhenUsed/>
    <w:rsid w:val="00E561C9"/>
    <w:rPr>
      <w:color w:val="0000FF" w:themeColor="hyperlink"/>
      <w:u w:val="single"/>
    </w:rPr>
  </w:style>
  <w:style w:type="character" w:styleId="Seitenzahl">
    <w:name w:val="page number"/>
    <w:basedOn w:val="Absatz-Standardschriftart"/>
    <w:uiPriority w:val="99"/>
    <w:semiHidden/>
    <w:unhideWhenUsed/>
    <w:rsid w:val="009115B5"/>
  </w:style>
  <w:style w:type="paragraph" w:styleId="berarbeitung">
    <w:name w:val="Revision"/>
    <w:hidden/>
    <w:uiPriority w:val="99"/>
    <w:semiHidden/>
    <w:rsid w:val="00B831D7"/>
    <w:pPr>
      <w:suppressAutoHyphens w:val="0"/>
    </w:pPr>
  </w:style>
  <w:style w:type="character" w:styleId="BesuchterLink">
    <w:name w:val="FollowedHyperlink"/>
    <w:basedOn w:val="Absatz-Standardschriftart"/>
    <w:uiPriority w:val="99"/>
    <w:semiHidden/>
    <w:unhideWhenUsed/>
    <w:rsid w:val="00F64F2D"/>
    <w:rPr>
      <w:color w:val="800080" w:themeColor="followedHyperlink"/>
      <w:u w:val="single"/>
    </w:rPr>
  </w:style>
  <w:style w:type="character" w:styleId="Erwhnung">
    <w:name w:val="Mention"/>
    <w:basedOn w:val="Absatz-Standardschriftart"/>
    <w:uiPriority w:val="99"/>
    <w:unhideWhenUsed/>
    <w:rsid w:val="00906DB2"/>
    <w:rPr>
      <w:color w:val="2B579A"/>
      <w:shd w:val="clear" w:color="auto" w:fill="E1DFDD"/>
    </w:rPr>
  </w:style>
  <w:style w:type="paragraph" w:styleId="StandardWeb">
    <w:name w:val="Normal (Web)"/>
    <w:basedOn w:val="Standard"/>
    <w:uiPriority w:val="99"/>
    <w:semiHidden/>
    <w:unhideWhenUsed/>
    <w:rsid w:val="00E646B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03955">
      <w:bodyDiv w:val="1"/>
      <w:marLeft w:val="0"/>
      <w:marRight w:val="0"/>
      <w:marTop w:val="0"/>
      <w:marBottom w:val="0"/>
      <w:divBdr>
        <w:top w:val="none" w:sz="0" w:space="0" w:color="auto"/>
        <w:left w:val="none" w:sz="0" w:space="0" w:color="auto"/>
        <w:bottom w:val="none" w:sz="0" w:space="0" w:color="auto"/>
        <w:right w:val="none" w:sz="0" w:space="0" w:color="auto"/>
      </w:divBdr>
    </w:div>
    <w:div w:id="149178771">
      <w:bodyDiv w:val="1"/>
      <w:marLeft w:val="0"/>
      <w:marRight w:val="0"/>
      <w:marTop w:val="0"/>
      <w:marBottom w:val="0"/>
      <w:divBdr>
        <w:top w:val="none" w:sz="0" w:space="0" w:color="auto"/>
        <w:left w:val="none" w:sz="0" w:space="0" w:color="auto"/>
        <w:bottom w:val="none" w:sz="0" w:space="0" w:color="auto"/>
        <w:right w:val="none" w:sz="0" w:space="0" w:color="auto"/>
      </w:divBdr>
      <w:divsChild>
        <w:div w:id="1734768815">
          <w:marLeft w:val="0"/>
          <w:marRight w:val="0"/>
          <w:marTop w:val="0"/>
          <w:marBottom w:val="0"/>
          <w:divBdr>
            <w:top w:val="none" w:sz="0" w:space="0" w:color="auto"/>
            <w:left w:val="none" w:sz="0" w:space="0" w:color="auto"/>
            <w:bottom w:val="none" w:sz="0" w:space="0" w:color="auto"/>
            <w:right w:val="none" w:sz="0" w:space="0" w:color="auto"/>
          </w:divBdr>
          <w:divsChild>
            <w:div w:id="1950695604">
              <w:marLeft w:val="0"/>
              <w:marRight w:val="0"/>
              <w:marTop w:val="0"/>
              <w:marBottom w:val="0"/>
              <w:divBdr>
                <w:top w:val="none" w:sz="0" w:space="0" w:color="auto"/>
                <w:left w:val="none" w:sz="0" w:space="0" w:color="auto"/>
                <w:bottom w:val="none" w:sz="0" w:space="0" w:color="auto"/>
                <w:right w:val="none" w:sz="0" w:space="0" w:color="auto"/>
              </w:divBdr>
              <w:divsChild>
                <w:div w:id="211965919">
                  <w:marLeft w:val="0"/>
                  <w:marRight w:val="0"/>
                  <w:marTop w:val="0"/>
                  <w:marBottom w:val="0"/>
                  <w:divBdr>
                    <w:top w:val="none" w:sz="0" w:space="0" w:color="auto"/>
                    <w:left w:val="none" w:sz="0" w:space="0" w:color="auto"/>
                    <w:bottom w:val="none" w:sz="0" w:space="0" w:color="auto"/>
                    <w:right w:val="none" w:sz="0" w:space="0" w:color="auto"/>
                  </w:divBdr>
                  <w:divsChild>
                    <w:div w:id="145169844">
                      <w:marLeft w:val="0"/>
                      <w:marRight w:val="0"/>
                      <w:marTop w:val="0"/>
                      <w:marBottom w:val="0"/>
                      <w:divBdr>
                        <w:top w:val="none" w:sz="0" w:space="0" w:color="auto"/>
                        <w:left w:val="none" w:sz="0" w:space="0" w:color="auto"/>
                        <w:bottom w:val="none" w:sz="0" w:space="0" w:color="auto"/>
                        <w:right w:val="none" w:sz="0" w:space="0" w:color="auto"/>
                      </w:divBdr>
                    </w:div>
                  </w:divsChild>
                </w:div>
                <w:div w:id="362369805">
                  <w:marLeft w:val="0"/>
                  <w:marRight w:val="0"/>
                  <w:marTop w:val="0"/>
                  <w:marBottom w:val="0"/>
                  <w:divBdr>
                    <w:top w:val="none" w:sz="0" w:space="0" w:color="auto"/>
                    <w:left w:val="none" w:sz="0" w:space="0" w:color="auto"/>
                    <w:bottom w:val="none" w:sz="0" w:space="0" w:color="auto"/>
                    <w:right w:val="none" w:sz="0" w:space="0" w:color="auto"/>
                  </w:divBdr>
                  <w:divsChild>
                    <w:div w:id="894044031">
                      <w:marLeft w:val="0"/>
                      <w:marRight w:val="0"/>
                      <w:marTop w:val="0"/>
                      <w:marBottom w:val="0"/>
                      <w:divBdr>
                        <w:top w:val="none" w:sz="0" w:space="0" w:color="auto"/>
                        <w:left w:val="none" w:sz="0" w:space="0" w:color="auto"/>
                        <w:bottom w:val="none" w:sz="0" w:space="0" w:color="auto"/>
                        <w:right w:val="none" w:sz="0" w:space="0" w:color="auto"/>
                      </w:divBdr>
                    </w:div>
                  </w:divsChild>
                </w:div>
                <w:div w:id="805508854">
                  <w:marLeft w:val="0"/>
                  <w:marRight w:val="0"/>
                  <w:marTop w:val="0"/>
                  <w:marBottom w:val="0"/>
                  <w:divBdr>
                    <w:top w:val="none" w:sz="0" w:space="0" w:color="auto"/>
                    <w:left w:val="none" w:sz="0" w:space="0" w:color="auto"/>
                    <w:bottom w:val="none" w:sz="0" w:space="0" w:color="auto"/>
                    <w:right w:val="none" w:sz="0" w:space="0" w:color="auto"/>
                  </w:divBdr>
                  <w:divsChild>
                    <w:div w:id="1929535089">
                      <w:marLeft w:val="0"/>
                      <w:marRight w:val="0"/>
                      <w:marTop w:val="0"/>
                      <w:marBottom w:val="0"/>
                      <w:divBdr>
                        <w:top w:val="none" w:sz="0" w:space="0" w:color="auto"/>
                        <w:left w:val="none" w:sz="0" w:space="0" w:color="auto"/>
                        <w:bottom w:val="none" w:sz="0" w:space="0" w:color="auto"/>
                        <w:right w:val="none" w:sz="0" w:space="0" w:color="auto"/>
                      </w:divBdr>
                    </w:div>
                  </w:divsChild>
                </w:div>
                <w:div w:id="1049572176">
                  <w:marLeft w:val="0"/>
                  <w:marRight w:val="0"/>
                  <w:marTop w:val="0"/>
                  <w:marBottom w:val="0"/>
                  <w:divBdr>
                    <w:top w:val="none" w:sz="0" w:space="0" w:color="auto"/>
                    <w:left w:val="none" w:sz="0" w:space="0" w:color="auto"/>
                    <w:bottom w:val="none" w:sz="0" w:space="0" w:color="auto"/>
                    <w:right w:val="none" w:sz="0" w:space="0" w:color="auto"/>
                  </w:divBdr>
                  <w:divsChild>
                    <w:div w:id="292179731">
                      <w:marLeft w:val="0"/>
                      <w:marRight w:val="0"/>
                      <w:marTop w:val="0"/>
                      <w:marBottom w:val="0"/>
                      <w:divBdr>
                        <w:top w:val="none" w:sz="0" w:space="0" w:color="auto"/>
                        <w:left w:val="none" w:sz="0" w:space="0" w:color="auto"/>
                        <w:bottom w:val="none" w:sz="0" w:space="0" w:color="auto"/>
                        <w:right w:val="none" w:sz="0" w:space="0" w:color="auto"/>
                      </w:divBdr>
                    </w:div>
                  </w:divsChild>
                </w:div>
                <w:div w:id="1268272861">
                  <w:marLeft w:val="0"/>
                  <w:marRight w:val="0"/>
                  <w:marTop w:val="0"/>
                  <w:marBottom w:val="0"/>
                  <w:divBdr>
                    <w:top w:val="none" w:sz="0" w:space="0" w:color="auto"/>
                    <w:left w:val="none" w:sz="0" w:space="0" w:color="auto"/>
                    <w:bottom w:val="none" w:sz="0" w:space="0" w:color="auto"/>
                    <w:right w:val="none" w:sz="0" w:space="0" w:color="auto"/>
                  </w:divBdr>
                  <w:divsChild>
                    <w:div w:id="1696610053">
                      <w:marLeft w:val="0"/>
                      <w:marRight w:val="0"/>
                      <w:marTop w:val="0"/>
                      <w:marBottom w:val="0"/>
                      <w:divBdr>
                        <w:top w:val="none" w:sz="0" w:space="0" w:color="auto"/>
                        <w:left w:val="none" w:sz="0" w:space="0" w:color="auto"/>
                        <w:bottom w:val="none" w:sz="0" w:space="0" w:color="auto"/>
                        <w:right w:val="none" w:sz="0" w:space="0" w:color="auto"/>
                      </w:divBdr>
                    </w:div>
                  </w:divsChild>
                </w:div>
                <w:div w:id="1906448464">
                  <w:marLeft w:val="0"/>
                  <w:marRight w:val="0"/>
                  <w:marTop w:val="0"/>
                  <w:marBottom w:val="0"/>
                  <w:divBdr>
                    <w:top w:val="none" w:sz="0" w:space="0" w:color="auto"/>
                    <w:left w:val="none" w:sz="0" w:space="0" w:color="auto"/>
                    <w:bottom w:val="none" w:sz="0" w:space="0" w:color="auto"/>
                    <w:right w:val="none" w:sz="0" w:space="0" w:color="auto"/>
                  </w:divBdr>
                  <w:divsChild>
                    <w:div w:id="121677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0402384">
      <w:bodyDiv w:val="1"/>
      <w:marLeft w:val="0"/>
      <w:marRight w:val="0"/>
      <w:marTop w:val="0"/>
      <w:marBottom w:val="0"/>
      <w:divBdr>
        <w:top w:val="none" w:sz="0" w:space="0" w:color="auto"/>
        <w:left w:val="none" w:sz="0" w:space="0" w:color="auto"/>
        <w:bottom w:val="none" w:sz="0" w:space="0" w:color="auto"/>
        <w:right w:val="none" w:sz="0" w:space="0" w:color="auto"/>
      </w:divBdr>
      <w:divsChild>
        <w:div w:id="2056079702">
          <w:marLeft w:val="0"/>
          <w:marRight w:val="0"/>
          <w:marTop w:val="0"/>
          <w:marBottom w:val="0"/>
          <w:divBdr>
            <w:top w:val="none" w:sz="0" w:space="0" w:color="auto"/>
            <w:left w:val="none" w:sz="0" w:space="0" w:color="auto"/>
            <w:bottom w:val="none" w:sz="0" w:space="0" w:color="auto"/>
            <w:right w:val="none" w:sz="0" w:space="0" w:color="auto"/>
          </w:divBdr>
          <w:divsChild>
            <w:div w:id="2051612887">
              <w:marLeft w:val="0"/>
              <w:marRight w:val="0"/>
              <w:marTop w:val="0"/>
              <w:marBottom w:val="0"/>
              <w:divBdr>
                <w:top w:val="none" w:sz="0" w:space="0" w:color="auto"/>
                <w:left w:val="none" w:sz="0" w:space="0" w:color="auto"/>
                <w:bottom w:val="none" w:sz="0" w:space="0" w:color="auto"/>
                <w:right w:val="none" w:sz="0" w:space="0" w:color="auto"/>
              </w:divBdr>
              <w:divsChild>
                <w:div w:id="145515614">
                  <w:marLeft w:val="0"/>
                  <w:marRight w:val="0"/>
                  <w:marTop w:val="0"/>
                  <w:marBottom w:val="0"/>
                  <w:divBdr>
                    <w:top w:val="none" w:sz="0" w:space="0" w:color="auto"/>
                    <w:left w:val="none" w:sz="0" w:space="0" w:color="auto"/>
                    <w:bottom w:val="none" w:sz="0" w:space="0" w:color="auto"/>
                    <w:right w:val="none" w:sz="0" w:space="0" w:color="auto"/>
                  </w:divBdr>
                  <w:divsChild>
                    <w:div w:id="1263879703">
                      <w:marLeft w:val="0"/>
                      <w:marRight w:val="0"/>
                      <w:marTop w:val="0"/>
                      <w:marBottom w:val="0"/>
                      <w:divBdr>
                        <w:top w:val="none" w:sz="0" w:space="0" w:color="auto"/>
                        <w:left w:val="none" w:sz="0" w:space="0" w:color="auto"/>
                        <w:bottom w:val="none" w:sz="0" w:space="0" w:color="auto"/>
                        <w:right w:val="none" w:sz="0" w:space="0" w:color="auto"/>
                      </w:divBdr>
                    </w:div>
                  </w:divsChild>
                </w:div>
                <w:div w:id="415442870">
                  <w:marLeft w:val="0"/>
                  <w:marRight w:val="0"/>
                  <w:marTop w:val="0"/>
                  <w:marBottom w:val="0"/>
                  <w:divBdr>
                    <w:top w:val="none" w:sz="0" w:space="0" w:color="auto"/>
                    <w:left w:val="none" w:sz="0" w:space="0" w:color="auto"/>
                    <w:bottom w:val="none" w:sz="0" w:space="0" w:color="auto"/>
                    <w:right w:val="none" w:sz="0" w:space="0" w:color="auto"/>
                  </w:divBdr>
                  <w:divsChild>
                    <w:div w:id="52194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231269">
      <w:bodyDiv w:val="1"/>
      <w:marLeft w:val="0"/>
      <w:marRight w:val="0"/>
      <w:marTop w:val="0"/>
      <w:marBottom w:val="0"/>
      <w:divBdr>
        <w:top w:val="none" w:sz="0" w:space="0" w:color="auto"/>
        <w:left w:val="none" w:sz="0" w:space="0" w:color="auto"/>
        <w:bottom w:val="none" w:sz="0" w:space="0" w:color="auto"/>
        <w:right w:val="none" w:sz="0" w:space="0" w:color="auto"/>
      </w:divBdr>
      <w:divsChild>
        <w:div w:id="726877239">
          <w:marLeft w:val="0"/>
          <w:marRight w:val="0"/>
          <w:marTop w:val="0"/>
          <w:marBottom w:val="0"/>
          <w:divBdr>
            <w:top w:val="none" w:sz="0" w:space="0" w:color="auto"/>
            <w:left w:val="none" w:sz="0" w:space="0" w:color="auto"/>
            <w:bottom w:val="none" w:sz="0" w:space="0" w:color="auto"/>
            <w:right w:val="none" w:sz="0" w:space="0" w:color="auto"/>
          </w:divBdr>
          <w:divsChild>
            <w:div w:id="546185910">
              <w:marLeft w:val="0"/>
              <w:marRight w:val="0"/>
              <w:marTop w:val="0"/>
              <w:marBottom w:val="0"/>
              <w:divBdr>
                <w:top w:val="none" w:sz="0" w:space="0" w:color="auto"/>
                <w:left w:val="none" w:sz="0" w:space="0" w:color="auto"/>
                <w:bottom w:val="none" w:sz="0" w:space="0" w:color="auto"/>
                <w:right w:val="none" w:sz="0" w:space="0" w:color="auto"/>
              </w:divBdr>
              <w:divsChild>
                <w:div w:id="664557658">
                  <w:marLeft w:val="0"/>
                  <w:marRight w:val="0"/>
                  <w:marTop w:val="0"/>
                  <w:marBottom w:val="0"/>
                  <w:divBdr>
                    <w:top w:val="none" w:sz="0" w:space="0" w:color="auto"/>
                    <w:left w:val="none" w:sz="0" w:space="0" w:color="auto"/>
                    <w:bottom w:val="none" w:sz="0" w:space="0" w:color="auto"/>
                    <w:right w:val="none" w:sz="0" w:space="0" w:color="auto"/>
                  </w:divBdr>
                  <w:divsChild>
                    <w:div w:id="880749585">
                      <w:marLeft w:val="0"/>
                      <w:marRight w:val="0"/>
                      <w:marTop w:val="0"/>
                      <w:marBottom w:val="0"/>
                      <w:divBdr>
                        <w:top w:val="none" w:sz="0" w:space="0" w:color="auto"/>
                        <w:left w:val="none" w:sz="0" w:space="0" w:color="auto"/>
                        <w:bottom w:val="none" w:sz="0" w:space="0" w:color="auto"/>
                        <w:right w:val="none" w:sz="0" w:space="0" w:color="auto"/>
                      </w:divBdr>
                    </w:div>
                  </w:divsChild>
                </w:div>
                <w:div w:id="1311785806">
                  <w:marLeft w:val="0"/>
                  <w:marRight w:val="0"/>
                  <w:marTop w:val="0"/>
                  <w:marBottom w:val="0"/>
                  <w:divBdr>
                    <w:top w:val="none" w:sz="0" w:space="0" w:color="auto"/>
                    <w:left w:val="none" w:sz="0" w:space="0" w:color="auto"/>
                    <w:bottom w:val="none" w:sz="0" w:space="0" w:color="auto"/>
                    <w:right w:val="none" w:sz="0" w:space="0" w:color="auto"/>
                  </w:divBdr>
                  <w:divsChild>
                    <w:div w:id="119276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421590">
      <w:bodyDiv w:val="1"/>
      <w:marLeft w:val="0"/>
      <w:marRight w:val="0"/>
      <w:marTop w:val="0"/>
      <w:marBottom w:val="0"/>
      <w:divBdr>
        <w:top w:val="none" w:sz="0" w:space="0" w:color="auto"/>
        <w:left w:val="none" w:sz="0" w:space="0" w:color="auto"/>
        <w:bottom w:val="none" w:sz="0" w:space="0" w:color="auto"/>
        <w:right w:val="none" w:sz="0" w:space="0" w:color="auto"/>
      </w:divBdr>
    </w:div>
    <w:div w:id="532839616">
      <w:bodyDiv w:val="1"/>
      <w:marLeft w:val="0"/>
      <w:marRight w:val="0"/>
      <w:marTop w:val="0"/>
      <w:marBottom w:val="0"/>
      <w:divBdr>
        <w:top w:val="none" w:sz="0" w:space="0" w:color="auto"/>
        <w:left w:val="none" w:sz="0" w:space="0" w:color="auto"/>
        <w:bottom w:val="none" w:sz="0" w:space="0" w:color="auto"/>
        <w:right w:val="none" w:sz="0" w:space="0" w:color="auto"/>
      </w:divBdr>
    </w:div>
    <w:div w:id="946036048">
      <w:bodyDiv w:val="1"/>
      <w:marLeft w:val="0"/>
      <w:marRight w:val="0"/>
      <w:marTop w:val="0"/>
      <w:marBottom w:val="0"/>
      <w:divBdr>
        <w:top w:val="none" w:sz="0" w:space="0" w:color="auto"/>
        <w:left w:val="none" w:sz="0" w:space="0" w:color="auto"/>
        <w:bottom w:val="none" w:sz="0" w:space="0" w:color="auto"/>
        <w:right w:val="none" w:sz="0" w:space="0" w:color="auto"/>
      </w:divBdr>
      <w:divsChild>
        <w:div w:id="18361031">
          <w:marLeft w:val="0"/>
          <w:marRight w:val="0"/>
          <w:marTop w:val="0"/>
          <w:marBottom w:val="0"/>
          <w:divBdr>
            <w:top w:val="none" w:sz="0" w:space="0" w:color="auto"/>
            <w:left w:val="none" w:sz="0" w:space="0" w:color="auto"/>
            <w:bottom w:val="none" w:sz="0" w:space="0" w:color="auto"/>
            <w:right w:val="none" w:sz="0" w:space="0" w:color="auto"/>
          </w:divBdr>
          <w:divsChild>
            <w:div w:id="1461222859">
              <w:marLeft w:val="0"/>
              <w:marRight w:val="0"/>
              <w:marTop w:val="0"/>
              <w:marBottom w:val="0"/>
              <w:divBdr>
                <w:top w:val="none" w:sz="0" w:space="0" w:color="auto"/>
                <w:left w:val="none" w:sz="0" w:space="0" w:color="auto"/>
                <w:bottom w:val="none" w:sz="0" w:space="0" w:color="auto"/>
                <w:right w:val="none" w:sz="0" w:space="0" w:color="auto"/>
              </w:divBdr>
              <w:divsChild>
                <w:div w:id="180702159">
                  <w:marLeft w:val="0"/>
                  <w:marRight w:val="0"/>
                  <w:marTop w:val="0"/>
                  <w:marBottom w:val="0"/>
                  <w:divBdr>
                    <w:top w:val="none" w:sz="0" w:space="0" w:color="auto"/>
                    <w:left w:val="none" w:sz="0" w:space="0" w:color="auto"/>
                    <w:bottom w:val="none" w:sz="0" w:space="0" w:color="auto"/>
                    <w:right w:val="none" w:sz="0" w:space="0" w:color="auto"/>
                  </w:divBdr>
                  <w:divsChild>
                    <w:div w:id="2099250407">
                      <w:marLeft w:val="0"/>
                      <w:marRight w:val="0"/>
                      <w:marTop w:val="0"/>
                      <w:marBottom w:val="0"/>
                      <w:divBdr>
                        <w:top w:val="none" w:sz="0" w:space="0" w:color="auto"/>
                        <w:left w:val="none" w:sz="0" w:space="0" w:color="auto"/>
                        <w:bottom w:val="none" w:sz="0" w:space="0" w:color="auto"/>
                        <w:right w:val="none" w:sz="0" w:space="0" w:color="auto"/>
                      </w:divBdr>
                    </w:div>
                  </w:divsChild>
                </w:div>
                <w:div w:id="351031005">
                  <w:marLeft w:val="0"/>
                  <w:marRight w:val="0"/>
                  <w:marTop w:val="0"/>
                  <w:marBottom w:val="0"/>
                  <w:divBdr>
                    <w:top w:val="none" w:sz="0" w:space="0" w:color="auto"/>
                    <w:left w:val="none" w:sz="0" w:space="0" w:color="auto"/>
                    <w:bottom w:val="none" w:sz="0" w:space="0" w:color="auto"/>
                    <w:right w:val="none" w:sz="0" w:space="0" w:color="auto"/>
                  </w:divBdr>
                  <w:divsChild>
                    <w:div w:id="533815236">
                      <w:marLeft w:val="0"/>
                      <w:marRight w:val="0"/>
                      <w:marTop w:val="0"/>
                      <w:marBottom w:val="0"/>
                      <w:divBdr>
                        <w:top w:val="none" w:sz="0" w:space="0" w:color="auto"/>
                        <w:left w:val="none" w:sz="0" w:space="0" w:color="auto"/>
                        <w:bottom w:val="none" w:sz="0" w:space="0" w:color="auto"/>
                        <w:right w:val="none" w:sz="0" w:space="0" w:color="auto"/>
                      </w:divBdr>
                    </w:div>
                  </w:divsChild>
                </w:div>
                <w:div w:id="353967963">
                  <w:marLeft w:val="0"/>
                  <w:marRight w:val="0"/>
                  <w:marTop w:val="0"/>
                  <w:marBottom w:val="0"/>
                  <w:divBdr>
                    <w:top w:val="none" w:sz="0" w:space="0" w:color="auto"/>
                    <w:left w:val="none" w:sz="0" w:space="0" w:color="auto"/>
                    <w:bottom w:val="none" w:sz="0" w:space="0" w:color="auto"/>
                    <w:right w:val="none" w:sz="0" w:space="0" w:color="auto"/>
                  </w:divBdr>
                  <w:divsChild>
                    <w:div w:id="301690501">
                      <w:marLeft w:val="0"/>
                      <w:marRight w:val="0"/>
                      <w:marTop w:val="0"/>
                      <w:marBottom w:val="0"/>
                      <w:divBdr>
                        <w:top w:val="none" w:sz="0" w:space="0" w:color="auto"/>
                        <w:left w:val="none" w:sz="0" w:space="0" w:color="auto"/>
                        <w:bottom w:val="none" w:sz="0" w:space="0" w:color="auto"/>
                        <w:right w:val="none" w:sz="0" w:space="0" w:color="auto"/>
                      </w:divBdr>
                    </w:div>
                  </w:divsChild>
                </w:div>
                <w:div w:id="973831728">
                  <w:marLeft w:val="0"/>
                  <w:marRight w:val="0"/>
                  <w:marTop w:val="0"/>
                  <w:marBottom w:val="0"/>
                  <w:divBdr>
                    <w:top w:val="none" w:sz="0" w:space="0" w:color="auto"/>
                    <w:left w:val="none" w:sz="0" w:space="0" w:color="auto"/>
                    <w:bottom w:val="none" w:sz="0" w:space="0" w:color="auto"/>
                    <w:right w:val="none" w:sz="0" w:space="0" w:color="auto"/>
                  </w:divBdr>
                  <w:divsChild>
                    <w:div w:id="1783498217">
                      <w:marLeft w:val="0"/>
                      <w:marRight w:val="0"/>
                      <w:marTop w:val="0"/>
                      <w:marBottom w:val="0"/>
                      <w:divBdr>
                        <w:top w:val="none" w:sz="0" w:space="0" w:color="auto"/>
                        <w:left w:val="none" w:sz="0" w:space="0" w:color="auto"/>
                        <w:bottom w:val="none" w:sz="0" w:space="0" w:color="auto"/>
                        <w:right w:val="none" w:sz="0" w:space="0" w:color="auto"/>
                      </w:divBdr>
                    </w:div>
                  </w:divsChild>
                </w:div>
                <w:div w:id="1238126164">
                  <w:marLeft w:val="0"/>
                  <w:marRight w:val="0"/>
                  <w:marTop w:val="0"/>
                  <w:marBottom w:val="0"/>
                  <w:divBdr>
                    <w:top w:val="none" w:sz="0" w:space="0" w:color="auto"/>
                    <w:left w:val="none" w:sz="0" w:space="0" w:color="auto"/>
                    <w:bottom w:val="none" w:sz="0" w:space="0" w:color="auto"/>
                    <w:right w:val="none" w:sz="0" w:space="0" w:color="auto"/>
                  </w:divBdr>
                  <w:divsChild>
                    <w:div w:id="1291398466">
                      <w:marLeft w:val="0"/>
                      <w:marRight w:val="0"/>
                      <w:marTop w:val="0"/>
                      <w:marBottom w:val="0"/>
                      <w:divBdr>
                        <w:top w:val="none" w:sz="0" w:space="0" w:color="auto"/>
                        <w:left w:val="none" w:sz="0" w:space="0" w:color="auto"/>
                        <w:bottom w:val="none" w:sz="0" w:space="0" w:color="auto"/>
                        <w:right w:val="none" w:sz="0" w:space="0" w:color="auto"/>
                      </w:divBdr>
                    </w:div>
                  </w:divsChild>
                </w:div>
                <w:div w:id="1914314816">
                  <w:marLeft w:val="0"/>
                  <w:marRight w:val="0"/>
                  <w:marTop w:val="0"/>
                  <w:marBottom w:val="0"/>
                  <w:divBdr>
                    <w:top w:val="none" w:sz="0" w:space="0" w:color="auto"/>
                    <w:left w:val="none" w:sz="0" w:space="0" w:color="auto"/>
                    <w:bottom w:val="none" w:sz="0" w:space="0" w:color="auto"/>
                    <w:right w:val="none" w:sz="0" w:space="0" w:color="auto"/>
                  </w:divBdr>
                  <w:divsChild>
                    <w:div w:id="87211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15521">
      <w:bodyDiv w:val="1"/>
      <w:marLeft w:val="0"/>
      <w:marRight w:val="0"/>
      <w:marTop w:val="0"/>
      <w:marBottom w:val="0"/>
      <w:divBdr>
        <w:top w:val="none" w:sz="0" w:space="0" w:color="auto"/>
        <w:left w:val="none" w:sz="0" w:space="0" w:color="auto"/>
        <w:bottom w:val="none" w:sz="0" w:space="0" w:color="auto"/>
        <w:right w:val="none" w:sz="0" w:space="0" w:color="auto"/>
      </w:divBdr>
    </w:div>
    <w:div w:id="1222401371">
      <w:bodyDiv w:val="1"/>
      <w:marLeft w:val="0"/>
      <w:marRight w:val="0"/>
      <w:marTop w:val="0"/>
      <w:marBottom w:val="0"/>
      <w:divBdr>
        <w:top w:val="none" w:sz="0" w:space="0" w:color="auto"/>
        <w:left w:val="none" w:sz="0" w:space="0" w:color="auto"/>
        <w:bottom w:val="none" w:sz="0" w:space="0" w:color="auto"/>
        <w:right w:val="none" w:sz="0" w:space="0" w:color="auto"/>
      </w:divBdr>
    </w:div>
    <w:div w:id="1791628289">
      <w:bodyDiv w:val="1"/>
      <w:marLeft w:val="0"/>
      <w:marRight w:val="0"/>
      <w:marTop w:val="0"/>
      <w:marBottom w:val="0"/>
      <w:divBdr>
        <w:top w:val="none" w:sz="0" w:space="0" w:color="auto"/>
        <w:left w:val="none" w:sz="0" w:space="0" w:color="auto"/>
        <w:bottom w:val="none" w:sz="0" w:space="0" w:color="auto"/>
        <w:right w:val="none" w:sz="0" w:space="0" w:color="auto"/>
      </w:divBdr>
    </w:div>
    <w:div w:id="1798911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ink-chemicals.com/" TargetMode="External"/><Relationship Id="rId18" Type="http://schemas.openxmlformats.org/officeDocument/2006/relationships/hyperlink" Target="http://www.koehler-partner.d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d.zilm@vink-chemicals.com" TargetMode="External"/><Relationship Id="rId17" Type="http://schemas.openxmlformats.org/officeDocument/2006/relationships/hyperlink" Target="https://www.koehler-partner.de/pressezentrum/vink" TargetMode="External"/><Relationship Id="rId2" Type="http://schemas.openxmlformats.org/officeDocument/2006/relationships/customXml" Target="../customXml/item2.xml"/><Relationship Id="rId16" Type="http://schemas.openxmlformats.org/officeDocument/2006/relationships/hyperlink" Target="https://www.vink-chemicals.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zilm@vink-chemicals.com" TargetMode="Externa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A41390A8A07940954A35D6F5906C11" ma:contentTypeVersion="16" ma:contentTypeDescription="Create a new document." ma:contentTypeScope="" ma:versionID="2694212260f6b087a76a9bd82a981615">
  <xsd:schema xmlns:xsd="http://www.w3.org/2001/XMLSchema" xmlns:xs="http://www.w3.org/2001/XMLSchema" xmlns:p="http://schemas.microsoft.com/office/2006/metadata/properties" xmlns:ns2="2bb306c2-d74c-4b73-9b3e-3a089629b5d6" xmlns:ns3="05dc3e4c-fcbe-43c2-9b94-fdd9293e6141" targetNamespace="http://schemas.microsoft.com/office/2006/metadata/properties" ma:root="true" ma:fieldsID="1f54436d9bef343acb990d0f65720275" ns2:_="" ns3:_="">
    <xsd:import namespace="2bb306c2-d74c-4b73-9b3e-3a089629b5d6"/>
    <xsd:import namespace="05dc3e4c-fcbe-43c2-9b94-fdd9293e614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b306c2-d74c-4b73-9b3e-3a089629b5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2fd131f-f51c-492d-95c4-05d2c8c1aefa"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dc3e4c-fcbe-43c2-9b94-fdd9293e614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8fa055b-a384-4c4b-bf5a-94ba2417ea3a}" ma:internalName="TaxCatchAll" ma:showField="CatchAllData" ma:web="05dc3e4c-fcbe-43c2-9b94-fdd9293e61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b306c2-d74c-4b73-9b3e-3a089629b5d6">
      <Terms xmlns="http://schemas.microsoft.com/office/infopath/2007/PartnerControls"/>
    </lcf76f155ced4ddcb4097134ff3c332f>
    <TaxCatchAll xmlns="05dc3e4c-fcbe-43c2-9b94-fdd9293e614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5A133D-2581-475E-B03C-5143AA7F3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b306c2-d74c-4b73-9b3e-3a089629b5d6"/>
    <ds:schemaRef ds:uri="05dc3e4c-fcbe-43c2-9b94-fdd9293e6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3AB624-4EE5-6746-B540-F1944C2067E5}">
  <ds:schemaRefs>
    <ds:schemaRef ds:uri="http://schemas.openxmlformats.org/officeDocument/2006/bibliography"/>
  </ds:schemaRefs>
</ds:datastoreItem>
</file>

<file path=customXml/itemProps3.xml><?xml version="1.0" encoding="utf-8"?>
<ds:datastoreItem xmlns:ds="http://schemas.openxmlformats.org/officeDocument/2006/customXml" ds:itemID="{AE80183D-57A1-4BCB-80D1-962772EB19FB}">
  <ds:schemaRefs>
    <ds:schemaRef ds:uri="http://schemas.microsoft.com/office/2006/metadata/properties"/>
    <ds:schemaRef ds:uri="http://schemas.microsoft.com/office/infopath/2007/PartnerControls"/>
    <ds:schemaRef ds:uri="2bb306c2-d74c-4b73-9b3e-3a089629b5d6"/>
    <ds:schemaRef ds:uri="05dc3e4c-fcbe-43c2-9b94-fdd9293e6141"/>
  </ds:schemaRefs>
</ds:datastoreItem>
</file>

<file path=customXml/itemProps4.xml><?xml version="1.0" encoding="utf-8"?>
<ds:datastoreItem xmlns:ds="http://schemas.openxmlformats.org/officeDocument/2006/customXml" ds:itemID="{996AB78F-3EE3-4933-8217-FB9C1B5B7C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769</Words>
  <Characters>4848</Characters>
  <Application>Microsoft Office Word</Application>
  <DocSecurity>0</DocSecurity>
  <Lines>40</Lines>
  <Paragraphs>11</Paragraphs>
  <ScaleCrop>false</ScaleCrop>
  <Manager/>
  <Company>Köhler + Partner</Company>
  <LinksUpToDate>false</LinksUpToDate>
  <CharactersWithSpaces>5606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juw, mn</dc:creator>
  <cp:keywords/>
  <dc:description/>
  <cp:lastModifiedBy>IP</cp:lastModifiedBy>
  <cp:revision>14</cp:revision>
  <cp:lastPrinted>2021-10-23T04:40:00Z</cp:lastPrinted>
  <dcterms:created xsi:type="dcterms:W3CDTF">2026-03-04T07:41:00Z</dcterms:created>
  <dcterms:modified xsi:type="dcterms:W3CDTF">2026-03-06T08:32:00Z</dcterms:modified>
  <cp:category/>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0x0101004CA41390A8A07940954A35D6F5906C11</vt:lpwstr>
  </property>
  <property fmtid="{D5CDD505-2E9C-101B-9397-08002B2CF9AE}" pid="3" name="MediaServiceImageTags">
    <vt:lpwstr/>
  </property>
</Properties>
</file>