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8C0848" w14:textId="72E130DE" w:rsidR="0096449C" w:rsidRPr="00A53C54" w:rsidRDefault="00117EBB" w:rsidP="001415EC">
      <w:pPr>
        <w:spacing w:line="360" w:lineRule="auto"/>
        <w:rPr>
          <w:rFonts w:ascii="Arial" w:hAnsi="Arial" w:cs="Arial"/>
          <w:b/>
          <w:color w:val="084686"/>
          <w:sz w:val="36"/>
          <w:szCs w:val="36"/>
        </w:rPr>
      </w:pPr>
      <w:r w:rsidRPr="00A53C54">
        <w:rPr>
          <w:rFonts w:ascii="Arial" w:hAnsi="Arial" w:cs="Arial"/>
          <w:b/>
          <w:color w:val="084686"/>
          <w:sz w:val="36"/>
          <w:szCs w:val="36"/>
        </w:rPr>
        <w:t xml:space="preserve">Presseinformation </w:t>
      </w:r>
    </w:p>
    <w:p w14:paraId="67C1ED2E" w14:textId="77777777" w:rsidR="00117EBB" w:rsidRPr="00A53C54" w:rsidRDefault="00117EBB" w:rsidP="001415EC">
      <w:pPr>
        <w:spacing w:line="360" w:lineRule="auto"/>
        <w:rPr>
          <w:rFonts w:ascii="Arial" w:hAnsi="Arial" w:cs="Arial"/>
          <w:b/>
          <w:color w:val="084686"/>
          <w:sz w:val="36"/>
          <w:szCs w:val="36"/>
        </w:rPr>
      </w:pPr>
    </w:p>
    <w:p w14:paraId="756245CA" w14:textId="2A50F9DA" w:rsidR="00152DC8" w:rsidRPr="00152DC8" w:rsidRDefault="009531E1" w:rsidP="0041318D">
      <w:pPr>
        <w:spacing w:line="360" w:lineRule="auto"/>
        <w:rPr>
          <w:rFonts w:ascii="Arial" w:hAnsi="Arial" w:cs="Arial"/>
          <w:bCs/>
          <w:color w:val="1F497D" w:themeColor="text2"/>
          <w:sz w:val="28"/>
          <w:szCs w:val="28"/>
        </w:rPr>
      </w:pPr>
      <w:r>
        <w:rPr>
          <w:rFonts w:ascii="Arial" w:hAnsi="Arial" w:cs="Arial"/>
          <w:bCs/>
          <w:color w:val="1F497D" w:themeColor="text2"/>
          <w:sz w:val="28"/>
          <w:szCs w:val="28"/>
        </w:rPr>
        <w:t xml:space="preserve">Flexible Verpackungen werden maximal recyclingfähig: PCR- und </w:t>
      </w:r>
      <w:proofErr w:type="spellStart"/>
      <w:r>
        <w:rPr>
          <w:rFonts w:ascii="Arial" w:hAnsi="Arial" w:cs="Arial"/>
          <w:bCs/>
          <w:color w:val="1F497D" w:themeColor="text2"/>
          <w:sz w:val="28"/>
          <w:szCs w:val="28"/>
        </w:rPr>
        <w:t>LowSealing-Spouts</w:t>
      </w:r>
      <w:proofErr w:type="spellEnd"/>
      <w:r>
        <w:rPr>
          <w:rFonts w:ascii="Arial" w:hAnsi="Arial" w:cs="Arial"/>
          <w:bCs/>
          <w:color w:val="1F497D" w:themeColor="text2"/>
          <w:sz w:val="28"/>
          <w:szCs w:val="28"/>
        </w:rPr>
        <w:t xml:space="preserve"> von Pöppelmann FAMAC</w:t>
      </w:r>
      <w:r w:rsidRPr="009531E1">
        <w:rPr>
          <w:rFonts w:ascii="Arial" w:hAnsi="Arial" w:cs="Arial"/>
          <w:bCs/>
          <w:color w:val="1F497D" w:themeColor="text2"/>
          <w:sz w:val="28"/>
          <w:szCs w:val="28"/>
          <w:vertAlign w:val="superscript"/>
        </w:rPr>
        <w:t>®</w:t>
      </w:r>
      <w:r>
        <w:rPr>
          <w:rFonts w:ascii="Arial" w:hAnsi="Arial" w:cs="Arial"/>
          <w:bCs/>
          <w:color w:val="1F497D" w:themeColor="text2"/>
          <w:sz w:val="28"/>
          <w:szCs w:val="28"/>
        </w:rPr>
        <w:t xml:space="preserve"> für Monomaterial-Lösungen</w:t>
      </w:r>
    </w:p>
    <w:p w14:paraId="710717B6" w14:textId="77777777" w:rsidR="00094EB0" w:rsidRPr="00094EB0" w:rsidRDefault="00094EB0" w:rsidP="001415EC">
      <w:pPr>
        <w:spacing w:line="360" w:lineRule="auto"/>
        <w:rPr>
          <w:rFonts w:ascii="Arial" w:hAnsi="Arial" w:cs="Arial"/>
          <w:bCs/>
          <w:color w:val="1F497D" w:themeColor="text2"/>
          <w:sz w:val="28"/>
          <w:szCs w:val="28"/>
        </w:rPr>
      </w:pPr>
    </w:p>
    <w:p w14:paraId="234D7816" w14:textId="3C6E4C7B" w:rsidR="00297286" w:rsidRPr="00C211A4" w:rsidRDefault="000E1CAA" w:rsidP="00152DC8">
      <w:pPr>
        <w:spacing w:line="360" w:lineRule="auto"/>
        <w:rPr>
          <w:rFonts w:ascii="Arial" w:eastAsia="MS Mincho" w:hAnsi="Arial" w:cs="Arial"/>
          <w:iCs/>
          <w:color w:val="0B2658"/>
        </w:rPr>
      </w:pPr>
      <w:r w:rsidRPr="00094EB0">
        <w:rPr>
          <w:rFonts w:ascii="Arial" w:eastAsia="MS Mincho" w:hAnsi="Arial" w:cs="Arial"/>
          <w:iCs/>
          <w:color w:val="0B2658"/>
        </w:rPr>
        <w:t xml:space="preserve">Lohne, im </w:t>
      </w:r>
      <w:r w:rsidR="00BA6B36">
        <w:rPr>
          <w:rFonts w:ascii="Arial" w:eastAsia="MS Mincho" w:hAnsi="Arial" w:cs="Arial"/>
          <w:iCs/>
          <w:color w:val="0B2658"/>
        </w:rPr>
        <w:t>Juni</w:t>
      </w:r>
      <w:r w:rsidR="00E27084">
        <w:rPr>
          <w:rFonts w:ascii="Arial" w:eastAsia="MS Mincho" w:hAnsi="Arial" w:cs="Arial"/>
          <w:iCs/>
          <w:color w:val="0B2658"/>
        </w:rPr>
        <w:t xml:space="preserve"> </w:t>
      </w:r>
      <w:r w:rsidR="00BA6B36">
        <w:rPr>
          <w:rFonts w:ascii="Arial" w:eastAsia="MS Mincho" w:hAnsi="Arial" w:cs="Arial"/>
          <w:iCs/>
          <w:color w:val="0B2658"/>
        </w:rPr>
        <w:t>2026</w:t>
      </w:r>
      <w:r w:rsidRPr="00094EB0">
        <w:rPr>
          <w:rFonts w:ascii="Arial" w:eastAsia="MS Mincho" w:hAnsi="Arial" w:cs="Arial"/>
          <w:color w:val="0B2658"/>
        </w:rPr>
        <w:t xml:space="preserve"> </w:t>
      </w:r>
      <w:r w:rsidRPr="00094EB0">
        <w:rPr>
          <w:rFonts w:ascii="Arial" w:eastAsia="MS Mincho" w:hAnsi="Arial" w:cs="Arial"/>
          <w:iCs/>
          <w:color w:val="0B2658"/>
        </w:rPr>
        <w:t>–</w:t>
      </w:r>
      <w:r w:rsidR="00F86909">
        <w:rPr>
          <w:rFonts w:ascii="Arial" w:eastAsia="MS Mincho" w:hAnsi="Arial" w:cs="Arial"/>
          <w:iCs/>
          <w:color w:val="0B2658"/>
        </w:rPr>
        <w:t xml:space="preserve"> </w:t>
      </w:r>
      <w:r w:rsidR="00CD5A65">
        <w:rPr>
          <w:rFonts w:ascii="Arial" w:eastAsia="MS Mincho" w:hAnsi="Arial" w:cs="Arial"/>
          <w:iCs/>
          <w:color w:val="0B2658"/>
        </w:rPr>
        <w:t>Ob flexible Verpackungen wie Standbodenbeutel recyclingfähig sind, ist auch eine</w:t>
      </w:r>
      <w:r w:rsidR="00BA6B36">
        <w:rPr>
          <w:rFonts w:ascii="Arial" w:eastAsia="MS Mincho" w:hAnsi="Arial" w:cs="Arial"/>
          <w:iCs/>
          <w:color w:val="0B2658"/>
        </w:rPr>
        <w:t xml:space="preserve"> </w:t>
      </w:r>
      <w:r w:rsidR="00607315">
        <w:rPr>
          <w:rFonts w:ascii="Arial" w:eastAsia="MS Mincho" w:hAnsi="Arial" w:cs="Arial"/>
          <w:iCs/>
          <w:color w:val="0B2658"/>
        </w:rPr>
        <w:t xml:space="preserve">Frage der </w:t>
      </w:r>
      <w:hyperlink r:id="rId11" w:history="1">
        <w:proofErr w:type="spellStart"/>
        <w:r w:rsidR="00607315" w:rsidRPr="005B566E">
          <w:rPr>
            <w:rStyle w:val="Hyperlink"/>
            <w:rFonts w:ascii="Arial" w:eastAsia="MS Mincho" w:hAnsi="Arial" w:cs="Arial"/>
            <w:iCs/>
          </w:rPr>
          <w:t>Spouts</w:t>
        </w:r>
        <w:proofErr w:type="spellEnd"/>
      </w:hyperlink>
      <w:r w:rsidR="00607315">
        <w:rPr>
          <w:rFonts w:ascii="Arial" w:eastAsia="MS Mincho" w:hAnsi="Arial" w:cs="Arial"/>
          <w:iCs/>
          <w:color w:val="0B2658"/>
        </w:rPr>
        <w:t>, also der eingeschweißten Ausgießer</w:t>
      </w:r>
      <w:r w:rsidR="00EA532D">
        <w:rPr>
          <w:rFonts w:ascii="Arial" w:eastAsia="MS Mincho" w:hAnsi="Arial" w:cs="Arial"/>
          <w:iCs/>
          <w:color w:val="0B2658"/>
        </w:rPr>
        <w:t xml:space="preserve">. </w:t>
      </w:r>
      <w:hyperlink r:id="rId12" w:history="1">
        <w:r w:rsidR="00EA532D" w:rsidRPr="0070799A">
          <w:rPr>
            <w:rStyle w:val="Hyperlink"/>
            <w:rFonts w:ascii="Arial" w:eastAsia="MS Mincho" w:hAnsi="Arial" w:cs="Arial"/>
            <w:iCs/>
          </w:rPr>
          <w:t>Pöppelmann FAMAC</w:t>
        </w:r>
        <w:r w:rsidR="00EA532D" w:rsidRPr="0070799A">
          <w:rPr>
            <w:rStyle w:val="Hyperlink"/>
            <w:rFonts w:ascii="Arial" w:eastAsia="MS Mincho" w:hAnsi="Arial" w:cs="Arial"/>
            <w:iCs/>
            <w:vertAlign w:val="superscript"/>
          </w:rPr>
          <w:t>®</w:t>
        </w:r>
      </w:hyperlink>
      <w:r w:rsidR="00EA532D">
        <w:rPr>
          <w:rFonts w:ascii="Arial" w:eastAsia="MS Mincho" w:hAnsi="Arial" w:cs="Arial"/>
          <w:iCs/>
          <w:color w:val="0B2658"/>
        </w:rPr>
        <w:t xml:space="preserve"> </w:t>
      </w:r>
      <w:r w:rsidR="00AC5060">
        <w:rPr>
          <w:rFonts w:ascii="Arial" w:eastAsia="MS Mincho" w:hAnsi="Arial" w:cs="Arial"/>
          <w:iCs/>
          <w:color w:val="0B2658"/>
        </w:rPr>
        <w:t xml:space="preserve">hat mit den </w:t>
      </w:r>
      <w:proofErr w:type="spellStart"/>
      <w:r w:rsidR="00AC5060">
        <w:rPr>
          <w:rFonts w:ascii="Arial" w:eastAsia="MS Mincho" w:hAnsi="Arial" w:cs="Arial"/>
          <w:iCs/>
          <w:color w:val="0B2658"/>
        </w:rPr>
        <w:t>LowSealing-Spouts</w:t>
      </w:r>
      <w:proofErr w:type="spellEnd"/>
      <w:r w:rsidR="00AC5060">
        <w:rPr>
          <w:rFonts w:ascii="Arial" w:eastAsia="MS Mincho" w:hAnsi="Arial" w:cs="Arial"/>
          <w:iCs/>
          <w:color w:val="0B2658"/>
        </w:rPr>
        <w:t xml:space="preserve"> </w:t>
      </w:r>
      <w:r w:rsidR="00EA532D">
        <w:rPr>
          <w:rFonts w:ascii="Arial" w:eastAsia="MS Mincho" w:hAnsi="Arial" w:cs="Arial"/>
          <w:iCs/>
          <w:color w:val="0B2658"/>
        </w:rPr>
        <w:t>Lösungen für flexible Verpackungen</w:t>
      </w:r>
      <w:r w:rsidR="00607315">
        <w:rPr>
          <w:rFonts w:ascii="Arial" w:eastAsia="MS Mincho" w:hAnsi="Arial" w:cs="Arial"/>
          <w:iCs/>
          <w:color w:val="0B2658"/>
        </w:rPr>
        <w:t xml:space="preserve"> entwickelt</w:t>
      </w:r>
      <w:r w:rsidR="00EA532D">
        <w:rPr>
          <w:rFonts w:ascii="Arial" w:eastAsia="MS Mincho" w:hAnsi="Arial" w:cs="Arial"/>
          <w:iCs/>
          <w:color w:val="0B2658"/>
        </w:rPr>
        <w:t xml:space="preserve">, </w:t>
      </w:r>
      <w:r w:rsidR="00607315">
        <w:rPr>
          <w:rFonts w:ascii="Arial" w:eastAsia="MS Mincho" w:hAnsi="Arial" w:cs="Arial"/>
          <w:iCs/>
          <w:color w:val="0B2658"/>
        </w:rPr>
        <w:t xml:space="preserve">mit denen </w:t>
      </w:r>
      <w:r w:rsidR="00AC5060">
        <w:rPr>
          <w:rFonts w:ascii="Arial" w:eastAsia="MS Mincho" w:hAnsi="Arial" w:cs="Arial"/>
          <w:iCs/>
          <w:color w:val="0B2658"/>
        </w:rPr>
        <w:t xml:space="preserve">technische Hindernisse überwunden werden, um </w:t>
      </w:r>
      <w:r w:rsidR="001C7276">
        <w:rPr>
          <w:rFonts w:ascii="Arial" w:eastAsia="MS Mincho" w:hAnsi="Arial" w:cs="Arial"/>
          <w:iCs/>
          <w:color w:val="0B2658"/>
        </w:rPr>
        <w:t xml:space="preserve">alle Bestandteile – vom </w:t>
      </w:r>
      <w:r w:rsidR="00EA532D">
        <w:rPr>
          <w:rFonts w:ascii="Arial" w:eastAsia="MS Mincho" w:hAnsi="Arial" w:cs="Arial"/>
          <w:iCs/>
          <w:color w:val="0B2658"/>
        </w:rPr>
        <w:t>Ausgießer</w:t>
      </w:r>
      <w:r w:rsidR="001C7276">
        <w:rPr>
          <w:rFonts w:ascii="Arial" w:eastAsia="MS Mincho" w:hAnsi="Arial" w:cs="Arial"/>
          <w:iCs/>
          <w:color w:val="0B2658"/>
        </w:rPr>
        <w:t xml:space="preserve"> über die </w:t>
      </w:r>
      <w:r w:rsidR="00EA532D">
        <w:rPr>
          <w:rFonts w:ascii="Arial" w:eastAsia="MS Mincho" w:hAnsi="Arial" w:cs="Arial"/>
          <w:iCs/>
          <w:color w:val="0B2658"/>
        </w:rPr>
        <w:t xml:space="preserve">Verschlusskappe </w:t>
      </w:r>
      <w:r w:rsidR="001C7276">
        <w:rPr>
          <w:rFonts w:ascii="Arial" w:eastAsia="MS Mincho" w:hAnsi="Arial" w:cs="Arial"/>
          <w:iCs/>
          <w:color w:val="0B2658"/>
        </w:rPr>
        <w:t xml:space="preserve">bis zum </w:t>
      </w:r>
      <w:r w:rsidR="00EA532D">
        <w:rPr>
          <w:rFonts w:ascii="Arial" w:eastAsia="MS Mincho" w:hAnsi="Arial" w:cs="Arial"/>
          <w:iCs/>
          <w:color w:val="0B2658"/>
        </w:rPr>
        <w:t xml:space="preserve">Beutel </w:t>
      </w:r>
      <w:r w:rsidR="001C7276">
        <w:rPr>
          <w:rFonts w:ascii="Arial" w:eastAsia="MS Mincho" w:hAnsi="Arial" w:cs="Arial"/>
          <w:iCs/>
          <w:color w:val="0B2658"/>
        </w:rPr>
        <w:t xml:space="preserve">– komplett </w:t>
      </w:r>
      <w:r w:rsidR="002915ED">
        <w:rPr>
          <w:rFonts w:ascii="Arial" w:eastAsia="MS Mincho" w:hAnsi="Arial" w:cs="Arial"/>
          <w:iCs/>
          <w:color w:val="0B2658"/>
        </w:rPr>
        <w:t xml:space="preserve">aus </w:t>
      </w:r>
      <w:hyperlink r:id="rId13" w:history="1">
        <w:r w:rsidR="002915ED" w:rsidRPr="00482B74">
          <w:rPr>
            <w:rStyle w:val="Hyperlink"/>
            <w:rFonts w:ascii="Arial" w:eastAsia="MS Mincho" w:hAnsi="Arial" w:cs="Arial"/>
            <w:iCs/>
          </w:rPr>
          <w:t>M</w:t>
        </w:r>
        <w:r w:rsidR="00482B74" w:rsidRPr="00482B74">
          <w:rPr>
            <w:rStyle w:val="Hyperlink"/>
            <w:rFonts w:ascii="Arial" w:eastAsia="MS Mincho" w:hAnsi="Arial" w:cs="Arial"/>
            <w:iCs/>
          </w:rPr>
          <w:t>onom</w:t>
        </w:r>
        <w:r w:rsidR="002915ED" w:rsidRPr="00482B74">
          <w:rPr>
            <w:rStyle w:val="Hyperlink"/>
            <w:rFonts w:ascii="Arial" w:eastAsia="MS Mincho" w:hAnsi="Arial" w:cs="Arial"/>
            <w:iCs/>
          </w:rPr>
          <w:t>aterial</w:t>
        </w:r>
      </w:hyperlink>
      <w:r w:rsidR="00EA532D">
        <w:rPr>
          <w:rFonts w:ascii="Arial" w:eastAsia="MS Mincho" w:hAnsi="Arial" w:cs="Arial"/>
          <w:iCs/>
          <w:color w:val="0B2658"/>
        </w:rPr>
        <w:t xml:space="preserve"> </w:t>
      </w:r>
      <w:r w:rsidR="00D225F8">
        <w:rPr>
          <w:rFonts w:ascii="Arial" w:eastAsia="MS Mincho" w:hAnsi="Arial" w:cs="Arial"/>
          <w:iCs/>
          <w:color w:val="0B2658"/>
        </w:rPr>
        <w:t xml:space="preserve">zu fertigen und </w:t>
      </w:r>
      <w:r w:rsidR="00B323BF">
        <w:rPr>
          <w:rFonts w:ascii="Arial" w:eastAsia="MS Mincho" w:hAnsi="Arial" w:cs="Arial"/>
          <w:iCs/>
          <w:color w:val="0B2658"/>
        </w:rPr>
        <w:t>damit</w:t>
      </w:r>
      <w:r w:rsidR="0003056F">
        <w:rPr>
          <w:rFonts w:ascii="Arial" w:eastAsia="MS Mincho" w:hAnsi="Arial" w:cs="Arial"/>
          <w:iCs/>
          <w:color w:val="0B2658"/>
        </w:rPr>
        <w:t xml:space="preserve"> </w:t>
      </w:r>
      <w:r w:rsidR="0003056F" w:rsidRPr="0003056F">
        <w:rPr>
          <w:rFonts w:ascii="Arial" w:eastAsia="MS Mincho" w:hAnsi="Arial" w:cs="Arial"/>
          <w:iCs/>
          <w:color w:val="0B2658"/>
        </w:rPr>
        <w:t>maximale Recyclingfähigkeit</w:t>
      </w:r>
      <w:r w:rsidR="00B323BF">
        <w:rPr>
          <w:rFonts w:ascii="Arial" w:eastAsia="MS Mincho" w:hAnsi="Arial" w:cs="Arial"/>
          <w:iCs/>
          <w:color w:val="0B2658"/>
        </w:rPr>
        <w:t xml:space="preserve"> </w:t>
      </w:r>
      <w:r w:rsidR="001C7276">
        <w:rPr>
          <w:rFonts w:ascii="Arial" w:eastAsia="MS Mincho" w:hAnsi="Arial" w:cs="Arial"/>
          <w:iCs/>
          <w:color w:val="0B2658"/>
        </w:rPr>
        <w:t xml:space="preserve">der gesamten Verpackung </w:t>
      </w:r>
      <w:r w:rsidR="00AC5060">
        <w:rPr>
          <w:rFonts w:ascii="Arial" w:eastAsia="MS Mincho" w:hAnsi="Arial" w:cs="Arial"/>
          <w:iCs/>
          <w:color w:val="0B2658"/>
        </w:rPr>
        <w:t xml:space="preserve">zu </w:t>
      </w:r>
      <w:r w:rsidR="00B323BF">
        <w:rPr>
          <w:rFonts w:ascii="Arial" w:eastAsia="MS Mincho" w:hAnsi="Arial" w:cs="Arial"/>
          <w:iCs/>
          <w:color w:val="0B2658"/>
        </w:rPr>
        <w:t>erreichen</w:t>
      </w:r>
      <w:r w:rsidR="00EA532D">
        <w:rPr>
          <w:rFonts w:ascii="Arial" w:eastAsia="MS Mincho" w:hAnsi="Arial" w:cs="Arial"/>
          <w:iCs/>
          <w:color w:val="0B2658"/>
        </w:rPr>
        <w:t xml:space="preserve">. </w:t>
      </w:r>
      <w:r w:rsidR="001C7276">
        <w:rPr>
          <w:rFonts w:ascii="Arial" w:eastAsia="MS Mincho" w:hAnsi="Arial" w:cs="Arial"/>
          <w:iCs/>
          <w:color w:val="0B2658"/>
        </w:rPr>
        <w:t xml:space="preserve">Für Non-Food-Produkte gibt es nun mit den </w:t>
      </w:r>
      <w:hyperlink r:id="rId14" w:history="1">
        <w:proofErr w:type="spellStart"/>
        <w:r w:rsidR="001C7276" w:rsidRPr="001C7276">
          <w:rPr>
            <w:rStyle w:val="Hyperlink"/>
            <w:rFonts w:ascii="Arial" w:eastAsia="MS Mincho" w:hAnsi="Arial" w:cs="Arial"/>
            <w:iCs/>
          </w:rPr>
          <w:t>Spouts</w:t>
        </w:r>
        <w:proofErr w:type="spellEnd"/>
        <w:r w:rsidR="001C7276" w:rsidRPr="001C7276">
          <w:rPr>
            <w:rStyle w:val="Hyperlink"/>
            <w:rFonts w:ascii="Arial" w:eastAsia="MS Mincho" w:hAnsi="Arial" w:cs="Arial"/>
            <w:iCs/>
          </w:rPr>
          <w:t xml:space="preserve"> aus Post-Consumer-Rezyklat (PCR)</w:t>
        </w:r>
      </w:hyperlink>
      <w:r w:rsidR="001C7276">
        <w:rPr>
          <w:rFonts w:ascii="Arial" w:eastAsia="MS Mincho" w:hAnsi="Arial" w:cs="Arial"/>
          <w:iCs/>
          <w:color w:val="0B2658"/>
        </w:rPr>
        <w:t xml:space="preserve"> sogar eine Variante aus recycelten Materialien. </w:t>
      </w:r>
      <w:r w:rsidR="00B323BF">
        <w:rPr>
          <w:rFonts w:ascii="Arial" w:eastAsia="MS Mincho" w:hAnsi="Arial" w:cs="Arial"/>
          <w:iCs/>
          <w:color w:val="0B2658"/>
        </w:rPr>
        <w:t>Der</w:t>
      </w:r>
      <w:r w:rsidR="00514E7C">
        <w:rPr>
          <w:rFonts w:ascii="Arial" w:eastAsia="MS Mincho" w:hAnsi="Arial" w:cs="Arial"/>
          <w:iCs/>
          <w:color w:val="0B2658"/>
        </w:rPr>
        <w:t xml:space="preserve"> Verpackungsspezialist aus Lohne </w:t>
      </w:r>
      <w:r w:rsidR="00B323BF">
        <w:rPr>
          <w:rFonts w:ascii="Arial" w:eastAsia="MS Mincho" w:hAnsi="Arial" w:cs="Arial"/>
          <w:iCs/>
          <w:color w:val="0B2658"/>
        </w:rPr>
        <w:t>reagiert damit auf</w:t>
      </w:r>
      <w:r w:rsidR="00514E7C">
        <w:rPr>
          <w:rFonts w:ascii="Arial" w:eastAsia="MS Mincho" w:hAnsi="Arial" w:cs="Arial"/>
          <w:iCs/>
          <w:color w:val="0B2658"/>
        </w:rPr>
        <w:t xml:space="preserve"> die steigenden Anforderungen </w:t>
      </w:r>
      <w:r w:rsidR="00200D44">
        <w:rPr>
          <w:rFonts w:ascii="Arial" w:eastAsia="MS Mincho" w:hAnsi="Arial" w:cs="Arial"/>
          <w:iCs/>
          <w:color w:val="0B2658"/>
        </w:rPr>
        <w:t>der kommenden EU-</w:t>
      </w:r>
      <w:r w:rsidR="00B323BF">
        <w:rPr>
          <w:rFonts w:ascii="Arial" w:eastAsia="MS Mincho" w:hAnsi="Arial" w:cs="Arial"/>
          <w:iCs/>
          <w:color w:val="0B2658"/>
        </w:rPr>
        <w:t xml:space="preserve">Verpackungsverordnung PPWR, die zu einem </w:t>
      </w:r>
      <w:r w:rsidR="00514E7C">
        <w:rPr>
          <w:rFonts w:ascii="Arial" w:eastAsia="MS Mincho" w:hAnsi="Arial" w:cs="Arial"/>
          <w:iCs/>
          <w:color w:val="0B2658"/>
        </w:rPr>
        <w:t xml:space="preserve">wachsenden Bedarf an recyclingfähigen </w:t>
      </w:r>
      <w:r w:rsidR="009C5E52">
        <w:rPr>
          <w:rFonts w:ascii="Arial" w:eastAsia="MS Mincho" w:hAnsi="Arial" w:cs="Arial"/>
          <w:iCs/>
          <w:color w:val="0B2658"/>
        </w:rPr>
        <w:t>Lösungen</w:t>
      </w:r>
      <w:r w:rsidR="00B323BF">
        <w:rPr>
          <w:rFonts w:ascii="Arial" w:eastAsia="MS Mincho" w:hAnsi="Arial" w:cs="Arial"/>
          <w:iCs/>
          <w:color w:val="0B2658"/>
        </w:rPr>
        <w:t xml:space="preserve"> geführt hat</w:t>
      </w:r>
      <w:r w:rsidR="00514E7C">
        <w:rPr>
          <w:rFonts w:ascii="Arial" w:eastAsia="MS Mincho" w:hAnsi="Arial" w:cs="Arial"/>
          <w:iCs/>
          <w:color w:val="0B2658"/>
        </w:rPr>
        <w:t>.</w:t>
      </w:r>
    </w:p>
    <w:p w14:paraId="6726E25A" w14:textId="77777777" w:rsidR="00152DC8" w:rsidRPr="00152DC8" w:rsidRDefault="00152DC8" w:rsidP="008919F1">
      <w:pPr>
        <w:spacing w:line="360" w:lineRule="auto"/>
        <w:ind w:firstLine="708"/>
        <w:rPr>
          <w:rFonts w:ascii="Arial" w:eastAsia="MS Mincho" w:hAnsi="Arial" w:cs="Arial"/>
          <w:iCs/>
          <w:color w:val="0B2658"/>
        </w:rPr>
      </w:pPr>
    </w:p>
    <w:p w14:paraId="041E9A6B" w14:textId="092EF6F8" w:rsidR="00297286" w:rsidRPr="00297286" w:rsidRDefault="0010161D" w:rsidP="00297286">
      <w:pPr>
        <w:spacing w:line="360" w:lineRule="auto"/>
        <w:rPr>
          <w:rFonts w:ascii="Arial" w:eastAsia="MS Mincho" w:hAnsi="Arial" w:cs="Arial"/>
          <w:iCs/>
          <w:color w:val="0B2658"/>
        </w:rPr>
      </w:pPr>
      <w:r>
        <w:rPr>
          <w:rFonts w:ascii="Arial" w:eastAsia="MS Mincho" w:hAnsi="Arial" w:cs="Arial"/>
          <w:b/>
          <w:bCs/>
          <w:iCs/>
          <w:color w:val="0B2658"/>
        </w:rPr>
        <w:t>PCR-</w:t>
      </w:r>
      <w:proofErr w:type="spellStart"/>
      <w:r>
        <w:rPr>
          <w:rFonts w:ascii="Arial" w:eastAsia="MS Mincho" w:hAnsi="Arial" w:cs="Arial"/>
          <w:b/>
          <w:bCs/>
          <w:iCs/>
          <w:color w:val="0B2658"/>
        </w:rPr>
        <w:t>Spouts</w:t>
      </w:r>
      <w:proofErr w:type="spellEnd"/>
      <w:r>
        <w:rPr>
          <w:rFonts w:ascii="Arial" w:eastAsia="MS Mincho" w:hAnsi="Arial" w:cs="Arial"/>
          <w:b/>
          <w:bCs/>
          <w:iCs/>
          <w:color w:val="0B2658"/>
        </w:rPr>
        <w:t xml:space="preserve"> bringen Rezyklate in flexible Non-Food-Verpackungen</w:t>
      </w:r>
      <w:r w:rsidR="00152DC8" w:rsidRPr="00152DC8">
        <w:rPr>
          <w:rFonts w:ascii="Arial" w:eastAsia="MS Mincho" w:hAnsi="Arial" w:cs="Arial"/>
          <w:iCs/>
          <w:color w:val="0B2658"/>
        </w:rPr>
        <w:br/>
      </w:r>
      <w:r>
        <w:rPr>
          <w:rFonts w:ascii="Arial" w:eastAsia="MS Mincho" w:hAnsi="Arial" w:cs="Arial"/>
          <w:iCs/>
          <w:color w:val="0B2658"/>
        </w:rPr>
        <w:t xml:space="preserve">Mit einer neuen Generation von </w:t>
      </w:r>
      <w:proofErr w:type="spellStart"/>
      <w:r>
        <w:rPr>
          <w:rFonts w:ascii="Arial" w:eastAsia="MS Mincho" w:hAnsi="Arial" w:cs="Arial"/>
          <w:iCs/>
          <w:color w:val="0B2658"/>
        </w:rPr>
        <w:t>Spouts</w:t>
      </w:r>
      <w:proofErr w:type="spellEnd"/>
      <w:r>
        <w:rPr>
          <w:rFonts w:ascii="Arial" w:eastAsia="MS Mincho" w:hAnsi="Arial" w:cs="Arial"/>
          <w:iCs/>
          <w:color w:val="0B2658"/>
        </w:rPr>
        <w:t xml:space="preserve"> und passenden Kappen aus PCR-basiertem Polyethylen (PE) erweitert Pöppelmann FAMAC</w:t>
      </w:r>
      <w:r w:rsidRPr="00B323BF">
        <w:rPr>
          <w:rFonts w:ascii="Arial" w:eastAsia="MS Mincho" w:hAnsi="Arial" w:cs="Arial"/>
          <w:iCs/>
          <w:color w:val="0B2658"/>
          <w:vertAlign w:val="superscript"/>
        </w:rPr>
        <w:t>®</w:t>
      </w:r>
      <w:r>
        <w:rPr>
          <w:rFonts w:ascii="Arial" w:eastAsia="MS Mincho" w:hAnsi="Arial" w:cs="Arial"/>
          <w:iCs/>
          <w:color w:val="0B2658"/>
        </w:rPr>
        <w:t xml:space="preserve"> sein Einschweißausgießer-Portfolio. Die </w:t>
      </w:r>
      <w:proofErr w:type="spellStart"/>
      <w:r>
        <w:rPr>
          <w:rFonts w:ascii="Arial" w:eastAsia="MS Mincho" w:hAnsi="Arial" w:cs="Arial"/>
          <w:iCs/>
          <w:color w:val="0B2658"/>
        </w:rPr>
        <w:t>S</w:t>
      </w:r>
      <w:r w:rsidR="00A91A0D">
        <w:rPr>
          <w:rFonts w:ascii="Arial" w:eastAsia="MS Mincho" w:hAnsi="Arial" w:cs="Arial"/>
          <w:iCs/>
          <w:color w:val="0B2658"/>
        </w:rPr>
        <w:t>p</w:t>
      </w:r>
      <w:r>
        <w:rPr>
          <w:rFonts w:ascii="Arial" w:eastAsia="MS Mincho" w:hAnsi="Arial" w:cs="Arial"/>
          <w:iCs/>
          <w:color w:val="0B2658"/>
        </w:rPr>
        <w:t>outs</w:t>
      </w:r>
      <w:proofErr w:type="spellEnd"/>
      <w:r>
        <w:rPr>
          <w:rFonts w:ascii="Arial" w:eastAsia="MS Mincho" w:hAnsi="Arial" w:cs="Arial"/>
          <w:iCs/>
          <w:color w:val="0B2658"/>
        </w:rPr>
        <w:t xml:space="preserve"> erreichen einen </w:t>
      </w:r>
      <w:proofErr w:type="spellStart"/>
      <w:r>
        <w:rPr>
          <w:rFonts w:ascii="Arial" w:eastAsia="MS Mincho" w:hAnsi="Arial" w:cs="Arial"/>
          <w:iCs/>
          <w:color w:val="0B2658"/>
        </w:rPr>
        <w:t>Rezyklatanteil</w:t>
      </w:r>
      <w:proofErr w:type="spellEnd"/>
      <w:r>
        <w:rPr>
          <w:rFonts w:ascii="Arial" w:eastAsia="MS Mincho" w:hAnsi="Arial" w:cs="Arial"/>
          <w:iCs/>
          <w:color w:val="0B2658"/>
        </w:rPr>
        <w:t xml:space="preserve"> von über 90 Prozent und</w:t>
      </w:r>
      <w:r w:rsidR="00ED7F75">
        <w:rPr>
          <w:rFonts w:ascii="Arial" w:eastAsia="MS Mincho" w:hAnsi="Arial" w:cs="Arial"/>
          <w:iCs/>
          <w:color w:val="0B2658"/>
        </w:rPr>
        <w:t xml:space="preserve"> </w:t>
      </w:r>
      <w:r w:rsidR="00A91A0D">
        <w:rPr>
          <w:rFonts w:ascii="Arial" w:eastAsia="MS Mincho" w:hAnsi="Arial" w:cs="Arial"/>
          <w:iCs/>
          <w:color w:val="0B2658"/>
        </w:rPr>
        <w:t>eignen sich für Non-Food-Anwendungen wie Kosmetik-, Wasch- und Reinigungsprodukte. Das eingesetzte Material stammt aus haushaltsnahen Wertstoffsammlungen. Damit lassen sich Standbodenbeutel nicht nur recyclingfähig gestalten, sondern zusätzlich mit einem hohen Anteil wiederverwerteter Kunststoffe ausstatten. Die PCR-</w:t>
      </w:r>
      <w:proofErr w:type="spellStart"/>
      <w:r w:rsidR="00A91A0D">
        <w:rPr>
          <w:rFonts w:ascii="Arial" w:eastAsia="MS Mincho" w:hAnsi="Arial" w:cs="Arial"/>
          <w:iCs/>
          <w:color w:val="0B2658"/>
        </w:rPr>
        <w:t>Spouts</w:t>
      </w:r>
      <w:proofErr w:type="spellEnd"/>
      <w:r w:rsidR="00A91A0D">
        <w:rPr>
          <w:rFonts w:ascii="Arial" w:eastAsia="MS Mincho" w:hAnsi="Arial" w:cs="Arial"/>
          <w:iCs/>
          <w:color w:val="0B2658"/>
        </w:rPr>
        <w:t xml:space="preserve"> </w:t>
      </w:r>
      <w:r w:rsidR="00B06892">
        <w:rPr>
          <w:rFonts w:ascii="Arial" w:eastAsia="MS Mincho" w:hAnsi="Arial" w:cs="Arial"/>
          <w:iCs/>
          <w:color w:val="0B2658"/>
        </w:rPr>
        <w:t xml:space="preserve">können </w:t>
      </w:r>
      <w:r w:rsidR="00B323BF">
        <w:rPr>
          <w:rFonts w:ascii="Arial" w:eastAsia="MS Mincho" w:hAnsi="Arial" w:cs="Arial"/>
          <w:iCs/>
          <w:color w:val="0B2658"/>
        </w:rPr>
        <w:t>auf bestehenden Anlagen prozesssicher verarbeiten</w:t>
      </w:r>
      <w:r w:rsidR="00B06892">
        <w:rPr>
          <w:rFonts w:ascii="Arial" w:eastAsia="MS Mincho" w:hAnsi="Arial" w:cs="Arial"/>
          <w:iCs/>
          <w:color w:val="0B2658"/>
        </w:rPr>
        <w:t xml:space="preserve"> werden</w:t>
      </w:r>
      <w:r w:rsidR="00B323BF">
        <w:rPr>
          <w:rFonts w:ascii="Arial" w:eastAsia="MS Mincho" w:hAnsi="Arial" w:cs="Arial"/>
          <w:iCs/>
          <w:color w:val="0B2658"/>
        </w:rPr>
        <w:t xml:space="preserve">. Sie </w:t>
      </w:r>
      <w:r w:rsidR="00A91A0D">
        <w:rPr>
          <w:rFonts w:ascii="Arial" w:eastAsia="MS Mincho" w:hAnsi="Arial" w:cs="Arial"/>
          <w:iCs/>
          <w:color w:val="0B2658"/>
        </w:rPr>
        <w:t>werden zunächst in der marktüblichen Größe mit 10,5 Millimetern Durchmesser angeboten und durch PCR-Kappen aus entsprechendem Material ergänzt.</w:t>
      </w:r>
    </w:p>
    <w:p w14:paraId="6BB63E60" w14:textId="77777777" w:rsidR="00232CB9" w:rsidRPr="00152DC8" w:rsidRDefault="00232CB9" w:rsidP="00152DC8">
      <w:pPr>
        <w:spacing w:line="360" w:lineRule="auto"/>
        <w:rPr>
          <w:rFonts w:ascii="Arial" w:eastAsia="MS Mincho" w:hAnsi="Arial" w:cs="Arial"/>
          <w:iCs/>
          <w:color w:val="0B2658"/>
        </w:rPr>
      </w:pPr>
    </w:p>
    <w:p w14:paraId="14D3A0C1" w14:textId="69C537E5" w:rsidR="00427195" w:rsidRDefault="00A91A0D" w:rsidP="00FF64ED">
      <w:pPr>
        <w:spacing w:line="360" w:lineRule="auto"/>
        <w:rPr>
          <w:rFonts w:ascii="Arial" w:eastAsia="MS Mincho" w:hAnsi="Arial" w:cs="Arial"/>
          <w:iCs/>
          <w:color w:val="0B2658"/>
        </w:rPr>
      </w:pPr>
      <w:proofErr w:type="spellStart"/>
      <w:r>
        <w:rPr>
          <w:rFonts w:ascii="Arial" w:eastAsia="MS Mincho" w:hAnsi="Arial" w:cs="Arial"/>
          <w:b/>
          <w:bCs/>
          <w:iCs/>
          <w:color w:val="0B2658"/>
        </w:rPr>
        <w:t>LowSealing-Spouts</w:t>
      </w:r>
      <w:proofErr w:type="spellEnd"/>
      <w:r>
        <w:rPr>
          <w:rFonts w:ascii="Arial" w:eastAsia="MS Mincho" w:hAnsi="Arial" w:cs="Arial"/>
          <w:b/>
          <w:bCs/>
          <w:iCs/>
          <w:color w:val="0B2658"/>
        </w:rPr>
        <w:t xml:space="preserve"> erleichtern Monomaterial-Lösungen</w:t>
      </w:r>
      <w:r w:rsidR="00152DC8" w:rsidRPr="00152DC8">
        <w:rPr>
          <w:rFonts w:ascii="Arial" w:eastAsia="MS Mincho" w:hAnsi="Arial" w:cs="Arial"/>
          <w:iCs/>
          <w:color w:val="0B2658"/>
        </w:rPr>
        <w:br/>
      </w:r>
      <w:r>
        <w:rPr>
          <w:rFonts w:ascii="Arial" w:eastAsia="MS Mincho" w:hAnsi="Arial" w:cs="Arial"/>
          <w:iCs/>
          <w:color w:val="0B2658"/>
        </w:rPr>
        <w:t>Für Lebensmittelanwendungen setzt Pöppelmann FAMAC</w:t>
      </w:r>
      <w:r w:rsidRPr="00A91A0D">
        <w:rPr>
          <w:rFonts w:ascii="Arial" w:eastAsia="MS Mincho" w:hAnsi="Arial" w:cs="Arial"/>
          <w:iCs/>
          <w:color w:val="0B2658"/>
          <w:vertAlign w:val="superscript"/>
        </w:rPr>
        <w:t>®</w:t>
      </w:r>
      <w:r>
        <w:rPr>
          <w:rFonts w:ascii="Arial" w:eastAsia="MS Mincho" w:hAnsi="Arial" w:cs="Arial"/>
          <w:iCs/>
          <w:color w:val="0B2658"/>
        </w:rPr>
        <w:t xml:space="preserve"> auf seine bereits im Markt etablierten </w:t>
      </w:r>
      <w:proofErr w:type="spellStart"/>
      <w:r>
        <w:rPr>
          <w:rFonts w:ascii="Arial" w:eastAsia="MS Mincho" w:hAnsi="Arial" w:cs="Arial"/>
          <w:iCs/>
          <w:color w:val="0B2658"/>
        </w:rPr>
        <w:t>LowSealing-Spouts</w:t>
      </w:r>
      <w:proofErr w:type="spellEnd"/>
      <w:r>
        <w:rPr>
          <w:rFonts w:ascii="Arial" w:eastAsia="MS Mincho" w:hAnsi="Arial" w:cs="Arial"/>
          <w:iCs/>
          <w:color w:val="0B2658"/>
        </w:rPr>
        <w:t xml:space="preserve"> aus Polyethylen (PE</w:t>
      </w:r>
      <w:r w:rsidR="00B323BF">
        <w:rPr>
          <w:rFonts w:ascii="Arial" w:eastAsia="MS Mincho" w:hAnsi="Arial" w:cs="Arial"/>
          <w:iCs/>
          <w:color w:val="0B2658"/>
        </w:rPr>
        <w:t xml:space="preserve">) oder </w:t>
      </w:r>
      <w:proofErr w:type="spellStart"/>
      <w:r w:rsidR="00B323BF">
        <w:rPr>
          <w:rFonts w:ascii="Arial" w:eastAsia="MS Mincho" w:hAnsi="Arial" w:cs="Arial"/>
          <w:iCs/>
          <w:color w:val="0B2658"/>
        </w:rPr>
        <w:t>Poplypropylen</w:t>
      </w:r>
      <w:proofErr w:type="spellEnd"/>
      <w:r w:rsidR="00B323BF">
        <w:rPr>
          <w:rFonts w:ascii="Arial" w:eastAsia="MS Mincho" w:hAnsi="Arial" w:cs="Arial"/>
          <w:iCs/>
          <w:color w:val="0B2658"/>
        </w:rPr>
        <w:t xml:space="preserve"> (PP). Die Einschweißa</w:t>
      </w:r>
      <w:r>
        <w:rPr>
          <w:rFonts w:ascii="Arial" w:eastAsia="MS Mincho" w:hAnsi="Arial" w:cs="Arial"/>
          <w:iCs/>
          <w:color w:val="0B2658"/>
        </w:rPr>
        <w:t xml:space="preserve">usgießer wurden speziell für Niedrigtemperatur-Siegelverfahren entwickelt und ermöglichen das prozesssichere Einschweißen in Beutel aus </w:t>
      </w:r>
      <w:r w:rsidR="00B323BF">
        <w:rPr>
          <w:rFonts w:ascii="Arial" w:eastAsia="MS Mincho" w:hAnsi="Arial" w:cs="Arial"/>
          <w:iCs/>
          <w:color w:val="0B2658"/>
        </w:rPr>
        <w:t xml:space="preserve">entsprechenden </w:t>
      </w:r>
      <w:r>
        <w:rPr>
          <w:rFonts w:ascii="Arial" w:eastAsia="MS Mincho" w:hAnsi="Arial" w:cs="Arial"/>
          <w:iCs/>
          <w:color w:val="0B2658"/>
        </w:rPr>
        <w:t>Monomaterial</w:t>
      </w:r>
      <w:r w:rsidR="00B323BF">
        <w:rPr>
          <w:rFonts w:ascii="Arial" w:eastAsia="MS Mincho" w:hAnsi="Arial" w:cs="Arial"/>
          <w:iCs/>
          <w:color w:val="0B2658"/>
        </w:rPr>
        <w:t>ien</w:t>
      </w:r>
      <w:r>
        <w:rPr>
          <w:rFonts w:ascii="Arial" w:eastAsia="MS Mincho" w:hAnsi="Arial" w:cs="Arial"/>
          <w:iCs/>
          <w:color w:val="0B2658"/>
        </w:rPr>
        <w:t xml:space="preserve">. </w:t>
      </w:r>
      <w:r w:rsidR="00B323BF">
        <w:rPr>
          <w:rFonts w:ascii="Arial" w:eastAsia="MS Mincho" w:hAnsi="Arial" w:cs="Arial"/>
          <w:iCs/>
          <w:color w:val="0B2658"/>
        </w:rPr>
        <w:t>Dabei wird die</w:t>
      </w:r>
      <w:r>
        <w:rPr>
          <w:rFonts w:ascii="Arial" w:eastAsia="MS Mincho" w:hAnsi="Arial" w:cs="Arial"/>
          <w:iCs/>
          <w:color w:val="0B2658"/>
        </w:rPr>
        <w:t xml:space="preserve"> thermische Belas</w:t>
      </w:r>
      <w:r w:rsidR="00B323BF">
        <w:rPr>
          <w:rFonts w:ascii="Arial" w:eastAsia="MS Mincho" w:hAnsi="Arial" w:cs="Arial"/>
          <w:iCs/>
          <w:color w:val="0B2658"/>
        </w:rPr>
        <w:t>tung der Beutelfolie reduziert, was die Herstellung recycling</w:t>
      </w:r>
      <w:r>
        <w:rPr>
          <w:rFonts w:ascii="Arial" w:eastAsia="MS Mincho" w:hAnsi="Arial" w:cs="Arial"/>
          <w:iCs/>
          <w:color w:val="0B2658"/>
        </w:rPr>
        <w:t xml:space="preserve">fähiger </w:t>
      </w:r>
      <w:proofErr w:type="spellStart"/>
      <w:r w:rsidR="00B323BF">
        <w:rPr>
          <w:rFonts w:ascii="Arial" w:eastAsia="MS Mincho" w:hAnsi="Arial" w:cs="Arial"/>
          <w:iCs/>
          <w:color w:val="0B2658"/>
        </w:rPr>
        <w:t>Spouted</w:t>
      </w:r>
      <w:proofErr w:type="spellEnd"/>
      <w:r w:rsidR="00B323BF">
        <w:rPr>
          <w:rFonts w:ascii="Arial" w:eastAsia="MS Mincho" w:hAnsi="Arial" w:cs="Arial"/>
          <w:iCs/>
          <w:color w:val="0B2658"/>
        </w:rPr>
        <w:t>-</w:t>
      </w:r>
      <w:r>
        <w:rPr>
          <w:rFonts w:ascii="Arial" w:eastAsia="MS Mincho" w:hAnsi="Arial" w:cs="Arial"/>
          <w:iCs/>
          <w:color w:val="0B2658"/>
        </w:rPr>
        <w:t>Pouches</w:t>
      </w:r>
      <w:r w:rsidR="00B323BF">
        <w:rPr>
          <w:rFonts w:ascii="Arial" w:eastAsia="MS Mincho" w:hAnsi="Arial" w:cs="Arial"/>
          <w:iCs/>
          <w:color w:val="0B2658"/>
        </w:rPr>
        <w:t xml:space="preserve"> aus Mono-PE und Mono-PP vereinfacht. Der H</w:t>
      </w:r>
      <w:r>
        <w:rPr>
          <w:rFonts w:ascii="Arial" w:eastAsia="MS Mincho" w:hAnsi="Arial" w:cs="Arial"/>
          <w:iCs/>
          <w:color w:val="0B2658"/>
        </w:rPr>
        <w:t xml:space="preserve">intergrund ist eine technische Herausforderung: Bestehen Beutel und </w:t>
      </w:r>
      <w:proofErr w:type="spellStart"/>
      <w:r>
        <w:rPr>
          <w:rFonts w:ascii="Arial" w:eastAsia="MS Mincho" w:hAnsi="Arial" w:cs="Arial"/>
          <w:iCs/>
          <w:color w:val="0B2658"/>
        </w:rPr>
        <w:t>Spout</w:t>
      </w:r>
      <w:proofErr w:type="spellEnd"/>
      <w:r>
        <w:rPr>
          <w:rFonts w:ascii="Arial" w:eastAsia="MS Mincho" w:hAnsi="Arial" w:cs="Arial"/>
          <w:iCs/>
          <w:color w:val="0B2658"/>
        </w:rPr>
        <w:t xml:space="preserve"> aus demselben Material, liegen ihre Schmelzpunkte nah beieinander. Durch die gezielte Auslegung der </w:t>
      </w:r>
      <w:proofErr w:type="spellStart"/>
      <w:r>
        <w:rPr>
          <w:rFonts w:ascii="Arial" w:eastAsia="MS Mincho" w:hAnsi="Arial" w:cs="Arial"/>
          <w:iCs/>
          <w:color w:val="0B2658"/>
        </w:rPr>
        <w:t>Spouts</w:t>
      </w:r>
      <w:proofErr w:type="spellEnd"/>
      <w:r>
        <w:rPr>
          <w:rFonts w:ascii="Arial" w:eastAsia="MS Mincho" w:hAnsi="Arial" w:cs="Arial"/>
          <w:iCs/>
          <w:color w:val="0B2658"/>
        </w:rPr>
        <w:t xml:space="preserve"> für das</w:t>
      </w:r>
      <w:r w:rsidRPr="00A91A0D">
        <w:rPr>
          <w:rFonts w:ascii="Arial" w:eastAsia="MS Mincho" w:hAnsi="Arial" w:cs="Arial"/>
          <w:iCs/>
          <w:color w:val="0B2658"/>
        </w:rPr>
        <w:t xml:space="preserve"> </w:t>
      </w:r>
      <w:r>
        <w:rPr>
          <w:rFonts w:ascii="Arial" w:eastAsia="MS Mincho" w:hAnsi="Arial" w:cs="Arial"/>
          <w:iCs/>
          <w:color w:val="0B2658"/>
        </w:rPr>
        <w:t>Niedrigtemperatur-Siegeln ist es Pöppelmann FAM</w:t>
      </w:r>
      <w:r w:rsidR="00F6734B">
        <w:rPr>
          <w:rFonts w:ascii="Arial" w:eastAsia="MS Mincho" w:hAnsi="Arial" w:cs="Arial"/>
          <w:iCs/>
          <w:color w:val="0B2658"/>
        </w:rPr>
        <w:t>A</w:t>
      </w:r>
      <w:r>
        <w:rPr>
          <w:rFonts w:ascii="Arial" w:eastAsia="MS Mincho" w:hAnsi="Arial" w:cs="Arial"/>
          <w:iCs/>
          <w:color w:val="0B2658"/>
        </w:rPr>
        <w:t>C</w:t>
      </w:r>
      <w:r w:rsidRPr="00F6734B">
        <w:rPr>
          <w:rFonts w:ascii="Arial" w:eastAsia="MS Mincho" w:hAnsi="Arial" w:cs="Arial"/>
          <w:iCs/>
          <w:color w:val="0B2658"/>
          <w:vertAlign w:val="superscript"/>
        </w:rPr>
        <w:t>®</w:t>
      </w:r>
      <w:r>
        <w:rPr>
          <w:rFonts w:ascii="Arial" w:eastAsia="MS Mincho" w:hAnsi="Arial" w:cs="Arial"/>
          <w:iCs/>
          <w:color w:val="0B2658"/>
        </w:rPr>
        <w:t xml:space="preserve"> gelungen, </w:t>
      </w:r>
      <w:r w:rsidR="00151805">
        <w:rPr>
          <w:rFonts w:ascii="Arial" w:eastAsia="MS Mincho" w:hAnsi="Arial" w:cs="Arial"/>
          <w:iCs/>
          <w:color w:val="0B2658"/>
        </w:rPr>
        <w:t xml:space="preserve">das Delta in den Schmelzpunkten zu vergrößern und so </w:t>
      </w:r>
      <w:r>
        <w:rPr>
          <w:rFonts w:ascii="Arial" w:eastAsia="MS Mincho" w:hAnsi="Arial" w:cs="Arial"/>
          <w:iCs/>
          <w:color w:val="0B2658"/>
        </w:rPr>
        <w:t>die Belastung der Folie zu minimieren</w:t>
      </w:r>
      <w:r w:rsidR="00151805">
        <w:rPr>
          <w:rFonts w:ascii="Arial" w:eastAsia="MS Mincho" w:hAnsi="Arial" w:cs="Arial"/>
          <w:iCs/>
          <w:color w:val="0B2658"/>
        </w:rPr>
        <w:t>, um</w:t>
      </w:r>
      <w:r w:rsidR="00F6734B">
        <w:rPr>
          <w:rFonts w:ascii="Arial" w:eastAsia="MS Mincho" w:hAnsi="Arial" w:cs="Arial"/>
          <w:iCs/>
          <w:color w:val="0B2658"/>
        </w:rPr>
        <w:t xml:space="preserve"> stabile Schweißverbindungen zu erzielen.</w:t>
      </w:r>
    </w:p>
    <w:p w14:paraId="350B1EB4" w14:textId="77777777" w:rsidR="0099769E" w:rsidRDefault="0099769E" w:rsidP="00FF64ED">
      <w:pPr>
        <w:spacing w:line="360" w:lineRule="auto"/>
        <w:rPr>
          <w:rFonts w:ascii="Arial" w:eastAsia="MS Mincho" w:hAnsi="Arial" w:cs="Arial"/>
          <w:iCs/>
          <w:color w:val="0B2658"/>
        </w:rPr>
      </w:pPr>
    </w:p>
    <w:p w14:paraId="4DFE480C" w14:textId="77777777" w:rsidR="001C7276" w:rsidRDefault="001C7276" w:rsidP="00152DC8">
      <w:pPr>
        <w:spacing w:line="360" w:lineRule="auto"/>
        <w:rPr>
          <w:rFonts w:ascii="Arial" w:eastAsia="MS Mincho" w:hAnsi="Arial" w:cs="Arial"/>
          <w:b/>
          <w:bCs/>
          <w:iCs/>
          <w:color w:val="0B2658"/>
        </w:rPr>
      </w:pPr>
    </w:p>
    <w:p w14:paraId="2F1ED7DE" w14:textId="77777777" w:rsidR="001C7276" w:rsidRDefault="001C7276" w:rsidP="00152DC8">
      <w:pPr>
        <w:spacing w:line="360" w:lineRule="auto"/>
        <w:rPr>
          <w:rFonts w:ascii="Arial" w:eastAsia="MS Mincho" w:hAnsi="Arial" w:cs="Arial"/>
          <w:b/>
          <w:bCs/>
          <w:iCs/>
          <w:color w:val="0B2658"/>
        </w:rPr>
      </w:pPr>
    </w:p>
    <w:p w14:paraId="5D723413" w14:textId="158A13A9" w:rsidR="00C14DA3" w:rsidRPr="00614E57" w:rsidRDefault="00F6734B" w:rsidP="00152DC8">
      <w:pPr>
        <w:spacing w:line="360" w:lineRule="auto"/>
        <w:rPr>
          <w:rFonts w:ascii="Arial" w:eastAsia="MS Mincho" w:hAnsi="Arial" w:cs="Arial"/>
          <w:iCs/>
          <w:color w:val="0B2658"/>
        </w:rPr>
      </w:pPr>
      <w:r>
        <w:rPr>
          <w:rFonts w:ascii="Arial" w:eastAsia="MS Mincho" w:hAnsi="Arial" w:cs="Arial"/>
          <w:b/>
          <w:bCs/>
          <w:iCs/>
          <w:color w:val="0B2658"/>
        </w:rPr>
        <w:lastRenderedPageBreak/>
        <w:t>Monomaterial-Kompetenz als Antwort auf die PPWR</w:t>
      </w:r>
    </w:p>
    <w:p w14:paraId="1BE3889F" w14:textId="0AB70CF9" w:rsidR="0069115E" w:rsidRPr="001D1870" w:rsidRDefault="00F6734B" w:rsidP="00B70541">
      <w:pPr>
        <w:spacing w:line="360" w:lineRule="auto"/>
        <w:rPr>
          <w:rFonts w:ascii="Arial" w:eastAsia="MS Mincho" w:hAnsi="Arial" w:cs="Arial"/>
          <w:bCs/>
          <w:iCs/>
          <w:color w:val="0B2658"/>
        </w:rPr>
      </w:pPr>
      <w:r>
        <w:rPr>
          <w:rFonts w:ascii="Arial" w:eastAsia="MS Mincho" w:hAnsi="Arial" w:cs="Arial"/>
          <w:bCs/>
          <w:iCs/>
          <w:color w:val="0B2658"/>
        </w:rPr>
        <w:t xml:space="preserve">Die Entwicklung der </w:t>
      </w:r>
      <w:proofErr w:type="spellStart"/>
      <w:r>
        <w:rPr>
          <w:rFonts w:ascii="Arial" w:eastAsia="MS Mincho" w:hAnsi="Arial" w:cs="Arial"/>
          <w:bCs/>
          <w:iCs/>
          <w:color w:val="0B2658"/>
        </w:rPr>
        <w:t>Spout</w:t>
      </w:r>
      <w:proofErr w:type="spellEnd"/>
      <w:r>
        <w:rPr>
          <w:rFonts w:ascii="Arial" w:eastAsia="MS Mincho" w:hAnsi="Arial" w:cs="Arial"/>
          <w:bCs/>
          <w:iCs/>
          <w:color w:val="0B2658"/>
        </w:rPr>
        <w:t>-Lösungen steht beispielhaft für den Ansatz von Pöppelmann FAMAC</w:t>
      </w:r>
      <w:r w:rsidRPr="00F6734B">
        <w:rPr>
          <w:rFonts w:ascii="Arial" w:eastAsia="MS Mincho" w:hAnsi="Arial" w:cs="Arial"/>
          <w:bCs/>
          <w:iCs/>
          <w:color w:val="0B2658"/>
          <w:vertAlign w:val="superscript"/>
        </w:rPr>
        <w:t>®</w:t>
      </w:r>
      <w:r>
        <w:rPr>
          <w:rFonts w:ascii="Arial" w:eastAsia="MS Mincho" w:hAnsi="Arial" w:cs="Arial"/>
          <w:bCs/>
          <w:iCs/>
          <w:color w:val="0B2658"/>
        </w:rPr>
        <w:t>, Verpackungen konsequent aus Sicht der Kreislaufwirtschaft zu denken. Mit Blick auf die EU-Verpackungsverordnung PPWR rückt die Recyclingfähigkeit aller Verpackungskomponenten noch stärker in den Fokus. Monomaterial-Lösungen sind dabei ein wichtiger Baustein, weil sie eine sortenreine Erfassung der Materialströme und damit eine hochwertige Wiederverwertung ermöglichen. Pöppelmann FAMAC</w:t>
      </w:r>
      <w:r w:rsidRPr="00163254">
        <w:rPr>
          <w:rFonts w:ascii="Arial" w:eastAsia="MS Mincho" w:hAnsi="Arial" w:cs="Arial"/>
          <w:bCs/>
          <w:iCs/>
          <w:color w:val="0B2658"/>
          <w:vertAlign w:val="superscript"/>
        </w:rPr>
        <w:t>®</w:t>
      </w:r>
      <w:r>
        <w:rPr>
          <w:rFonts w:ascii="Arial" w:eastAsia="MS Mincho" w:hAnsi="Arial" w:cs="Arial"/>
          <w:bCs/>
          <w:iCs/>
          <w:color w:val="0B2658"/>
        </w:rPr>
        <w:t xml:space="preserve"> verbindet dafür seine jahrzehntelange Erfahrung in Materialentwicklung, Konstruktion und Verarbeitungstechnologie, um entsprechende Lösungen bereitzustellen, die den Anforderungen des Marktes und den künft</w:t>
      </w:r>
      <w:r w:rsidR="001D1870">
        <w:rPr>
          <w:rFonts w:ascii="Arial" w:eastAsia="MS Mincho" w:hAnsi="Arial" w:cs="Arial"/>
          <w:bCs/>
          <w:iCs/>
          <w:color w:val="0B2658"/>
        </w:rPr>
        <w:t>igen regulatorischen Vorgaben g</w:t>
      </w:r>
      <w:r>
        <w:rPr>
          <w:rFonts w:ascii="Arial" w:eastAsia="MS Mincho" w:hAnsi="Arial" w:cs="Arial"/>
          <w:bCs/>
          <w:iCs/>
          <w:color w:val="0B2658"/>
        </w:rPr>
        <w:t xml:space="preserve">leichermaßen gerecht werden. „Die Branche sucht nach Lösungen, </w:t>
      </w:r>
      <w:r w:rsidR="001D1870">
        <w:rPr>
          <w:rFonts w:ascii="Arial" w:eastAsia="MS Mincho" w:hAnsi="Arial" w:cs="Arial"/>
          <w:bCs/>
          <w:iCs/>
          <w:color w:val="0B2658"/>
        </w:rPr>
        <w:t>mit denen sich die Erwartungen an die Recyclingfähigkeit</w:t>
      </w:r>
      <w:r>
        <w:rPr>
          <w:rFonts w:ascii="Arial" w:eastAsia="MS Mincho" w:hAnsi="Arial" w:cs="Arial"/>
          <w:bCs/>
          <w:iCs/>
          <w:color w:val="0B2658"/>
        </w:rPr>
        <w:t xml:space="preserve"> ohne grundlegende Änderungen bestehender Prozesse umsetzen lassen. Unsere </w:t>
      </w:r>
      <w:r w:rsidR="001D1870">
        <w:rPr>
          <w:rFonts w:ascii="Arial" w:eastAsia="MS Mincho" w:hAnsi="Arial" w:cs="Arial"/>
          <w:bCs/>
          <w:iCs/>
          <w:color w:val="0B2658"/>
        </w:rPr>
        <w:t xml:space="preserve">PCR- und </w:t>
      </w:r>
      <w:proofErr w:type="spellStart"/>
      <w:r w:rsidR="001D1870">
        <w:rPr>
          <w:rFonts w:ascii="Arial" w:eastAsia="MS Mincho" w:hAnsi="Arial" w:cs="Arial"/>
          <w:bCs/>
          <w:iCs/>
          <w:color w:val="0B2658"/>
        </w:rPr>
        <w:t>LowSealing-Spouts</w:t>
      </w:r>
      <w:proofErr w:type="spellEnd"/>
      <w:r>
        <w:rPr>
          <w:rFonts w:ascii="Arial" w:eastAsia="MS Mincho" w:hAnsi="Arial" w:cs="Arial"/>
          <w:bCs/>
          <w:iCs/>
          <w:color w:val="0B2658"/>
        </w:rPr>
        <w:t xml:space="preserve"> zeigen, </w:t>
      </w:r>
      <w:r w:rsidR="001D1870">
        <w:rPr>
          <w:rFonts w:ascii="Arial" w:eastAsia="MS Mincho" w:hAnsi="Arial" w:cs="Arial"/>
          <w:bCs/>
          <w:iCs/>
          <w:color w:val="0B2658"/>
        </w:rPr>
        <w:t>wie sich Monomaterial-Verpackungen im Bereich der flexiblen Standbodenbeutel praxisnah realisieren lassen“, sagt</w:t>
      </w:r>
      <w:r w:rsidR="003A1E90">
        <w:rPr>
          <w:rFonts w:ascii="Arial" w:eastAsia="MS Mincho" w:hAnsi="Arial" w:cs="Arial"/>
          <w:bCs/>
          <w:iCs/>
          <w:color w:val="0B2658"/>
        </w:rPr>
        <w:t xml:space="preserve"> Lea Middendorf,</w:t>
      </w:r>
      <w:r w:rsidR="00D225F8">
        <w:rPr>
          <w:rFonts w:ascii="Arial" w:eastAsia="MS Mincho" w:hAnsi="Arial" w:cs="Arial"/>
          <w:bCs/>
          <w:iCs/>
          <w:color w:val="0B2658"/>
        </w:rPr>
        <w:t xml:space="preserve"> Key Account Manager/Vertrieb FAMAC</w:t>
      </w:r>
      <w:r w:rsidR="00D225F8" w:rsidRPr="00D225F8">
        <w:rPr>
          <w:rFonts w:ascii="Arial" w:eastAsia="MS Mincho" w:hAnsi="Arial" w:cs="Arial"/>
          <w:bCs/>
          <w:iCs/>
          <w:color w:val="0B2658"/>
          <w:vertAlign w:val="superscript"/>
        </w:rPr>
        <w:t>®</w:t>
      </w:r>
      <w:r w:rsidR="00D225F8">
        <w:rPr>
          <w:rFonts w:ascii="Arial" w:eastAsia="MS Mincho" w:hAnsi="Arial" w:cs="Arial"/>
          <w:bCs/>
          <w:iCs/>
          <w:color w:val="0B2658"/>
        </w:rPr>
        <w:t xml:space="preserve"> Verpackungen. </w:t>
      </w:r>
    </w:p>
    <w:p w14:paraId="49A54672" w14:textId="77777777" w:rsidR="00A947EB" w:rsidRDefault="00A947EB" w:rsidP="001415EC">
      <w:pPr>
        <w:spacing w:line="360" w:lineRule="auto"/>
        <w:rPr>
          <w:rFonts w:ascii="Arial" w:hAnsi="Arial" w:cs="Arial"/>
          <w:color w:val="0B2658"/>
          <w:szCs w:val="20"/>
          <w:lang w:bidi="de-DE"/>
        </w:rPr>
      </w:pPr>
    </w:p>
    <w:p w14:paraId="3A93B09C" w14:textId="77777777" w:rsidR="00A60A66" w:rsidRDefault="00A60A66" w:rsidP="001415EC">
      <w:pPr>
        <w:spacing w:line="360" w:lineRule="auto"/>
        <w:rPr>
          <w:rFonts w:ascii="Arial" w:hAnsi="Arial" w:cs="Arial"/>
          <w:color w:val="0B2658"/>
          <w:szCs w:val="20"/>
          <w:lang w:bidi="de-DE"/>
        </w:rPr>
      </w:pPr>
    </w:p>
    <w:p w14:paraId="2B4F9D5B" w14:textId="77777777" w:rsidR="00A60A66" w:rsidRPr="005508D5" w:rsidRDefault="00A60A66" w:rsidP="00A60A66">
      <w:pPr>
        <w:spacing w:line="360" w:lineRule="auto"/>
        <w:outlineLvl w:val="0"/>
        <w:rPr>
          <w:rFonts w:ascii="Arial" w:hAnsi="Arial" w:cs="Arial"/>
          <w:color w:val="0B2658"/>
          <w:szCs w:val="20"/>
          <w:u w:val="single"/>
        </w:rPr>
      </w:pPr>
      <w:r w:rsidRPr="005508D5">
        <w:rPr>
          <w:rFonts w:ascii="Arial" w:hAnsi="Arial" w:cs="Arial"/>
          <w:color w:val="0B2658"/>
          <w:szCs w:val="20"/>
          <w:u w:val="single"/>
        </w:rPr>
        <w:t>Zeichenanzahl des Textes:</w:t>
      </w:r>
    </w:p>
    <w:p w14:paraId="28546AA0" w14:textId="47E30B45" w:rsidR="00A60A66" w:rsidRPr="005508D5" w:rsidRDefault="00A60A66" w:rsidP="00A60A66">
      <w:pPr>
        <w:spacing w:line="360" w:lineRule="auto"/>
        <w:outlineLvl w:val="0"/>
        <w:rPr>
          <w:rFonts w:ascii="Arial" w:hAnsi="Arial" w:cs="Arial"/>
          <w:color w:val="0B2658"/>
          <w:szCs w:val="20"/>
        </w:rPr>
      </w:pPr>
      <w:r w:rsidRPr="005508D5">
        <w:rPr>
          <w:rFonts w:ascii="Arial" w:hAnsi="Arial" w:cs="Arial"/>
          <w:color w:val="0B2658"/>
          <w:szCs w:val="20"/>
        </w:rPr>
        <w:tab/>
      </w:r>
      <w:r w:rsidRPr="005508D5">
        <w:rPr>
          <w:rFonts w:ascii="Arial" w:hAnsi="Arial" w:cs="Arial"/>
          <w:color w:val="0B2658"/>
          <w:szCs w:val="20"/>
        </w:rPr>
        <w:tab/>
      </w:r>
      <w:r w:rsidRPr="005508D5">
        <w:rPr>
          <w:rFonts w:ascii="Arial" w:hAnsi="Arial" w:cs="Arial"/>
          <w:color w:val="0B2658"/>
          <w:szCs w:val="20"/>
        </w:rPr>
        <w:tab/>
        <w:t>Ohne Leerzeichen:</w:t>
      </w:r>
      <w:r w:rsidRPr="005508D5">
        <w:rPr>
          <w:rFonts w:ascii="Arial" w:hAnsi="Arial" w:cs="Arial"/>
          <w:color w:val="0B2658"/>
          <w:szCs w:val="20"/>
        </w:rPr>
        <w:tab/>
      </w:r>
      <w:r w:rsidR="00694104">
        <w:rPr>
          <w:rFonts w:ascii="Arial" w:hAnsi="Arial" w:cs="Arial"/>
          <w:color w:val="0B2658"/>
          <w:szCs w:val="20"/>
        </w:rPr>
        <w:t>3.</w:t>
      </w:r>
      <w:r w:rsidR="00C854B0">
        <w:rPr>
          <w:rFonts w:ascii="Arial" w:hAnsi="Arial" w:cs="Arial"/>
          <w:color w:val="0B2658"/>
          <w:szCs w:val="20"/>
        </w:rPr>
        <w:t>33</w:t>
      </w:r>
      <w:r w:rsidR="004A07DE">
        <w:rPr>
          <w:rFonts w:ascii="Arial" w:hAnsi="Arial" w:cs="Arial"/>
          <w:color w:val="0B2658"/>
          <w:szCs w:val="20"/>
        </w:rPr>
        <w:t>0</w:t>
      </w:r>
    </w:p>
    <w:p w14:paraId="498B494D" w14:textId="6C342C88" w:rsidR="00A60A66" w:rsidRDefault="00A60A66" w:rsidP="00A60A66">
      <w:pPr>
        <w:spacing w:line="360" w:lineRule="auto"/>
        <w:rPr>
          <w:rFonts w:ascii="Arial" w:hAnsi="Arial" w:cs="Arial"/>
          <w:color w:val="0B2658"/>
          <w:szCs w:val="20"/>
        </w:rPr>
      </w:pPr>
      <w:r w:rsidRPr="005508D5">
        <w:rPr>
          <w:rFonts w:ascii="Arial" w:hAnsi="Arial" w:cs="Arial"/>
          <w:color w:val="0B2658"/>
          <w:szCs w:val="20"/>
        </w:rPr>
        <w:tab/>
      </w:r>
      <w:r w:rsidRPr="005508D5">
        <w:rPr>
          <w:rFonts w:ascii="Arial" w:hAnsi="Arial" w:cs="Arial"/>
          <w:color w:val="0B2658"/>
          <w:szCs w:val="20"/>
        </w:rPr>
        <w:tab/>
      </w:r>
      <w:r w:rsidRPr="005508D5">
        <w:rPr>
          <w:rFonts w:ascii="Arial" w:hAnsi="Arial" w:cs="Arial"/>
          <w:color w:val="0B2658"/>
          <w:szCs w:val="20"/>
        </w:rPr>
        <w:tab/>
        <w:t>Mit Leerzeichen:</w:t>
      </w:r>
      <w:r w:rsidRPr="005508D5">
        <w:rPr>
          <w:rFonts w:ascii="Arial" w:hAnsi="Arial" w:cs="Arial"/>
          <w:color w:val="0B2658"/>
          <w:szCs w:val="20"/>
        </w:rPr>
        <w:tab/>
      </w:r>
      <w:r w:rsidR="0035499D">
        <w:rPr>
          <w:rFonts w:ascii="Arial" w:hAnsi="Arial" w:cs="Arial"/>
          <w:color w:val="0B2658"/>
          <w:szCs w:val="20"/>
        </w:rPr>
        <w:t>3.</w:t>
      </w:r>
      <w:r w:rsidR="00C854B0">
        <w:rPr>
          <w:rFonts w:ascii="Arial" w:hAnsi="Arial" w:cs="Arial"/>
          <w:color w:val="0B2658"/>
          <w:szCs w:val="20"/>
        </w:rPr>
        <w:t>7</w:t>
      </w:r>
      <w:r w:rsidR="004A07DE">
        <w:rPr>
          <w:rFonts w:ascii="Arial" w:hAnsi="Arial" w:cs="Arial"/>
          <w:color w:val="0B2658"/>
          <w:szCs w:val="20"/>
        </w:rPr>
        <w:t>34</w:t>
      </w:r>
    </w:p>
    <w:p w14:paraId="7F87EC41" w14:textId="77777777" w:rsidR="00A60A66" w:rsidRDefault="00A60A66" w:rsidP="00A60A66">
      <w:pPr>
        <w:spacing w:line="360" w:lineRule="auto"/>
        <w:rPr>
          <w:rFonts w:ascii="Arial" w:hAnsi="Arial" w:cs="Arial"/>
          <w:color w:val="0B2658"/>
          <w:szCs w:val="20"/>
        </w:rPr>
      </w:pPr>
    </w:p>
    <w:p w14:paraId="7A05EEAB" w14:textId="77777777" w:rsidR="00A35B36" w:rsidRDefault="00A35B36" w:rsidP="00A60A66">
      <w:pPr>
        <w:spacing w:line="360" w:lineRule="auto"/>
        <w:rPr>
          <w:rFonts w:ascii="Arial" w:hAnsi="Arial" w:cs="Arial"/>
          <w:i/>
          <w:color w:val="0B2658"/>
          <w:szCs w:val="20"/>
        </w:rPr>
      </w:pPr>
    </w:p>
    <w:p w14:paraId="50A20C22" w14:textId="77777777" w:rsidR="00A35B36" w:rsidRDefault="00A35B36" w:rsidP="00A60A66">
      <w:pPr>
        <w:spacing w:line="360" w:lineRule="auto"/>
        <w:rPr>
          <w:rFonts w:ascii="Arial" w:hAnsi="Arial" w:cs="Arial"/>
          <w:i/>
          <w:color w:val="0B2658"/>
          <w:szCs w:val="20"/>
        </w:rPr>
      </w:pPr>
    </w:p>
    <w:p w14:paraId="1C7F7F4A" w14:textId="77777777" w:rsidR="00A60A66" w:rsidRDefault="00A60A66" w:rsidP="00A60A66">
      <w:pPr>
        <w:spacing w:line="360" w:lineRule="auto"/>
        <w:rPr>
          <w:rFonts w:ascii="Arial" w:hAnsi="Arial" w:cs="Arial"/>
          <w:i/>
          <w:color w:val="0B2658"/>
          <w:szCs w:val="20"/>
        </w:rPr>
      </w:pPr>
      <w:r w:rsidRPr="000772DB">
        <w:rPr>
          <w:rFonts w:ascii="Arial" w:hAnsi="Arial" w:cs="Arial"/>
          <w:i/>
          <w:color w:val="0B2658"/>
          <w:szCs w:val="20"/>
        </w:rPr>
        <w:t xml:space="preserve">Über Pöppelmann </w:t>
      </w:r>
    </w:p>
    <w:p w14:paraId="003C2E8F" w14:textId="77777777" w:rsidR="001D1870" w:rsidRPr="001D1870" w:rsidRDefault="001D1870" w:rsidP="001D1870">
      <w:pPr>
        <w:spacing w:line="360" w:lineRule="auto"/>
        <w:rPr>
          <w:rFonts w:ascii="Arial" w:hAnsi="Arial" w:cs="Arial"/>
          <w:color w:val="0B2658"/>
          <w:szCs w:val="20"/>
          <w:lang w:bidi="de-DE"/>
        </w:rPr>
      </w:pPr>
      <w:r w:rsidRPr="001D1870">
        <w:rPr>
          <w:rFonts w:ascii="Arial" w:hAnsi="Arial" w:cs="Arial"/>
          <w:color w:val="0B2658"/>
          <w:szCs w:val="20"/>
          <w:lang w:bidi="de-DE"/>
        </w:rPr>
        <w:t xml:space="preserve">Pöppelmann, gegründet 1949 im niedersächsischen Lohne, ist ein führendes Familienunternehmen in der Kunststoffverarbeitung mit 2.500 Mitarbeitenden an sechs Standorten weltweit. Das Unternehmen entwickelt und produziert hochwertige Standardprodukte sowie maßgeschneiderte Sonderanfertigungen für verschiedene Branchen wie Automotive, Medizintechnik, Lebensmittel, Kosmetik, </w:t>
      </w:r>
      <w:proofErr w:type="spellStart"/>
      <w:r w:rsidRPr="001D1870">
        <w:rPr>
          <w:rFonts w:ascii="Arial" w:hAnsi="Arial" w:cs="Arial"/>
          <w:color w:val="0B2658"/>
          <w:szCs w:val="20"/>
          <w:lang w:bidi="de-DE"/>
        </w:rPr>
        <w:t>Pharma</w:t>
      </w:r>
      <w:proofErr w:type="spellEnd"/>
      <w:r w:rsidRPr="001D1870">
        <w:rPr>
          <w:rFonts w:ascii="Arial" w:hAnsi="Arial" w:cs="Arial"/>
          <w:color w:val="0B2658"/>
          <w:szCs w:val="20"/>
          <w:lang w:bidi="de-DE"/>
        </w:rPr>
        <w:t xml:space="preserve"> und Gartenbau – mit Fokus auf Qualität, Nachhaltigkeit und zukunftsweisende Technologien.</w:t>
      </w:r>
    </w:p>
    <w:p w14:paraId="622F389C" w14:textId="77777777" w:rsidR="00367826" w:rsidRDefault="00367826" w:rsidP="00A60A66">
      <w:pPr>
        <w:spacing w:line="360" w:lineRule="auto"/>
        <w:rPr>
          <w:rFonts w:ascii="Arial" w:hAnsi="Arial" w:cs="Arial"/>
          <w:color w:val="0B2658"/>
          <w:szCs w:val="20"/>
          <w:lang w:bidi="de-DE"/>
        </w:rPr>
      </w:pPr>
    </w:p>
    <w:p w14:paraId="1E63A522" w14:textId="56D21DA9" w:rsidR="00367826" w:rsidRDefault="00367826" w:rsidP="00A60A66">
      <w:pPr>
        <w:spacing w:line="360" w:lineRule="auto"/>
        <w:rPr>
          <w:rFonts w:ascii="Arial" w:hAnsi="Arial" w:cs="Arial"/>
          <w:color w:val="0B2658"/>
          <w:szCs w:val="20"/>
        </w:rPr>
      </w:pPr>
      <w:r w:rsidRPr="000772DB">
        <w:rPr>
          <w:rFonts w:ascii="Arial" w:hAnsi="Arial" w:cs="Arial"/>
          <w:i/>
          <w:color w:val="0B2658"/>
          <w:szCs w:val="20"/>
        </w:rPr>
        <w:t xml:space="preserve">Über </w:t>
      </w:r>
      <w:r w:rsidRPr="00367826">
        <w:rPr>
          <w:rFonts w:ascii="Arial" w:hAnsi="Arial" w:cs="Arial"/>
          <w:i/>
          <w:color w:val="0B2658"/>
          <w:szCs w:val="20"/>
          <w:lang w:bidi="de-DE"/>
        </w:rPr>
        <w:t xml:space="preserve">PÖPPELMANN </w:t>
      </w:r>
      <w:proofErr w:type="spellStart"/>
      <w:r w:rsidRPr="00367826">
        <w:rPr>
          <w:rFonts w:ascii="Arial" w:hAnsi="Arial" w:cs="Arial"/>
          <w:i/>
          <w:color w:val="0B2658"/>
          <w:szCs w:val="20"/>
          <w:lang w:bidi="de-DE"/>
        </w:rPr>
        <w:t>blue</w:t>
      </w:r>
      <w:proofErr w:type="spellEnd"/>
      <w:r w:rsidRPr="00367826">
        <w:rPr>
          <w:rFonts w:ascii="Arial" w:hAnsi="Arial" w:cs="Arial"/>
          <w:i/>
          <w:color w:val="0B2658"/>
          <w:szCs w:val="20"/>
          <w:vertAlign w:val="superscript"/>
          <w:lang w:bidi="de-DE"/>
        </w:rPr>
        <w:t>®</w:t>
      </w:r>
    </w:p>
    <w:p w14:paraId="14840F6D" w14:textId="77777777" w:rsidR="00367826" w:rsidRPr="00367826" w:rsidRDefault="00367826" w:rsidP="00367826">
      <w:pPr>
        <w:spacing w:line="360" w:lineRule="auto"/>
        <w:rPr>
          <w:rFonts w:ascii="Arial" w:hAnsi="Arial" w:cs="Arial"/>
          <w:color w:val="0B2658"/>
          <w:szCs w:val="20"/>
          <w:lang w:bidi="de-DE"/>
        </w:rPr>
      </w:pPr>
      <w:r w:rsidRPr="00367826">
        <w:rPr>
          <w:rFonts w:ascii="Arial" w:hAnsi="Arial" w:cs="Arial"/>
          <w:color w:val="0B2658"/>
          <w:szCs w:val="20"/>
          <w:lang w:bidi="de-DE"/>
        </w:rPr>
        <w:t xml:space="preserve">PÖPPELMANN </w:t>
      </w:r>
      <w:proofErr w:type="spellStart"/>
      <w:r w:rsidRPr="00367826">
        <w:rPr>
          <w:rFonts w:ascii="Arial" w:hAnsi="Arial" w:cs="Arial"/>
          <w:color w:val="0B2658"/>
          <w:szCs w:val="20"/>
          <w:lang w:bidi="de-DE"/>
        </w:rPr>
        <w:t>blue</w:t>
      </w:r>
      <w:proofErr w:type="spellEnd"/>
      <w:r w:rsidRPr="00367826">
        <w:rPr>
          <w:rFonts w:ascii="Arial" w:hAnsi="Arial" w:cs="Arial"/>
          <w:color w:val="0B2658"/>
          <w:szCs w:val="20"/>
          <w:vertAlign w:val="superscript"/>
          <w:lang w:bidi="de-DE"/>
        </w:rPr>
        <w:t>®</w:t>
      </w:r>
      <w:r w:rsidRPr="00367826">
        <w:rPr>
          <w:rFonts w:ascii="Arial" w:hAnsi="Arial" w:cs="Arial"/>
          <w:color w:val="0B2658"/>
          <w:szCs w:val="20"/>
          <w:lang w:bidi="de-DE"/>
        </w:rPr>
        <w:t xml:space="preserve"> ist eine unternehmensweite Initiative der Pöppelmann Gruppe aus dem niedersächsischen Lohne für mehr Ressourcenschonung und Klimaschutz. Der Kunststoffspezialist bündelt darunter alle Aktivitäten seiner vier Divisionen Pöppelmann KAPSTO</w:t>
      </w:r>
      <w:r w:rsidRPr="00367826">
        <w:rPr>
          <w:rFonts w:ascii="Arial" w:hAnsi="Arial" w:cs="Arial"/>
          <w:color w:val="0B2658"/>
          <w:szCs w:val="20"/>
          <w:vertAlign w:val="superscript"/>
          <w:lang w:bidi="de-DE"/>
        </w:rPr>
        <w:t>®</w:t>
      </w:r>
      <w:r w:rsidRPr="00367826">
        <w:rPr>
          <w:rFonts w:ascii="Arial" w:hAnsi="Arial" w:cs="Arial"/>
          <w:color w:val="0B2658"/>
          <w:szCs w:val="20"/>
          <w:lang w:bidi="de-DE"/>
        </w:rPr>
        <w:t>, Pöppelmann K-TECH</w:t>
      </w:r>
      <w:r w:rsidRPr="00367826">
        <w:rPr>
          <w:rFonts w:ascii="Arial" w:hAnsi="Arial" w:cs="Arial"/>
          <w:color w:val="0B2658"/>
          <w:szCs w:val="20"/>
          <w:vertAlign w:val="superscript"/>
          <w:lang w:bidi="de-DE"/>
        </w:rPr>
        <w:t>®</w:t>
      </w:r>
      <w:r w:rsidRPr="00367826">
        <w:rPr>
          <w:rFonts w:ascii="Arial" w:hAnsi="Arial" w:cs="Arial"/>
          <w:color w:val="0B2658"/>
          <w:szCs w:val="20"/>
          <w:lang w:bidi="de-DE"/>
        </w:rPr>
        <w:t>, Pöppelmann FAMAC</w:t>
      </w:r>
      <w:r w:rsidRPr="00367826">
        <w:rPr>
          <w:rFonts w:ascii="Arial" w:hAnsi="Arial" w:cs="Arial"/>
          <w:color w:val="0B2658"/>
          <w:szCs w:val="20"/>
          <w:vertAlign w:val="superscript"/>
          <w:lang w:bidi="de-DE"/>
        </w:rPr>
        <w:t>®</w:t>
      </w:r>
      <w:r w:rsidRPr="00367826">
        <w:rPr>
          <w:rFonts w:ascii="Arial" w:hAnsi="Arial" w:cs="Arial"/>
          <w:color w:val="0B2658"/>
          <w:szCs w:val="20"/>
          <w:lang w:bidi="de-DE"/>
        </w:rPr>
        <w:t xml:space="preserve"> und Pöppelmann TEKU</w:t>
      </w:r>
      <w:r w:rsidRPr="00367826">
        <w:rPr>
          <w:rFonts w:ascii="Arial" w:hAnsi="Arial" w:cs="Arial"/>
          <w:color w:val="0B2658"/>
          <w:szCs w:val="20"/>
          <w:vertAlign w:val="superscript"/>
          <w:lang w:bidi="de-DE"/>
        </w:rPr>
        <w:t>®</w:t>
      </w:r>
      <w:r w:rsidRPr="00367826">
        <w:rPr>
          <w:rFonts w:ascii="Arial" w:hAnsi="Arial" w:cs="Arial"/>
          <w:color w:val="0B2658"/>
          <w:szCs w:val="20"/>
          <w:lang w:bidi="de-DE"/>
        </w:rPr>
        <w:t>, die einen verantwortungsvollen Einsatz von Ressourcen zum Ziel haben. Der größte Hebel hierfür ist die Mehrfachnutzung von Kunststoffen in der Kreislaufwirtschaft.</w:t>
      </w:r>
    </w:p>
    <w:p w14:paraId="1FDBC37D" w14:textId="77777777" w:rsidR="00A60A66" w:rsidRPr="000772DB" w:rsidRDefault="00A60A66" w:rsidP="00A60A66">
      <w:pPr>
        <w:spacing w:line="360" w:lineRule="auto"/>
        <w:rPr>
          <w:rFonts w:ascii="Arial" w:hAnsi="Arial" w:cs="Arial"/>
          <w:color w:val="0B2658"/>
          <w:szCs w:val="20"/>
          <w:u w:val="single"/>
        </w:rPr>
      </w:pPr>
    </w:p>
    <w:p w14:paraId="59A39D3C" w14:textId="77777777" w:rsidR="00C91BAE" w:rsidRPr="000772DB" w:rsidRDefault="00C91BAE" w:rsidP="00C91BAE">
      <w:pPr>
        <w:spacing w:line="360" w:lineRule="auto"/>
        <w:rPr>
          <w:rFonts w:ascii="Arial" w:hAnsi="Arial" w:cs="Arial"/>
          <w:color w:val="0B2658"/>
          <w:szCs w:val="20"/>
          <w:u w:val="single"/>
        </w:rPr>
      </w:pPr>
      <w:r w:rsidRPr="000772DB">
        <w:rPr>
          <w:rFonts w:ascii="Arial" w:hAnsi="Arial" w:cs="Arial"/>
          <w:color w:val="0B2658"/>
          <w:szCs w:val="20"/>
          <w:u w:val="single"/>
        </w:rPr>
        <w:t>Weitere Auskünfte:</w:t>
      </w:r>
    </w:p>
    <w:p w14:paraId="74D3F7F0" w14:textId="77777777" w:rsidR="00C91BAE" w:rsidRPr="000772DB" w:rsidRDefault="00C91BAE" w:rsidP="00C91BAE">
      <w:pPr>
        <w:spacing w:line="360" w:lineRule="auto"/>
        <w:rPr>
          <w:rFonts w:ascii="Arial" w:hAnsi="Arial" w:cs="Arial"/>
          <w:color w:val="0B2658"/>
          <w:szCs w:val="20"/>
        </w:rPr>
      </w:pPr>
      <w:r w:rsidRPr="000772DB">
        <w:rPr>
          <w:rFonts w:ascii="Arial" w:hAnsi="Arial" w:cs="Arial"/>
          <w:color w:val="0B2658"/>
          <w:szCs w:val="20"/>
        </w:rPr>
        <w:tab/>
      </w:r>
      <w:r w:rsidRPr="000772DB">
        <w:rPr>
          <w:rFonts w:ascii="Arial" w:hAnsi="Arial" w:cs="Arial"/>
          <w:color w:val="0B2658"/>
          <w:szCs w:val="20"/>
        </w:rPr>
        <w:tab/>
      </w:r>
      <w:r w:rsidRPr="000772DB">
        <w:rPr>
          <w:rFonts w:ascii="Arial" w:hAnsi="Arial" w:cs="Arial"/>
          <w:color w:val="0B2658"/>
          <w:szCs w:val="20"/>
        </w:rPr>
        <w:tab/>
        <w:t>Gerhard Brock</w:t>
      </w:r>
    </w:p>
    <w:p w14:paraId="02DB96AC" w14:textId="77777777" w:rsidR="00C91BAE" w:rsidRPr="000772DB" w:rsidRDefault="00C91BAE" w:rsidP="00C91BAE">
      <w:pPr>
        <w:spacing w:line="360" w:lineRule="auto"/>
        <w:rPr>
          <w:rFonts w:ascii="Arial" w:hAnsi="Arial" w:cs="Arial"/>
          <w:color w:val="0B2658"/>
          <w:szCs w:val="20"/>
        </w:rPr>
      </w:pPr>
      <w:r>
        <w:rPr>
          <w:rFonts w:ascii="Arial" w:hAnsi="Arial" w:cs="Arial"/>
          <w:color w:val="0B2658"/>
          <w:szCs w:val="20"/>
        </w:rPr>
        <w:tab/>
      </w:r>
      <w:r>
        <w:rPr>
          <w:rFonts w:ascii="Arial" w:hAnsi="Arial" w:cs="Arial"/>
          <w:color w:val="0B2658"/>
          <w:szCs w:val="20"/>
        </w:rPr>
        <w:tab/>
      </w:r>
      <w:r>
        <w:rPr>
          <w:rFonts w:ascii="Arial" w:hAnsi="Arial" w:cs="Arial"/>
          <w:color w:val="0B2658"/>
          <w:szCs w:val="20"/>
        </w:rPr>
        <w:tab/>
      </w:r>
      <w:r w:rsidRPr="000772DB">
        <w:rPr>
          <w:rFonts w:ascii="Arial" w:hAnsi="Arial" w:cs="Arial"/>
          <w:color w:val="0B2658"/>
          <w:szCs w:val="20"/>
        </w:rPr>
        <w:t xml:space="preserve">Pöppelmann GmbH &amp; Co. KG Kunststoffwerk-Werkzeugbau </w:t>
      </w:r>
      <w:r w:rsidRPr="000772DB">
        <w:rPr>
          <w:rFonts w:ascii="Arial" w:hAnsi="Arial" w:cs="Arial"/>
          <w:color w:val="0B2658"/>
          <w:szCs w:val="20"/>
        </w:rPr>
        <w:br/>
      </w:r>
      <w:r>
        <w:rPr>
          <w:rFonts w:ascii="Arial" w:hAnsi="Arial" w:cs="Arial"/>
          <w:color w:val="0B2658"/>
          <w:szCs w:val="20"/>
        </w:rPr>
        <w:tab/>
      </w:r>
      <w:r>
        <w:rPr>
          <w:rFonts w:ascii="Arial" w:hAnsi="Arial" w:cs="Arial"/>
          <w:color w:val="0B2658"/>
          <w:szCs w:val="20"/>
        </w:rPr>
        <w:tab/>
      </w:r>
      <w:r>
        <w:rPr>
          <w:rFonts w:ascii="Arial" w:hAnsi="Arial" w:cs="Arial"/>
          <w:color w:val="0B2658"/>
          <w:szCs w:val="20"/>
        </w:rPr>
        <w:tab/>
      </w:r>
      <w:proofErr w:type="spellStart"/>
      <w:r>
        <w:rPr>
          <w:rFonts w:ascii="Arial" w:hAnsi="Arial" w:cs="Arial"/>
          <w:color w:val="0B2658"/>
          <w:szCs w:val="20"/>
        </w:rPr>
        <w:t>Pöppelmannstraße</w:t>
      </w:r>
      <w:proofErr w:type="spellEnd"/>
      <w:r>
        <w:rPr>
          <w:rFonts w:ascii="Arial" w:hAnsi="Arial" w:cs="Arial"/>
          <w:color w:val="0B2658"/>
          <w:szCs w:val="20"/>
        </w:rPr>
        <w:t xml:space="preserve"> 5</w:t>
      </w:r>
      <w:r w:rsidRPr="000772DB">
        <w:rPr>
          <w:rFonts w:ascii="Arial" w:hAnsi="Arial" w:cs="Arial"/>
          <w:color w:val="0B2658"/>
          <w:szCs w:val="20"/>
        </w:rPr>
        <w:t>, 49393 Lohne, Deutschland</w:t>
      </w:r>
    </w:p>
    <w:p w14:paraId="3D2FE7ED" w14:textId="77777777" w:rsidR="00C91BAE" w:rsidRPr="000772DB" w:rsidRDefault="00C91BAE" w:rsidP="00C91BAE">
      <w:pPr>
        <w:spacing w:line="360" w:lineRule="auto"/>
        <w:rPr>
          <w:rFonts w:ascii="Arial" w:hAnsi="Arial" w:cs="Arial"/>
          <w:color w:val="0B2658"/>
          <w:szCs w:val="20"/>
          <w:lang w:val="it-IT"/>
        </w:rPr>
      </w:pPr>
      <w:r w:rsidRPr="000772DB">
        <w:rPr>
          <w:rFonts w:ascii="Arial" w:hAnsi="Arial" w:cs="Arial"/>
          <w:color w:val="0B2658"/>
          <w:szCs w:val="20"/>
        </w:rPr>
        <w:tab/>
      </w:r>
      <w:r w:rsidRPr="000772DB">
        <w:rPr>
          <w:rFonts w:ascii="Arial" w:hAnsi="Arial" w:cs="Arial"/>
          <w:color w:val="0B2658"/>
          <w:szCs w:val="20"/>
        </w:rPr>
        <w:tab/>
      </w:r>
      <w:r w:rsidRPr="000772DB">
        <w:rPr>
          <w:rFonts w:ascii="Arial" w:hAnsi="Arial" w:cs="Arial"/>
          <w:color w:val="0B2658"/>
          <w:szCs w:val="20"/>
        </w:rPr>
        <w:tab/>
      </w:r>
      <w:proofErr w:type="spellStart"/>
      <w:r w:rsidRPr="000772DB">
        <w:rPr>
          <w:rFonts w:ascii="Arial" w:hAnsi="Arial" w:cs="Arial"/>
          <w:color w:val="0B2658"/>
          <w:szCs w:val="20"/>
          <w:lang w:val="it-IT"/>
        </w:rPr>
        <w:t>Telefon</w:t>
      </w:r>
      <w:proofErr w:type="spellEnd"/>
      <w:r w:rsidRPr="000772DB">
        <w:rPr>
          <w:rFonts w:ascii="Arial" w:hAnsi="Arial" w:cs="Arial"/>
          <w:color w:val="0B2658"/>
          <w:szCs w:val="20"/>
          <w:lang w:val="it-IT"/>
        </w:rPr>
        <w:t>: 04442 982-3900</w:t>
      </w:r>
      <w:r w:rsidRPr="000772DB">
        <w:rPr>
          <w:rFonts w:ascii="Arial" w:hAnsi="Arial" w:cs="Arial"/>
          <w:color w:val="0B2658"/>
          <w:szCs w:val="20"/>
          <w:lang w:val="it-IT"/>
        </w:rPr>
        <w:br/>
      </w:r>
      <w:r w:rsidRPr="000772DB">
        <w:rPr>
          <w:rFonts w:ascii="Arial" w:hAnsi="Arial" w:cs="Arial"/>
          <w:color w:val="0B2658"/>
          <w:szCs w:val="20"/>
          <w:lang w:val="it-IT"/>
        </w:rPr>
        <w:tab/>
      </w:r>
      <w:r w:rsidRPr="000772DB">
        <w:rPr>
          <w:rFonts w:ascii="Arial" w:hAnsi="Arial" w:cs="Arial"/>
          <w:color w:val="0B2658"/>
          <w:szCs w:val="20"/>
          <w:lang w:val="it-IT"/>
        </w:rPr>
        <w:tab/>
      </w:r>
      <w:r w:rsidRPr="000772DB">
        <w:rPr>
          <w:rFonts w:ascii="Arial" w:hAnsi="Arial" w:cs="Arial"/>
          <w:color w:val="0B2658"/>
          <w:szCs w:val="20"/>
          <w:lang w:val="it-IT"/>
        </w:rPr>
        <w:tab/>
        <w:t xml:space="preserve">E-Mail: </w:t>
      </w:r>
      <w:hyperlink r:id="rId15" w:history="1">
        <w:r w:rsidRPr="000772DB">
          <w:rPr>
            <w:rStyle w:val="Hyperlink"/>
            <w:rFonts w:ascii="Arial" w:hAnsi="Arial" w:cs="Arial"/>
            <w:szCs w:val="20"/>
            <w:lang w:val="it-IT"/>
          </w:rPr>
          <w:t>GerhardBrock@poeppelmann.com</w:t>
        </w:r>
      </w:hyperlink>
    </w:p>
    <w:p w14:paraId="1421A1ED" w14:textId="64C518D0" w:rsidR="00A60A66" w:rsidRPr="00C854B0" w:rsidRDefault="00A60A66" w:rsidP="00C854B0">
      <w:pPr>
        <w:spacing w:line="360" w:lineRule="auto"/>
        <w:rPr>
          <w:rFonts w:ascii="Arial" w:hAnsi="Arial" w:cs="Arial"/>
          <w:b/>
          <w:color w:val="0B2658"/>
          <w:szCs w:val="20"/>
          <w:lang w:val="it-IT"/>
        </w:rPr>
      </w:pPr>
    </w:p>
    <w:p w14:paraId="694DACA1" w14:textId="77777777" w:rsidR="00A60A66" w:rsidRPr="000772DB" w:rsidRDefault="00A60A66" w:rsidP="00A60A66">
      <w:pPr>
        <w:spacing w:line="360" w:lineRule="auto"/>
        <w:rPr>
          <w:rFonts w:ascii="Arial" w:hAnsi="Arial" w:cs="Arial"/>
          <w:b/>
          <w:color w:val="0B2658"/>
          <w:szCs w:val="20"/>
          <w:lang w:val="en-US"/>
        </w:rPr>
      </w:pPr>
      <w:r w:rsidRPr="000772DB">
        <w:rPr>
          <w:rFonts w:ascii="Arial" w:hAnsi="Arial" w:cs="Arial"/>
          <w:b/>
          <w:color w:val="0B2658"/>
          <w:szCs w:val="20"/>
          <w:lang w:val="en-US"/>
        </w:rPr>
        <w:t xml:space="preserve">Download-Area: </w:t>
      </w:r>
      <w:hyperlink r:id="rId16" w:history="1">
        <w:r w:rsidRPr="000772DB">
          <w:rPr>
            <w:rStyle w:val="Hyperlink"/>
            <w:rFonts w:ascii="Arial" w:hAnsi="Arial" w:cs="Arial"/>
            <w:szCs w:val="20"/>
            <w:lang w:val="en-US"/>
          </w:rPr>
          <w:t>https://www.koehler-partner.de/project/poeppelmann-presseservice/</w:t>
        </w:r>
      </w:hyperlink>
    </w:p>
    <w:p w14:paraId="63E48AC8" w14:textId="77777777" w:rsidR="00A60A66" w:rsidRPr="000772DB" w:rsidRDefault="00A60A66" w:rsidP="00A60A66">
      <w:pPr>
        <w:spacing w:line="360" w:lineRule="auto"/>
        <w:rPr>
          <w:rFonts w:ascii="Arial" w:hAnsi="Arial" w:cs="Arial"/>
          <w:b/>
          <w:color w:val="0B2658"/>
          <w:szCs w:val="20"/>
          <w:lang w:val="en-US"/>
        </w:rPr>
      </w:pPr>
    </w:p>
    <w:p w14:paraId="51AD02E1" w14:textId="77777777" w:rsidR="00A60A66" w:rsidRPr="000772DB" w:rsidRDefault="00A60A66" w:rsidP="00A60A66">
      <w:pPr>
        <w:spacing w:line="360" w:lineRule="auto"/>
        <w:rPr>
          <w:rFonts w:ascii="Arial" w:hAnsi="Arial" w:cs="Arial"/>
          <w:b/>
          <w:color w:val="0B2658"/>
          <w:szCs w:val="20"/>
          <w:u w:val="single"/>
        </w:rPr>
      </w:pPr>
      <w:r w:rsidRPr="000772DB">
        <w:rPr>
          <w:rFonts w:ascii="Arial" w:hAnsi="Arial" w:cs="Arial"/>
          <w:b/>
          <w:color w:val="0B2658"/>
          <w:szCs w:val="20"/>
          <w:u w:val="single"/>
        </w:rPr>
        <w:t xml:space="preserve">Pressestelle: </w:t>
      </w:r>
    </w:p>
    <w:p w14:paraId="755464FA" w14:textId="77777777" w:rsidR="00A60A66" w:rsidRPr="000772DB" w:rsidRDefault="00A60A66" w:rsidP="00A60A66">
      <w:pPr>
        <w:spacing w:line="360" w:lineRule="auto"/>
        <w:rPr>
          <w:rFonts w:ascii="Arial" w:hAnsi="Arial" w:cs="Arial"/>
          <w:b/>
          <w:color w:val="0B2658"/>
          <w:szCs w:val="20"/>
        </w:rPr>
      </w:pPr>
      <w:r w:rsidRPr="000772DB">
        <w:rPr>
          <w:rFonts w:ascii="Arial" w:hAnsi="Arial" w:cs="Arial"/>
          <w:color w:val="0B2658"/>
          <w:szCs w:val="20"/>
        </w:rPr>
        <w:t>Köhler + Partner GmbH</w:t>
      </w:r>
    </w:p>
    <w:p w14:paraId="41B2B299" w14:textId="77777777" w:rsidR="00A60A66" w:rsidRPr="000772DB" w:rsidRDefault="00A60A66" w:rsidP="00A60A66">
      <w:pPr>
        <w:spacing w:line="360" w:lineRule="auto"/>
        <w:rPr>
          <w:rFonts w:ascii="Arial" w:hAnsi="Arial" w:cs="Arial"/>
          <w:color w:val="0B2658"/>
          <w:szCs w:val="20"/>
        </w:rPr>
      </w:pPr>
      <w:r w:rsidRPr="000772DB">
        <w:rPr>
          <w:rFonts w:ascii="Arial" w:hAnsi="Arial" w:cs="Arial"/>
          <w:color w:val="0B2658"/>
          <w:szCs w:val="20"/>
        </w:rPr>
        <w:t>Brauerstr. 42 • 21244 Buchholz in der Nordheide</w:t>
      </w:r>
    </w:p>
    <w:p w14:paraId="7F7A6115" w14:textId="77777777" w:rsidR="00A60A66" w:rsidRPr="005D3FAF" w:rsidRDefault="00A60A66" w:rsidP="00A60A66">
      <w:pPr>
        <w:spacing w:line="360" w:lineRule="auto"/>
        <w:rPr>
          <w:rFonts w:ascii="Arial" w:hAnsi="Arial" w:cs="Arial"/>
          <w:color w:val="0B2658"/>
          <w:szCs w:val="20"/>
        </w:rPr>
      </w:pPr>
      <w:r w:rsidRPr="005D3FAF">
        <w:rPr>
          <w:rFonts w:ascii="Arial" w:hAnsi="Arial" w:cs="Arial"/>
          <w:color w:val="0B2658"/>
          <w:szCs w:val="20"/>
        </w:rPr>
        <w:t>Tel. +49 4181 92892-0 • Fax +49 4181 92892-55</w:t>
      </w:r>
    </w:p>
    <w:p w14:paraId="14EB6A1A" w14:textId="77777777" w:rsidR="00A60A66" w:rsidRPr="005D3FAF" w:rsidRDefault="00A60A66" w:rsidP="00A60A66">
      <w:pPr>
        <w:spacing w:line="360" w:lineRule="auto"/>
        <w:rPr>
          <w:rFonts w:ascii="Arial" w:hAnsi="Arial" w:cs="Arial"/>
          <w:color w:val="0B2658"/>
          <w:szCs w:val="20"/>
        </w:rPr>
      </w:pPr>
      <w:r w:rsidRPr="005D3FAF">
        <w:rPr>
          <w:rFonts w:ascii="Arial" w:hAnsi="Arial" w:cs="Arial"/>
          <w:color w:val="0B2658"/>
          <w:szCs w:val="20"/>
        </w:rPr>
        <w:t xml:space="preserve">E-Mail: info@koehler-partner.de • </w:t>
      </w:r>
      <w:hyperlink r:id="rId17" w:history="1">
        <w:r w:rsidRPr="005D3FAF">
          <w:rPr>
            <w:rStyle w:val="Hyperlink"/>
            <w:rFonts w:ascii="Arial" w:hAnsi="Arial" w:cs="Arial"/>
            <w:szCs w:val="20"/>
          </w:rPr>
          <w:t>www.koehler-partner.de</w:t>
        </w:r>
      </w:hyperlink>
    </w:p>
    <w:p w14:paraId="26522A82" w14:textId="77777777" w:rsidR="00A60A66" w:rsidRPr="005D3FAF" w:rsidRDefault="00A60A66" w:rsidP="00A60A66">
      <w:pPr>
        <w:spacing w:line="360" w:lineRule="auto"/>
        <w:rPr>
          <w:rFonts w:ascii="Arial" w:hAnsi="Arial" w:cs="Arial"/>
          <w:color w:val="0B2658"/>
          <w:szCs w:val="20"/>
        </w:rPr>
      </w:pPr>
    </w:p>
    <w:p w14:paraId="39358682" w14:textId="77777777" w:rsidR="00A60A66" w:rsidRPr="005D3FAF" w:rsidRDefault="00A60A66" w:rsidP="00A60A66">
      <w:pPr>
        <w:spacing w:line="360" w:lineRule="auto"/>
        <w:rPr>
          <w:rFonts w:ascii="Arial" w:hAnsi="Arial" w:cs="Arial"/>
          <w:i/>
          <w:color w:val="0B2658"/>
          <w:szCs w:val="20"/>
        </w:rPr>
      </w:pPr>
      <w:r w:rsidRPr="005D3FAF">
        <w:rPr>
          <w:rFonts w:ascii="Arial" w:hAnsi="Arial" w:cs="Arial"/>
          <w:i/>
          <w:color w:val="0B2658"/>
          <w:szCs w:val="20"/>
        </w:rPr>
        <w:t>Keywords:</w:t>
      </w:r>
    </w:p>
    <w:p w14:paraId="3E052910" w14:textId="5384EB08" w:rsidR="008702AB" w:rsidRPr="00BE5818" w:rsidRDefault="001D1870" w:rsidP="008702AB">
      <w:pPr>
        <w:spacing w:line="360" w:lineRule="auto"/>
        <w:rPr>
          <w:rFonts w:ascii="Arial" w:hAnsi="Arial" w:cs="Arial"/>
          <w:bCs/>
          <w:color w:val="0B2658"/>
          <w:szCs w:val="20"/>
          <w:lang w:bidi="de-DE"/>
        </w:rPr>
      </w:pPr>
      <w:proofErr w:type="spellStart"/>
      <w:r>
        <w:rPr>
          <w:rFonts w:ascii="Arial" w:hAnsi="Arial" w:cs="Arial"/>
          <w:b/>
          <w:bCs/>
          <w:color w:val="0B2658"/>
          <w:szCs w:val="20"/>
          <w:lang w:bidi="de-DE"/>
        </w:rPr>
        <w:t>Spouts</w:t>
      </w:r>
      <w:proofErr w:type="spellEnd"/>
      <w:r>
        <w:rPr>
          <w:rFonts w:ascii="Arial" w:hAnsi="Arial" w:cs="Arial"/>
          <w:b/>
          <w:bCs/>
          <w:color w:val="0B2658"/>
          <w:szCs w:val="20"/>
          <w:lang w:bidi="de-DE"/>
        </w:rPr>
        <w:t xml:space="preserve"> </w:t>
      </w:r>
      <w:r w:rsidR="0070799A">
        <w:rPr>
          <w:rFonts w:ascii="Arial" w:hAnsi="Arial" w:cs="Arial"/>
          <w:b/>
          <w:bCs/>
          <w:color w:val="0B2658"/>
          <w:szCs w:val="20"/>
          <w:lang w:bidi="de-DE"/>
        </w:rPr>
        <w:t>Monomaterial</w:t>
      </w:r>
      <w:r w:rsidR="008702AB" w:rsidRPr="00BE5818">
        <w:rPr>
          <w:rFonts w:ascii="Arial" w:hAnsi="Arial" w:cs="Arial"/>
          <w:b/>
          <w:bCs/>
          <w:color w:val="0B2658"/>
          <w:szCs w:val="20"/>
          <w:lang w:bidi="de-DE"/>
        </w:rPr>
        <w:t xml:space="preserve">, </w:t>
      </w:r>
      <w:r>
        <w:rPr>
          <w:rFonts w:ascii="Arial" w:hAnsi="Arial" w:cs="Arial"/>
          <w:b/>
          <w:bCs/>
          <w:color w:val="0B2658"/>
          <w:szCs w:val="20"/>
          <w:lang w:bidi="de-DE"/>
        </w:rPr>
        <w:t>PCR-</w:t>
      </w:r>
      <w:proofErr w:type="spellStart"/>
      <w:r>
        <w:rPr>
          <w:rFonts w:ascii="Arial" w:hAnsi="Arial" w:cs="Arial"/>
          <w:b/>
          <w:bCs/>
          <w:color w:val="0B2658"/>
          <w:szCs w:val="20"/>
          <w:lang w:bidi="de-DE"/>
        </w:rPr>
        <w:t>Spouts</w:t>
      </w:r>
      <w:proofErr w:type="spellEnd"/>
      <w:r>
        <w:rPr>
          <w:rFonts w:ascii="Arial" w:hAnsi="Arial" w:cs="Arial"/>
          <w:b/>
          <w:bCs/>
          <w:color w:val="0B2658"/>
          <w:szCs w:val="20"/>
          <w:lang w:bidi="de-DE"/>
        </w:rPr>
        <w:t xml:space="preserve">, </w:t>
      </w:r>
      <w:r w:rsidR="0070799A" w:rsidRPr="0070799A">
        <w:rPr>
          <w:rFonts w:ascii="Arial" w:hAnsi="Arial" w:cs="Arial"/>
          <w:b/>
          <w:bCs/>
          <w:iCs/>
          <w:color w:val="0B2658"/>
          <w:szCs w:val="20"/>
          <w:lang w:bidi="de-DE"/>
        </w:rPr>
        <w:t>Low-</w:t>
      </w:r>
      <w:proofErr w:type="spellStart"/>
      <w:r w:rsidR="0070799A" w:rsidRPr="0070799A">
        <w:rPr>
          <w:rFonts w:ascii="Arial" w:hAnsi="Arial" w:cs="Arial"/>
          <w:b/>
          <w:bCs/>
          <w:iCs/>
          <w:color w:val="0B2658"/>
          <w:szCs w:val="20"/>
          <w:lang w:bidi="de-DE"/>
        </w:rPr>
        <w:t>Sealing</w:t>
      </w:r>
      <w:proofErr w:type="spellEnd"/>
      <w:r w:rsidR="0070799A" w:rsidRPr="0070799A">
        <w:rPr>
          <w:rFonts w:ascii="Arial" w:hAnsi="Arial" w:cs="Arial"/>
          <w:b/>
          <w:bCs/>
          <w:iCs/>
          <w:color w:val="0B2658"/>
          <w:szCs w:val="20"/>
          <w:lang w:bidi="de-DE"/>
        </w:rPr>
        <w:t>-</w:t>
      </w:r>
      <w:proofErr w:type="spellStart"/>
      <w:r w:rsidR="0070799A" w:rsidRPr="0070799A">
        <w:rPr>
          <w:rFonts w:ascii="Arial" w:hAnsi="Arial" w:cs="Arial"/>
          <w:b/>
          <w:bCs/>
          <w:iCs/>
          <w:color w:val="0B2658"/>
          <w:szCs w:val="20"/>
          <w:lang w:bidi="de-DE"/>
        </w:rPr>
        <w:t>Spouts</w:t>
      </w:r>
      <w:proofErr w:type="spellEnd"/>
      <w:r w:rsidR="0070799A" w:rsidRPr="0070799A">
        <w:rPr>
          <w:rFonts w:ascii="Arial" w:hAnsi="Arial" w:cs="Arial"/>
          <w:b/>
          <w:bCs/>
          <w:iCs/>
          <w:color w:val="0B2658"/>
          <w:szCs w:val="20"/>
          <w:lang w:bidi="de-DE"/>
        </w:rPr>
        <w:t xml:space="preserve">, </w:t>
      </w:r>
      <w:r w:rsidRPr="0070799A">
        <w:rPr>
          <w:rFonts w:ascii="Arial" w:hAnsi="Arial" w:cs="Arial"/>
          <w:bCs/>
          <w:color w:val="0B2658"/>
          <w:szCs w:val="20"/>
          <w:lang w:bidi="de-DE"/>
        </w:rPr>
        <w:t xml:space="preserve">flexible Verpackungen, </w:t>
      </w:r>
      <w:r w:rsidR="00E2167D" w:rsidRPr="0070799A">
        <w:rPr>
          <w:rFonts w:ascii="Arial" w:hAnsi="Arial" w:cs="Arial"/>
          <w:bCs/>
          <w:iCs/>
          <w:color w:val="0B2658"/>
          <w:szCs w:val="20"/>
          <w:lang w:bidi="de-DE"/>
        </w:rPr>
        <w:t>kreislauffähige Verpackungen, recyclingfähige Verpackungen</w:t>
      </w:r>
      <w:r w:rsidR="00E2167D" w:rsidRPr="0070799A">
        <w:rPr>
          <w:rFonts w:ascii="Arial" w:hAnsi="Arial" w:cs="Arial"/>
          <w:bCs/>
          <w:color w:val="0B2658"/>
          <w:szCs w:val="20"/>
          <w:lang w:bidi="de-DE"/>
        </w:rPr>
        <w:t xml:space="preserve">, </w:t>
      </w:r>
      <w:r w:rsidR="008702AB" w:rsidRPr="0070799A">
        <w:rPr>
          <w:rFonts w:ascii="Arial" w:hAnsi="Arial" w:cs="Arial"/>
          <w:bCs/>
          <w:color w:val="0B2658"/>
          <w:szCs w:val="20"/>
          <w:lang w:bidi="de-DE"/>
        </w:rPr>
        <w:t>Recyclingfä</w:t>
      </w:r>
      <w:r w:rsidR="008702AB" w:rsidRPr="00E2167D">
        <w:rPr>
          <w:rFonts w:ascii="Arial" w:hAnsi="Arial" w:cs="Arial"/>
          <w:bCs/>
          <w:color w:val="0B2658"/>
          <w:szCs w:val="20"/>
          <w:lang w:bidi="de-DE"/>
        </w:rPr>
        <w:t xml:space="preserve">higkeit Verpackungen, </w:t>
      </w:r>
      <w:r w:rsidR="008702AB" w:rsidRPr="00BE5818">
        <w:rPr>
          <w:rFonts w:ascii="Arial" w:hAnsi="Arial" w:cs="Arial"/>
          <w:bCs/>
          <w:iCs/>
          <w:color w:val="0B2658"/>
          <w:szCs w:val="20"/>
          <w:lang w:bidi="de-DE"/>
        </w:rPr>
        <w:t xml:space="preserve">Verpackungsoptimierung, Kreislaufwirtschaft, </w:t>
      </w:r>
      <w:r w:rsidR="008702AB" w:rsidRPr="00BE5818">
        <w:rPr>
          <w:rFonts w:ascii="Arial" w:hAnsi="Arial" w:cs="Arial"/>
          <w:bCs/>
          <w:color w:val="0B2658"/>
          <w:szCs w:val="20"/>
          <w:lang w:bidi="de-DE"/>
        </w:rPr>
        <w:t xml:space="preserve">Kunststoff, Kunststoffverarbeitung, Recycling, </w:t>
      </w:r>
      <w:r w:rsidR="0070799A">
        <w:rPr>
          <w:rFonts w:ascii="Arial" w:hAnsi="Arial" w:cs="Arial"/>
          <w:bCs/>
          <w:color w:val="0B2658"/>
          <w:szCs w:val="20"/>
          <w:lang w:bidi="de-DE"/>
        </w:rPr>
        <w:t xml:space="preserve">PPWR, </w:t>
      </w:r>
      <w:r w:rsidR="008702AB" w:rsidRPr="00BE5818">
        <w:rPr>
          <w:rFonts w:ascii="Arial" w:hAnsi="Arial" w:cs="Arial"/>
          <w:bCs/>
          <w:color w:val="0B2658"/>
          <w:szCs w:val="20"/>
          <w:lang w:bidi="de-DE"/>
        </w:rPr>
        <w:t>Pöppelmann FAMAC</w:t>
      </w:r>
    </w:p>
    <w:p w14:paraId="670532F6" w14:textId="77777777" w:rsidR="008702AB" w:rsidRPr="008702AB" w:rsidRDefault="008702AB" w:rsidP="008702AB">
      <w:pPr>
        <w:spacing w:line="360" w:lineRule="auto"/>
        <w:rPr>
          <w:rFonts w:ascii="Arial" w:hAnsi="Arial" w:cs="Arial"/>
          <w:b/>
          <w:bCs/>
          <w:color w:val="0B2658"/>
          <w:szCs w:val="20"/>
          <w:lang w:bidi="de-DE"/>
        </w:rPr>
      </w:pPr>
    </w:p>
    <w:p w14:paraId="4D80F3A3" w14:textId="77777777" w:rsidR="008702AB" w:rsidRPr="008702AB" w:rsidRDefault="008702AB" w:rsidP="008702AB">
      <w:pPr>
        <w:spacing w:line="360" w:lineRule="auto"/>
        <w:rPr>
          <w:rFonts w:ascii="Arial" w:hAnsi="Arial" w:cs="Arial"/>
          <w:b/>
          <w:bCs/>
          <w:i/>
          <w:color w:val="0B2658"/>
          <w:szCs w:val="20"/>
          <w:lang w:bidi="de-DE"/>
        </w:rPr>
      </w:pPr>
    </w:p>
    <w:p w14:paraId="52A43AAF" w14:textId="6A3DE044" w:rsidR="005B566E" w:rsidRDefault="008702AB" w:rsidP="008702AB">
      <w:pPr>
        <w:spacing w:line="360" w:lineRule="auto"/>
        <w:rPr>
          <w:rFonts w:ascii="Arial" w:hAnsi="Arial" w:cs="Arial"/>
          <w:bCs/>
          <w:i/>
          <w:color w:val="0B2658"/>
          <w:szCs w:val="20"/>
          <w:lang w:bidi="de-DE"/>
        </w:rPr>
      </w:pPr>
      <w:r w:rsidRPr="008466A4">
        <w:rPr>
          <w:rFonts w:ascii="Arial" w:hAnsi="Arial" w:cs="Arial"/>
          <w:bCs/>
          <w:i/>
          <w:color w:val="0B2658"/>
          <w:szCs w:val="20"/>
          <w:lang w:bidi="de-DE"/>
        </w:rPr>
        <w:t>Deeplinks</w:t>
      </w:r>
      <w:r w:rsidR="008466A4" w:rsidRPr="008466A4">
        <w:rPr>
          <w:rFonts w:ascii="Arial" w:hAnsi="Arial" w:cs="Arial"/>
          <w:bCs/>
          <w:i/>
          <w:color w:val="0B2658"/>
          <w:szCs w:val="20"/>
          <w:lang w:bidi="de-DE"/>
        </w:rPr>
        <w:t>:</w:t>
      </w:r>
    </w:p>
    <w:p w14:paraId="79FBDE1A" w14:textId="3B22049F" w:rsidR="00E00246" w:rsidRDefault="00E00246" w:rsidP="008702AB">
      <w:pPr>
        <w:spacing w:line="360" w:lineRule="auto"/>
        <w:rPr>
          <w:rStyle w:val="Hyperlink"/>
          <w:rFonts w:ascii="Arial" w:hAnsi="Arial" w:cs="Arial"/>
          <w:bCs/>
          <w:i/>
          <w:szCs w:val="20"/>
          <w:lang w:bidi="de-DE"/>
        </w:rPr>
      </w:pPr>
      <w:hyperlink r:id="rId18" w:history="1">
        <w:r w:rsidRPr="007C762A">
          <w:rPr>
            <w:rStyle w:val="Hyperlink"/>
            <w:rFonts w:ascii="Arial" w:hAnsi="Arial" w:cs="Arial"/>
            <w:bCs/>
            <w:i/>
            <w:szCs w:val="20"/>
            <w:lang w:bidi="de-DE"/>
          </w:rPr>
          <w:t>https://www.poeppelmann.com/de/famac/Verpackungen/Lebensmittelverpackungen/Spouts</w:t>
        </w:r>
      </w:hyperlink>
    </w:p>
    <w:p w14:paraId="28BBC204" w14:textId="460EE281" w:rsidR="005B566E" w:rsidRDefault="005B566E" w:rsidP="008702AB">
      <w:pPr>
        <w:spacing w:line="360" w:lineRule="auto"/>
        <w:rPr>
          <w:rFonts w:ascii="Arial" w:hAnsi="Arial" w:cs="Arial"/>
          <w:bCs/>
          <w:i/>
          <w:color w:val="0B2658"/>
          <w:szCs w:val="20"/>
          <w:lang w:bidi="de-DE"/>
        </w:rPr>
      </w:pPr>
      <w:hyperlink r:id="rId19" w:history="1">
        <w:r w:rsidRPr="00E2167D">
          <w:rPr>
            <w:rStyle w:val="Hyperlink"/>
            <w:rFonts w:ascii="Arial" w:hAnsi="Arial" w:cs="Arial"/>
            <w:bCs/>
            <w:i/>
            <w:szCs w:val="20"/>
            <w:lang w:bidi="de-DE"/>
          </w:rPr>
          <w:t>https://www.poeppelmann.com/de/famac/startseite/</w:t>
        </w:r>
      </w:hyperlink>
    </w:p>
    <w:p w14:paraId="453F3327" w14:textId="4E7089A6" w:rsidR="00E00246" w:rsidRDefault="004B2E75" w:rsidP="008702AB">
      <w:pPr>
        <w:spacing w:line="360" w:lineRule="auto"/>
        <w:rPr>
          <w:rFonts w:ascii="Arial" w:hAnsi="Arial" w:cs="Arial"/>
          <w:bCs/>
          <w:i/>
          <w:color w:val="0B2658"/>
          <w:szCs w:val="20"/>
          <w:lang w:bidi="de-DE"/>
        </w:rPr>
      </w:pPr>
      <w:hyperlink r:id="rId20" w:history="1">
        <w:r w:rsidRPr="007C762A">
          <w:rPr>
            <w:rStyle w:val="Hyperlink"/>
            <w:rFonts w:ascii="Arial" w:hAnsi="Arial" w:cs="Arial"/>
            <w:bCs/>
            <w:i/>
            <w:szCs w:val="20"/>
            <w:lang w:bidi="de-DE"/>
          </w:rPr>
          <w:t>https://www.poeppelmann.com/de/famac/Nachhaltigkeit/Landingpage-Monomaterial.html</w:t>
        </w:r>
      </w:hyperlink>
    </w:p>
    <w:p w14:paraId="0BEFC963" w14:textId="6EA41B64" w:rsidR="00E2167D" w:rsidRPr="005B566E" w:rsidRDefault="00482B74" w:rsidP="008702AB">
      <w:pPr>
        <w:spacing w:line="360" w:lineRule="auto"/>
        <w:rPr>
          <w:rFonts w:ascii="Arial" w:hAnsi="Arial" w:cs="Arial"/>
          <w:bCs/>
          <w:i/>
          <w:color w:val="0B2658"/>
          <w:szCs w:val="20"/>
          <w:lang w:bidi="de-DE"/>
        </w:rPr>
      </w:pPr>
      <w:hyperlink r:id="rId21" w:history="1">
        <w:r w:rsidRPr="00D430F5">
          <w:rPr>
            <w:rStyle w:val="Hyperlink"/>
            <w:rFonts w:ascii="Arial" w:hAnsi="Arial" w:cs="Arial"/>
            <w:bCs/>
            <w:i/>
            <w:szCs w:val="20"/>
            <w:lang w:bidi="de-DE"/>
          </w:rPr>
          <w:t>https://www.poeppelmann.com/de/famac/produkte/spouts-pcr</w:t>
        </w:r>
      </w:hyperlink>
    </w:p>
    <w:p w14:paraId="09CEF12D" w14:textId="77777777" w:rsidR="008702AB" w:rsidRPr="008702AB" w:rsidRDefault="008702AB" w:rsidP="008702AB">
      <w:pPr>
        <w:spacing w:line="360" w:lineRule="auto"/>
        <w:rPr>
          <w:rFonts w:ascii="Arial" w:hAnsi="Arial" w:cs="Arial"/>
          <w:b/>
          <w:bCs/>
          <w:i/>
          <w:color w:val="0B2658"/>
          <w:szCs w:val="20"/>
          <w:lang w:bidi="de-DE"/>
        </w:rPr>
      </w:pPr>
    </w:p>
    <w:p w14:paraId="6307003F" w14:textId="77777777" w:rsidR="008702AB" w:rsidRPr="008702AB" w:rsidRDefault="008702AB" w:rsidP="008702AB">
      <w:pPr>
        <w:spacing w:line="360" w:lineRule="auto"/>
        <w:rPr>
          <w:rFonts w:ascii="Arial" w:hAnsi="Arial" w:cs="Arial"/>
          <w:b/>
          <w:bCs/>
          <w:color w:val="0B2658"/>
          <w:szCs w:val="20"/>
          <w:lang w:bidi="de-DE"/>
        </w:rPr>
      </w:pPr>
    </w:p>
    <w:p w14:paraId="1EA153DF" w14:textId="1C88962C" w:rsidR="008702AB" w:rsidRPr="00027AD1" w:rsidRDefault="008702AB" w:rsidP="008702AB">
      <w:pPr>
        <w:spacing w:line="360" w:lineRule="auto"/>
        <w:rPr>
          <w:rFonts w:ascii="Arial" w:hAnsi="Arial" w:cs="Arial"/>
          <w:bCs/>
          <w:i/>
          <w:color w:val="0B2658"/>
          <w:szCs w:val="20"/>
          <w:lang w:val="en-US" w:bidi="de-DE"/>
        </w:rPr>
      </w:pPr>
      <w:r w:rsidRPr="00027AD1">
        <w:rPr>
          <w:rFonts w:ascii="Arial" w:hAnsi="Arial" w:cs="Arial"/>
          <w:bCs/>
          <w:i/>
          <w:color w:val="0B2658"/>
          <w:szCs w:val="20"/>
          <w:lang w:val="en-US" w:bidi="de-DE"/>
        </w:rPr>
        <w:t>Title/Meta-Description</w:t>
      </w:r>
      <w:r w:rsidR="008466A4" w:rsidRPr="00027AD1">
        <w:rPr>
          <w:rFonts w:ascii="Arial" w:hAnsi="Arial" w:cs="Arial"/>
          <w:bCs/>
          <w:i/>
          <w:color w:val="0B2658"/>
          <w:szCs w:val="20"/>
          <w:lang w:val="en-US" w:bidi="de-DE"/>
        </w:rPr>
        <w:t>:</w:t>
      </w:r>
    </w:p>
    <w:p w14:paraId="2E1B4377" w14:textId="30D91743" w:rsidR="008702AB" w:rsidRPr="00027AD1" w:rsidRDefault="004B2E75" w:rsidP="008702AB">
      <w:pPr>
        <w:spacing w:line="360" w:lineRule="auto"/>
        <w:rPr>
          <w:rFonts w:ascii="Arial" w:hAnsi="Arial" w:cs="Arial"/>
          <w:b/>
          <w:bCs/>
          <w:color w:val="0B2658"/>
          <w:szCs w:val="20"/>
          <w:lang w:val="en-US" w:bidi="de-DE"/>
        </w:rPr>
      </w:pPr>
      <w:proofErr w:type="spellStart"/>
      <w:r w:rsidRPr="00027AD1">
        <w:rPr>
          <w:rFonts w:ascii="Arial" w:hAnsi="Arial" w:cs="Arial"/>
          <w:b/>
          <w:bCs/>
          <w:color w:val="0B2658"/>
          <w:szCs w:val="20"/>
          <w:lang w:val="en-US" w:bidi="de-DE"/>
        </w:rPr>
        <w:t>LowSealing</w:t>
      </w:r>
      <w:proofErr w:type="spellEnd"/>
      <w:r w:rsidRPr="00027AD1">
        <w:rPr>
          <w:rFonts w:ascii="Arial" w:hAnsi="Arial" w:cs="Arial"/>
          <w:b/>
          <w:bCs/>
          <w:color w:val="0B2658"/>
          <w:szCs w:val="20"/>
          <w:lang w:val="en-US" w:bidi="de-DE"/>
        </w:rPr>
        <w:t>-Spouts und PCR-Spouts</w:t>
      </w:r>
      <w:r w:rsidR="008702AB" w:rsidRPr="00027AD1">
        <w:rPr>
          <w:rFonts w:ascii="Arial" w:hAnsi="Arial" w:cs="Arial"/>
          <w:b/>
          <w:bCs/>
          <w:color w:val="0B2658"/>
          <w:szCs w:val="20"/>
          <w:lang w:val="en-US" w:bidi="de-DE"/>
        </w:rPr>
        <w:t xml:space="preserve"> </w:t>
      </w:r>
    </w:p>
    <w:p w14:paraId="66F80192" w14:textId="5CA745FC" w:rsidR="008702AB" w:rsidRDefault="004B2E75" w:rsidP="008702AB">
      <w:pPr>
        <w:spacing w:line="360" w:lineRule="auto"/>
        <w:rPr>
          <w:rFonts w:ascii="Arial" w:hAnsi="Arial" w:cs="Arial"/>
          <w:bCs/>
          <w:color w:val="0B2658"/>
          <w:szCs w:val="20"/>
          <w:lang w:bidi="de-DE"/>
        </w:rPr>
      </w:pPr>
      <w:r>
        <w:rPr>
          <w:rFonts w:ascii="Arial" w:hAnsi="Arial" w:cs="Arial"/>
          <w:bCs/>
          <w:color w:val="0B2658"/>
          <w:szCs w:val="20"/>
          <w:lang w:bidi="de-DE"/>
        </w:rPr>
        <w:t>Mit Einschweißausgießern und Kappen aus Monomaterialien unterstützt Pöppelmann FAMAC</w:t>
      </w:r>
      <w:r w:rsidRPr="004B2E75">
        <w:rPr>
          <w:rFonts w:ascii="Arial" w:hAnsi="Arial" w:cs="Arial"/>
          <w:bCs/>
          <w:color w:val="0B2658"/>
          <w:szCs w:val="20"/>
          <w:vertAlign w:val="superscript"/>
          <w:lang w:bidi="de-DE"/>
        </w:rPr>
        <w:t>®</w:t>
      </w:r>
      <w:r>
        <w:rPr>
          <w:rFonts w:ascii="Arial" w:hAnsi="Arial" w:cs="Arial"/>
          <w:bCs/>
          <w:color w:val="0B2658"/>
          <w:szCs w:val="20"/>
          <w:lang w:bidi="de-DE"/>
        </w:rPr>
        <w:t xml:space="preserve"> die Herstellung von maximal recycelbaren flexiblen Verpackungen.</w:t>
      </w:r>
      <w:r w:rsidR="00213D02">
        <w:rPr>
          <w:rFonts w:ascii="Arial" w:hAnsi="Arial" w:cs="Arial"/>
          <w:bCs/>
          <w:color w:val="0B2658"/>
          <w:szCs w:val="20"/>
          <w:lang w:bidi="de-DE"/>
        </w:rPr>
        <w:t xml:space="preserve"> </w:t>
      </w:r>
      <w:r w:rsidR="008702AB" w:rsidRPr="008466A4">
        <w:rPr>
          <w:rFonts w:ascii="Arial" w:hAnsi="Arial" w:cs="Arial"/>
          <w:bCs/>
          <w:color w:val="0B2658"/>
          <w:szCs w:val="20"/>
          <w:lang w:bidi="de-DE"/>
        </w:rPr>
        <w:t xml:space="preserve">Mehr </w:t>
      </w:r>
      <w:r>
        <w:rPr>
          <w:rFonts w:ascii="Arial" w:hAnsi="Arial" w:cs="Arial"/>
          <w:bCs/>
          <w:color w:val="0B2658"/>
          <w:szCs w:val="20"/>
          <w:lang w:bidi="de-DE"/>
        </w:rPr>
        <w:t xml:space="preserve">erfahren </w:t>
      </w:r>
      <w:r w:rsidR="008702AB" w:rsidRPr="008466A4">
        <w:rPr>
          <w:rFonts w:ascii="Arial" w:hAnsi="Arial" w:cs="Arial"/>
          <w:bCs/>
          <w:color w:val="0B2658"/>
          <w:szCs w:val="20"/>
          <w:lang w:bidi="de-DE"/>
        </w:rPr>
        <w:t>...</w:t>
      </w:r>
    </w:p>
    <w:p w14:paraId="4BEDA1CA" w14:textId="77777777" w:rsidR="00C12F05" w:rsidRDefault="00C12F05" w:rsidP="00485642">
      <w:pPr>
        <w:spacing w:line="360" w:lineRule="auto"/>
        <w:rPr>
          <w:rFonts w:ascii="Arial" w:hAnsi="Arial" w:cs="Arial"/>
          <w:b/>
          <w:bCs/>
          <w:color w:val="0B2658"/>
        </w:rPr>
      </w:pPr>
    </w:p>
    <w:p w14:paraId="5F7F497F" w14:textId="77777777" w:rsidR="00065227" w:rsidRDefault="00065227" w:rsidP="00485642">
      <w:pPr>
        <w:spacing w:line="360" w:lineRule="auto"/>
        <w:rPr>
          <w:rFonts w:ascii="Arial" w:hAnsi="Arial" w:cs="Arial"/>
          <w:b/>
          <w:bCs/>
          <w:color w:val="0B2658"/>
        </w:rPr>
      </w:pPr>
    </w:p>
    <w:p w14:paraId="751916E0" w14:textId="77777777" w:rsidR="00065227" w:rsidRDefault="00065227" w:rsidP="00485642">
      <w:pPr>
        <w:spacing w:line="360" w:lineRule="auto"/>
        <w:rPr>
          <w:rFonts w:ascii="Arial" w:hAnsi="Arial" w:cs="Arial"/>
          <w:b/>
          <w:bCs/>
          <w:color w:val="0B2658"/>
        </w:rPr>
      </w:pPr>
    </w:p>
    <w:p w14:paraId="427E89CB" w14:textId="77777777" w:rsidR="00065227" w:rsidRDefault="00065227" w:rsidP="00485642">
      <w:pPr>
        <w:spacing w:line="360" w:lineRule="auto"/>
        <w:rPr>
          <w:rFonts w:ascii="Arial" w:hAnsi="Arial" w:cs="Arial"/>
          <w:b/>
          <w:bCs/>
          <w:color w:val="0B2658"/>
        </w:rPr>
      </w:pPr>
    </w:p>
    <w:p w14:paraId="3AC0AEE2" w14:textId="77777777" w:rsidR="00065227" w:rsidRDefault="00065227" w:rsidP="00485642">
      <w:pPr>
        <w:spacing w:line="360" w:lineRule="auto"/>
        <w:rPr>
          <w:rFonts w:ascii="Arial" w:hAnsi="Arial" w:cs="Arial"/>
          <w:b/>
          <w:bCs/>
          <w:color w:val="0B2658"/>
        </w:rPr>
      </w:pPr>
    </w:p>
    <w:p w14:paraId="1F065D3B" w14:textId="77777777" w:rsidR="00065227" w:rsidRDefault="00065227" w:rsidP="00485642">
      <w:pPr>
        <w:spacing w:line="360" w:lineRule="auto"/>
        <w:rPr>
          <w:rFonts w:ascii="Arial" w:hAnsi="Arial" w:cs="Arial"/>
          <w:b/>
          <w:bCs/>
          <w:color w:val="0B2658"/>
        </w:rPr>
      </w:pPr>
    </w:p>
    <w:p w14:paraId="1B14CA8B" w14:textId="77777777" w:rsidR="00065227" w:rsidRDefault="00065227" w:rsidP="00485642">
      <w:pPr>
        <w:spacing w:line="360" w:lineRule="auto"/>
        <w:rPr>
          <w:rFonts w:ascii="Arial" w:hAnsi="Arial" w:cs="Arial"/>
          <w:b/>
          <w:bCs/>
          <w:color w:val="0B2658"/>
        </w:rPr>
      </w:pPr>
    </w:p>
    <w:p w14:paraId="47A4702A" w14:textId="77777777" w:rsidR="00065227" w:rsidRDefault="00065227" w:rsidP="00485642">
      <w:pPr>
        <w:spacing w:line="360" w:lineRule="auto"/>
        <w:rPr>
          <w:rFonts w:ascii="Arial" w:hAnsi="Arial" w:cs="Arial"/>
          <w:b/>
          <w:bCs/>
          <w:color w:val="0B2658"/>
        </w:rPr>
      </w:pPr>
    </w:p>
    <w:p w14:paraId="013A7BA5" w14:textId="77777777" w:rsidR="00065227" w:rsidRDefault="00065227" w:rsidP="00485642">
      <w:pPr>
        <w:spacing w:line="360" w:lineRule="auto"/>
        <w:rPr>
          <w:rFonts w:ascii="Arial" w:hAnsi="Arial" w:cs="Arial"/>
          <w:b/>
          <w:bCs/>
          <w:color w:val="0B2658"/>
        </w:rPr>
      </w:pPr>
    </w:p>
    <w:p w14:paraId="6C6C7FC3" w14:textId="77777777" w:rsidR="00065227" w:rsidRDefault="00065227" w:rsidP="00485642">
      <w:pPr>
        <w:spacing w:line="360" w:lineRule="auto"/>
        <w:rPr>
          <w:rFonts w:ascii="Arial" w:hAnsi="Arial" w:cs="Arial"/>
          <w:b/>
          <w:bCs/>
          <w:color w:val="0B2658"/>
        </w:rPr>
      </w:pPr>
    </w:p>
    <w:p w14:paraId="35671671" w14:textId="77777777" w:rsidR="00065227" w:rsidRDefault="00065227" w:rsidP="00485642">
      <w:pPr>
        <w:spacing w:line="360" w:lineRule="auto"/>
        <w:rPr>
          <w:rFonts w:ascii="Arial" w:hAnsi="Arial" w:cs="Arial"/>
          <w:b/>
          <w:bCs/>
          <w:color w:val="0B2658"/>
        </w:rPr>
      </w:pPr>
    </w:p>
    <w:p w14:paraId="4FBA3A38" w14:textId="77777777" w:rsidR="00065227" w:rsidRDefault="00065227" w:rsidP="00485642">
      <w:pPr>
        <w:spacing w:line="360" w:lineRule="auto"/>
        <w:rPr>
          <w:rFonts w:ascii="Arial" w:hAnsi="Arial" w:cs="Arial"/>
          <w:b/>
          <w:bCs/>
          <w:color w:val="0B2658"/>
        </w:rPr>
      </w:pPr>
    </w:p>
    <w:p w14:paraId="78A3A33B" w14:textId="77777777" w:rsidR="00065227" w:rsidRDefault="00065227" w:rsidP="00485642">
      <w:pPr>
        <w:spacing w:line="360" w:lineRule="auto"/>
        <w:rPr>
          <w:rFonts w:ascii="Arial" w:hAnsi="Arial" w:cs="Arial"/>
          <w:b/>
          <w:bCs/>
          <w:color w:val="0B2658"/>
        </w:rPr>
      </w:pPr>
    </w:p>
    <w:p w14:paraId="51F9159B" w14:textId="77777777" w:rsidR="00065227" w:rsidRDefault="00065227" w:rsidP="00485642">
      <w:pPr>
        <w:spacing w:line="360" w:lineRule="auto"/>
        <w:rPr>
          <w:rFonts w:ascii="Arial" w:hAnsi="Arial" w:cs="Arial"/>
          <w:b/>
          <w:bCs/>
          <w:color w:val="0B2658"/>
        </w:rPr>
      </w:pPr>
    </w:p>
    <w:p w14:paraId="3F2C997C" w14:textId="77777777" w:rsidR="00065227" w:rsidRDefault="00065227" w:rsidP="00485642">
      <w:pPr>
        <w:spacing w:line="360" w:lineRule="auto"/>
        <w:rPr>
          <w:rFonts w:ascii="Arial" w:hAnsi="Arial" w:cs="Arial"/>
          <w:b/>
          <w:bCs/>
          <w:color w:val="0B2658"/>
        </w:rPr>
      </w:pPr>
    </w:p>
    <w:p w14:paraId="46A19A4F" w14:textId="77777777" w:rsidR="00A83FBA" w:rsidRPr="000772DB" w:rsidRDefault="00A83FBA" w:rsidP="00A83FBA">
      <w:pPr>
        <w:spacing w:line="360" w:lineRule="auto"/>
        <w:rPr>
          <w:rFonts w:ascii="Arial" w:hAnsi="Arial" w:cs="Arial"/>
          <w:i/>
          <w:color w:val="0B2658"/>
          <w:szCs w:val="20"/>
        </w:rPr>
      </w:pPr>
      <w:r>
        <w:rPr>
          <w:rFonts w:ascii="Arial" w:hAnsi="Arial" w:cs="Arial"/>
          <w:i/>
          <w:color w:val="0B2658"/>
          <w:szCs w:val="20"/>
        </w:rPr>
        <w:lastRenderedPageBreak/>
        <w:t>Bildübersicht:</w:t>
      </w:r>
    </w:p>
    <w:p w14:paraId="2A383833" w14:textId="536ED753" w:rsidR="00A83FBA" w:rsidRDefault="00065227" w:rsidP="00485642">
      <w:pPr>
        <w:spacing w:line="360" w:lineRule="auto"/>
        <w:rPr>
          <w:rFonts w:ascii="Arial" w:hAnsi="Arial" w:cs="Arial"/>
          <w:b/>
          <w:bCs/>
          <w:color w:val="0B2658"/>
        </w:rPr>
      </w:pPr>
      <w:r>
        <w:rPr>
          <w:rFonts w:ascii="Arial" w:hAnsi="Arial" w:cs="Arial"/>
          <w:b/>
          <w:bCs/>
          <w:noProof/>
          <w:color w:val="0B2658"/>
        </w:rPr>
        <w:drawing>
          <wp:inline distT="0" distB="0" distL="0" distR="0" wp14:anchorId="5E476DFB" wp14:editId="1816DD40">
            <wp:extent cx="2264229" cy="2264229"/>
            <wp:effectExtent l="0" t="0" r="0" b="0"/>
            <wp:docPr id="67098052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980524" name="Grafik 670980524"/>
                    <pic:cNvPicPr/>
                  </pic:nvPicPr>
                  <pic:blipFill>
                    <a:blip r:embed="rId22" cstate="email">
                      <a:extLst>
                        <a:ext uri="{28A0092B-C50C-407E-A947-70E740481C1C}">
                          <a14:useLocalDpi xmlns:a14="http://schemas.microsoft.com/office/drawing/2010/main"/>
                        </a:ext>
                      </a:extLst>
                    </a:blip>
                    <a:stretch>
                      <a:fillRect/>
                    </a:stretch>
                  </pic:blipFill>
                  <pic:spPr>
                    <a:xfrm>
                      <a:off x="0" y="0"/>
                      <a:ext cx="2280467" cy="2280467"/>
                    </a:xfrm>
                    <a:prstGeom prst="rect">
                      <a:avLst/>
                    </a:prstGeom>
                  </pic:spPr>
                </pic:pic>
              </a:graphicData>
            </a:graphic>
          </wp:inline>
        </w:drawing>
      </w:r>
    </w:p>
    <w:p w14:paraId="6A5B6DC1" w14:textId="3A2321AF" w:rsidR="004257E0" w:rsidRDefault="00C12F05" w:rsidP="00485642">
      <w:pPr>
        <w:spacing w:line="360" w:lineRule="auto"/>
        <w:rPr>
          <w:rFonts w:ascii="Arial" w:hAnsi="Arial" w:cs="Arial"/>
          <w:color w:val="0B2658"/>
        </w:rPr>
      </w:pPr>
      <w:r>
        <w:rPr>
          <w:rFonts w:ascii="Arial" w:hAnsi="Arial" w:cs="Arial"/>
          <w:b/>
          <w:bCs/>
          <w:color w:val="0B2658"/>
        </w:rPr>
        <w:t>0</w:t>
      </w:r>
      <w:r w:rsidR="004A538D" w:rsidRPr="7C2B6430">
        <w:rPr>
          <w:rFonts w:ascii="Arial" w:hAnsi="Arial" w:cs="Arial"/>
          <w:b/>
          <w:bCs/>
          <w:color w:val="0B2658"/>
        </w:rPr>
        <w:t>1</w:t>
      </w:r>
      <w:r>
        <w:rPr>
          <w:rFonts w:ascii="Arial" w:hAnsi="Arial" w:cs="Arial"/>
          <w:b/>
          <w:bCs/>
          <w:color w:val="0B2658"/>
        </w:rPr>
        <w:t>-Poeppelmann-FAMAC-Flexible-Verpackung.jpg</w:t>
      </w:r>
      <w:r w:rsidR="004257E0" w:rsidRPr="7C2B6430">
        <w:rPr>
          <w:rFonts w:ascii="Arial" w:hAnsi="Arial" w:cs="Arial"/>
          <w:b/>
          <w:bCs/>
          <w:color w:val="0B2658"/>
        </w:rPr>
        <w:t>:</w:t>
      </w:r>
      <w:r w:rsidR="004257E0" w:rsidRPr="7C2B6430">
        <w:rPr>
          <w:rFonts w:ascii="Arial" w:hAnsi="Arial" w:cs="Arial"/>
          <w:color w:val="0B2658"/>
        </w:rPr>
        <w:t xml:space="preserve"> </w:t>
      </w:r>
      <w:r w:rsidR="004A538D" w:rsidRPr="7C2B6430">
        <w:rPr>
          <w:rFonts w:ascii="Arial" w:hAnsi="Arial" w:cs="Arial"/>
          <w:color w:val="0B2658"/>
        </w:rPr>
        <w:t>Maximal</w:t>
      </w:r>
      <w:r w:rsidR="006A6E58" w:rsidRPr="7C2B6430">
        <w:rPr>
          <w:rFonts w:ascii="Arial" w:hAnsi="Arial" w:cs="Arial"/>
          <w:color w:val="0B2658"/>
        </w:rPr>
        <w:t xml:space="preserve"> </w:t>
      </w:r>
      <w:r w:rsidR="004A538D" w:rsidRPr="7C2B6430">
        <w:rPr>
          <w:rFonts w:ascii="Arial" w:hAnsi="Arial" w:cs="Arial"/>
          <w:color w:val="0B2658"/>
        </w:rPr>
        <w:t xml:space="preserve">recyclingfähige </w:t>
      </w:r>
      <w:r w:rsidR="006A6E58" w:rsidRPr="7C2B6430">
        <w:rPr>
          <w:rFonts w:ascii="Arial" w:hAnsi="Arial" w:cs="Arial"/>
          <w:color w:val="0B2658"/>
        </w:rPr>
        <w:t>flexible Verpackungen mit Ausgießer</w:t>
      </w:r>
      <w:r w:rsidR="004A538D" w:rsidRPr="7C2B6430">
        <w:rPr>
          <w:rFonts w:ascii="Arial" w:hAnsi="Arial" w:cs="Arial"/>
          <w:color w:val="0B2658"/>
        </w:rPr>
        <w:t xml:space="preserve"> von Pöppelmann FAMAC</w:t>
      </w:r>
      <w:r w:rsidR="004A538D" w:rsidRPr="7C2B6430">
        <w:rPr>
          <w:rFonts w:ascii="Arial" w:hAnsi="Arial" w:cs="Arial"/>
          <w:color w:val="0B2658"/>
          <w:vertAlign w:val="superscript"/>
        </w:rPr>
        <w:t>®</w:t>
      </w:r>
      <w:r w:rsidR="006A6E58" w:rsidRPr="7C2B6430">
        <w:rPr>
          <w:rFonts w:ascii="Arial" w:hAnsi="Arial" w:cs="Arial"/>
          <w:color w:val="0B2658"/>
        </w:rPr>
        <w:t xml:space="preserve">: </w:t>
      </w:r>
      <w:r w:rsidR="004A538D" w:rsidRPr="7C2B6430">
        <w:rPr>
          <w:rFonts w:ascii="Arial" w:hAnsi="Arial" w:cs="Arial"/>
          <w:color w:val="0B2658"/>
        </w:rPr>
        <w:t>Monomaterial-</w:t>
      </w:r>
      <w:proofErr w:type="spellStart"/>
      <w:r w:rsidR="006A6E58" w:rsidRPr="7C2B6430">
        <w:rPr>
          <w:rFonts w:ascii="Arial" w:hAnsi="Arial" w:cs="Arial"/>
          <w:color w:val="0B2658"/>
        </w:rPr>
        <w:t>Spouts</w:t>
      </w:r>
      <w:proofErr w:type="spellEnd"/>
      <w:r w:rsidR="006A6E58" w:rsidRPr="7C2B6430">
        <w:rPr>
          <w:rFonts w:ascii="Arial" w:hAnsi="Arial" w:cs="Arial"/>
          <w:color w:val="0B2658"/>
        </w:rPr>
        <w:t xml:space="preserve"> </w:t>
      </w:r>
      <w:r w:rsidR="00B02302" w:rsidRPr="7C2B6430">
        <w:rPr>
          <w:rFonts w:ascii="Arial" w:hAnsi="Arial" w:cs="Arial"/>
          <w:color w:val="0B2658"/>
        </w:rPr>
        <w:t>mit Verschlusskappe</w:t>
      </w:r>
      <w:r w:rsidR="006A6E58" w:rsidRPr="7C2B6430">
        <w:rPr>
          <w:rFonts w:ascii="Arial" w:hAnsi="Arial" w:cs="Arial"/>
          <w:color w:val="0B2658"/>
        </w:rPr>
        <w:t xml:space="preserve"> aus PE, PP oder sogar PCR</w:t>
      </w:r>
    </w:p>
    <w:p w14:paraId="79B93CAD" w14:textId="7ED922DE" w:rsidR="00C12F05" w:rsidRPr="00C12F05" w:rsidRDefault="00C12F05" w:rsidP="00485642">
      <w:pPr>
        <w:spacing w:line="360" w:lineRule="auto"/>
        <w:rPr>
          <w:rFonts w:ascii="Arial" w:hAnsi="Arial" w:cs="Arial"/>
          <w:i/>
          <w:iCs/>
          <w:color w:val="0B2658"/>
        </w:rPr>
      </w:pPr>
      <w:r>
        <w:rPr>
          <w:rFonts w:ascii="Arial" w:hAnsi="Arial" w:cs="Arial"/>
          <w:i/>
          <w:iCs/>
          <w:color w:val="0B2658"/>
        </w:rPr>
        <w:t>Bild: Pöppelmann</w:t>
      </w:r>
    </w:p>
    <w:p w14:paraId="44A68C69" w14:textId="5318D924" w:rsidR="00A83FBA" w:rsidRDefault="00C12F05" w:rsidP="00485642">
      <w:pPr>
        <w:spacing w:line="360" w:lineRule="auto"/>
        <w:rPr>
          <w:rFonts w:ascii="Arial" w:hAnsi="Arial" w:cs="Arial"/>
          <w:color w:val="0B2658"/>
        </w:rPr>
      </w:pPr>
      <w:r>
        <w:rPr>
          <w:rFonts w:ascii="Arial" w:hAnsi="Arial" w:cs="Arial"/>
          <w:noProof/>
          <w:color w:val="0B2658"/>
        </w:rPr>
        <w:drawing>
          <wp:inline distT="0" distB="0" distL="0" distR="0" wp14:anchorId="7B4F2991" wp14:editId="4393CC71">
            <wp:extent cx="2880203" cy="2160815"/>
            <wp:effectExtent l="0" t="0" r="3175" b="0"/>
            <wp:docPr id="68955022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550227" name="Grafik 689550227"/>
                    <pic:cNvPicPr/>
                  </pic:nvPicPr>
                  <pic:blipFill>
                    <a:blip r:embed="rId23" cstate="email">
                      <a:extLst>
                        <a:ext uri="{28A0092B-C50C-407E-A947-70E740481C1C}">
                          <a14:useLocalDpi xmlns:a14="http://schemas.microsoft.com/office/drawing/2010/main"/>
                        </a:ext>
                      </a:extLst>
                    </a:blip>
                    <a:stretch>
                      <a:fillRect/>
                    </a:stretch>
                  </pic:blipFill>
                  <pic:spPr>
                    <a:xfrm>
                      <a:off x="0" y="0"/>
                      <a:ext cx="2894370" cy="2171444"/>
                    </a:xfrm>
                    <a:prstGeom prst="rect">
                      <a:avLst/>
                    </a:prstGeom>
                  </pic:spPr>
                </pic:pic>
              </a:graphicData>
            </a:graphic>
          </wp:inline>
        </w:drawing>
      </w:r>
    </w:p>
    <w:p w14:paraId="2D73345E" w14:textId="019D4C6A" w:rsidR="00A83FBA" w:rsidRDefault="005155B9" w:rsidP="00485642">
      <w:pPr>
        <w:spacing w:line="360" w:lineRule="auto"/>
        <w:rPr>
          <w:rFonts w:ascii="Arial" w:hAnsi="Arial" w:cs="Arial"/>
          <w:bCs/>
          <w:color w:val="0B2658"/>
        </w:rPr>
      </w:pPr>
      <w:r>
        <w:rPr>
          <w:rFonts w:ascii="Arial" w:hAnsi="Arial" w:cs="Arial"/>
          <w:b/>
          <w:bCs/>
          <w:color w:val="0B2658"/>
        </w:rPr>
        <w:t>0</w:t>
      </w:r>
      <w:r w:rsidR="00A83FBA">
        <w:rPr>
          <w:rFonts w:ascii="Arial" w:hAnsi="Arial" w:cs="Arial"/>
          <w:b/>
          <w:bCs/>
          <w:color w:val="0B2658"/>
        </w:rPr>
        <w:t>2</w:t>
      </w:r>
      <w:r>
        <w:rPr>
          <w:rFonts w:ascii="Arial" w:hAnsi="Arial" w:cs="Arial"/>
          <w:b/>
          <w:bCs/>
          <w:color w:val="0B2658"/>
        </w:rPr>
        <w:t>-Poeppelmann-FAMAC-Kreislauf.jpg</w:t>
      </w:r>
      <w:r w:rsidR="00A83FBA" w:rsidRPr="7C2B6430">
        <w:rPr>
          <w:rFonts w:ascii="Arial" w:hAnsi="Arial" w:cs="Arial"/>
          <w:b/>
          <w:bCs/>
          <w:color w:val="0B2658"/>
        </w:rPr>
        <w:t>:</w:t>
      </w:r>
      <w:r w:rsidR="00A83FBA" w:rsidRPr="7C2B6430">
        <w:rPr>
          <w:rFonts w:ascii="Arial" w:hAnsi="Arial" w:cs="Arial"/>
          <w:color w:val="0B2658"/>
        </w:rPr>
        <w:t xml:space="preserve"> </w:t>
      </w:r>
      <w:r w:rsidR="008C0493" w:rsidRPr="008C0493">
        <w:rPr>
          <w:rFonts w:ascii="Arial" w:hAnsi="Arial" w:cs="Arial"/>
          <w:bCs/>
          <w:color w:val="0B2658"/>
        </w:rPr>
        <w:t xml:space="preserve">Mindestens 90 Prozent Post-Consumer-Rezyklat: </w:t>
      </w:r>
      <w:proofErr w:type="spellStart"/>
      <w:r w:rsidR="008C0493" w:rsidRPr="008C0493">
        <w:rPr>
          <w:rFonts w:ascii="Arial" w:hAnsi="Arial" w:cs="Arial"/>
          <w:bCs/>
          <w:color w:val="0B2658"/>
        </w:rPr>
        <w:t>Spouts</w:t>
      </w:r>
      <w:proofErr w:type="spellEnd"/>
      <w:r w:rsidR="008C0493" w:rsidRPr="008C0493">
        <w:rPr>
          <w:rFonts w:ascii="Arial" w:hAnsi="Arial" w:cs="Arial"/>
          <w:bCs/>
          <w:color w:val="0B2658"/>
        </w:rPr>
        <w:t xml:space="preserve"> und Kappen aus PCR </w:t>
      </w:r>
      <w:r w:rsidR="008C0493">
        <w:rPr>
          <w:rFonts w:ascii="Arial" w:hAnsi="Arial" w:cs="Arial"/>
          <w:bCs/>
          <w:color w:val="0B2658"/>
        </w:rPr>
        <w:t>für Non-Food-Anwendungen unterstützen die Kreislaufwirtschaft – für mehr Ressourcenschonung und Klimaschutz</w:t>
      </w:r>
    </w:p>
    <w:p w14:paraId="49B48039" w14:textId="76E0862E" w:rsidR="005155B9" w:rsidRPr="005155B9" w:rsidRDefault="005155B9" w:rsidP="00485642">
      <w:pPr>
        <w:spacing w:line="360" w:lineRule="auto"/>
        <w:rPr>
          <w:rFonts w:ascii="Arial" w:hAnsi="Arial" w:cs="Arial"/>
          <w:i/>
          <w:iCs/>
          <w:color w:val="0B2658"/>
          <w:szCs w:val="20"/>
        </w:rPr>
      </w:pPr>
      <w:r>
        <w:rPr>
          <w:rFonts w:ascii="Arial" w:hAnsi="Arial" w:cs="Arial"/>
          <w:bCs/>
          <w:i/>
          <w:iCs/>
          <w:color w:val="0B2658"/>
        </w:rPr>
        <w:t>Bild: Pöppelmann</w:t>
      </w:r>
    </w:p>
    <w:sectPr w:rsidR="005155B9" w:rsidRPr="005155B9" w:rsidSect="005762DC">
      <w:headerReference w:type="default" r:id="rId24"/>
      <w:pgSz w:w="11900" w:h="16840"/>
      <w:pgMar w:top="1348" w:right="985" w:bottom="1134" w:left="1134" w:header="720" w:footer="720" w:gutter="0"/>
      <w:cols w:space="708"/>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70FEAA" w14:textId="77777777" w:rsidR="001E7871" w:rsidRDefault="001E7871" w:rsidP="007D4AFE">
      <w:r>
        <w:separator/>
      </w:r>
    </w:p>
  </w:endnote>
  <w:endnote w:type="continuationSeparator" w:id="0">
    <w:p w14:paraId="76B2C54E" w14:textId="77777777" w:rsidR="001E7871" w:rsidRDefault="001E7871" w:rsidP="007D4A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entonSans Light">
    <w:altName w:val="Cambria Math"/>
    <w:panose1 w:val="020B0604020202020204"/>
    <w:charset w:val="00"/>
    <w:family w:val="auto"/>
    <w:pitch w:val="variable"/>
    <w:sig w:usb0="00000003" w:usb1="5000204A" w:usb2="00000000" w:usb3="00000000" w:csb0="00000001" w:csb1="00000000"/>
  </w:font>
  <w:font w:name="Lucida Grande">
    <w:panose1 w:val="020B0600040502020204"/>
    <w:charset w:val="00"/>
    <w:family w:val="swiss"/>
    <w:pitch w:val="variable"/>
    <w:sig w:usb0="E1000AEF" w:usb1="5000A1FF" w:usb2="00000000" w:usb3="00000000" w:csb0="000001BF" w:csb1="00000000"/>
  </w:font>
  <w:font w:name="Verdana">
    <w:panose1 w:val="020B0604030504040204"/>
    <w:charset w:val="00"/>
    <w:family w:val="swiss"/>
    <w:pitch w:val="variable"/>
    <w:sig w:usb0="A10006FF" w:usb1="4000205B" w:usb2="00000010" w:usb3="00000000" w:csb0="0000019F" w:csb1="00000000"/>
  </w:font>
  <w:font w:name="TKTypeRegular">
    <w:altName w:val="Arial Narrow"/>
    <w:panose1 w:val="020B0604020202020204"/>
    <w:charset w:val="00"/>
    <w:family w:val="swiss"/>
    <w:pitch w:val="variable"/>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37414A" w14:textId="77777777" w:rsidR="001E7871" w:rsidRDefault="001E7871" w:rsidP="007D4AFE">
      <w:r>
        <w:separator/>
      </w:r>
    </w:p>
  </w:footnote>
  <w:footnote w:type="continuationSeparator" w:id="0">
    <w:p w14:paraId="6BA24CC9" w14:textId="77777777" w:rsidR="001E7871" w:rsidRDefault="001E7871" w:rsidP="007D4A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075574" w14:textId="41E4DA8A" w:rsidR="00522056" w:rsidRDefault="00F207A0" w:rsidP="005D0DBB">
    <w:pPr>
      <w:pStyle w:val="Kopfzeile"/>
      <w:jc w:val="right"/>
    </w:pPr>
    <w:r>
      <w:rPr>
        <w:rFonts w:ascii="Arial" w:hAnsi="Arial" w:cs="Arial"/>
        <w:noProof/>
        <w:color w:val="0B2658"/>
        <w:szCs w:val="20"/>
      </w:rPr>
      <w:drawing>
        <wp:inline distT="0" distB="0" distL="0" distR="0" wp14:anchorId="44E669A8" wp14:editId="238B94C3">
          <wp:extent cx="1540663" cy="325120"/>
          <wp:effectExtent l="0" t="0" r="0" b="5080"/>
          <wp:docPr id="33289067"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89067" name="Grafik 33289067"/>
                  <pic:cNvPicPr/>
                </pic:nvPicPr>
                <pic:blipFill>
                  <a:blip r:embed="rId1"/>
                  <a:stretch>
                    <a:fillRect/>
                  </a:stretch>
                </pic:blipFill>
                <pic:spPr>
                  <a:xfrm>
                    <a:off x="0" y="0"/>
                    <a:ext cx="1653461" cy="348923"/>
                  </a:xfrm>
                  <a:prstGeom prst="rect">
                    <a:avLst/>
                  </a:prstGeom>
                </pic:spPr>
              </pic:pic>
            </a:graphicData>
          </a:graphic>
        </wp:inline>
      </w:drawing>
    </w:r>
  </w:p>
  <w:p w14:paraId="107EED69" w14:textId="77777777" w:rsidR="00F207A0" w:rsidRDefault="00F207A0" w:rsidP="005D0DBB">
    <w:pPr>
      <w:pStyle w:val="Kopfzeile"/>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C5DAD5D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128077F"/>
    <w:multiLevelType w:val="singleLevel"/>
    <w:tmpl w:val="84A8B8B4"/>
    <w:lvl w:ilvl="0">
      <w:start w:val="1"/>
      <w:numFmt w:val="bullet"/>
      <w:pStyle w:val="textmitpunkt"/>
      <w:lvlText w:val=""/>
      <w:lvlJc w:val="left"/>
      <w:pPr>
        <w:tabs>
          <w:tab w:val="num" w:pos="360"/>
        </w:tabs>
        <w:ind w:left="360" w:hanging="360"/>
      </w:pPr>
      <w:rPr>
        <w:rFonts w:ascii="Symbol" w:hAnsi="Symbol" w:hint="default"/>
      </w:rPr>
    </w:lvl>
  </w:abstractNum>
  <w:abstractNum w:abstractNumId="2" w15:restartNumberingAfterBreak="0">
    <w:nsid w:val="1BF379D2"/>
    <w:multiLevelType w:val="multilevel"/>
    <w:tmpl w:val="A5E484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3E003FB7"/>
    <w:multiLevelType w:val="hybridMultilevel"/>
    <w:tmpl w:val="4022AC7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017536605">
    <w:abstractNumId w:val="1"/>
  </w:num>
  <w:num w:numId="2" w16cid:durableId="500436391">
    <w:abstractNumId w:val="0"/>
  </w:num>
  <w:num w:numId="3" w16cid:durableId="57096447">
    <w:abstractNumId w:val="3"/>
  </w:num>
  <w:num w:numId="4" w16cid:durableId="107296668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34"/>
  <w:embedSystemFonts/>
  <w:proofState w:spelling="clean" w:grammar="clean"/>
  <w:defaultTabStop w:val="708"/>
  <w:hyphenationZone w:val="425"/>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6449C"/>
    <w:rsid w:val="0000203A"/>
    <w:rsid w:val="00002C7E"/>
    <w:rsid w:val="00004D6F"/>
    <w:rsid w:val="000058EE"/>
    <w:rsid w:val="000069F4"/>
    <w:rsid w:val="00007D0C"/>
    <w:rsid w:val="00007ED6"/>
    <w:rsid w:val="00010AD8"/>
    <w:rsid w:val="00010CCB"/>
    <w:rsid w:val="00015E73"/>
    <w:rsid w:val="00016E0B"/>
    <w:rsid w:val="00017A54"/>
    <w:rsid w:val="0002210F"/>
    <w:rsid w:val="00022289"/>
    <w:rsid w:val="00024464"/>
    <w:rsid w:val="00025141"/>
    <w:rsid w:val="00027165"/>
    <w:rsid w:val="000278ED"/>
    <w:rsid w:val="000279C7"/>
    <w:rsid w:val="00027AD1"/>
    <w:rsid w:val="0003056F"/>
    <w:rsid w:val="00030A43"/>
    <w:rsid w:val="000313B7"/>
    <w:rsid w:val="00036951"/>
    <w:rsid w:val="000409D3"/>
    <w:rsid w:val="000413C8"/>
    <w:rsid w:val="0004229D"/>
    <w:rsid w:val="00042D71"/>
    <w:rsid w:val="00052EC5"/>
    <w:rsid w:val="0005383F"/>
    <w:rsid w:val="0005617A"/>
    <w:rsid w:val="00056914"/>
    <w:rsid w:val="00056F0B"/>
    <w:rsid w:val="0005728C"/>
    <w:rsid w:val="000616FF"/>
    <w:rsid w:val="00061835"/>
    <w:rsid w:val="00063103"/>
    <w:rsid w:val="00064C57"/>
    <w:rsid w:val="00065227"/>
    <w:rsid w:val="000663C4"/>
    <w:rsid w:val="000664B0"/>
    <w:rsid w:val="0008521E"/>
    <w:rsid w:val="00087F29"/>
    <w:rsid w:val="00091268"/>
    <w:rsid w:val="00092451"/>
    <w:rsid w:val="00092604"/>
    <w:rsid w:val="00092736"/>
    <w:rsid w:val="000939A1"/>
    <w:rsid w:val="00094EB0"/>
    <w:rsid w:val="00095B1F"/>
    <w:rsid w:val="000A1FD3"/>
    <w:rsid w:val="000A2F4C"/>
    <w:rsid w:val="000A3CEE"/>
    <w:rsid w:val="000A46BC"/>
    <w:rsid w:val="000A52FE"/>
    <w:rsid w:val="000A5785"/>
    <w:rsid w:val="000B0475"/>
    <w:rsid w:val="000B04A3"/>
    <w:rsid w:val="000B4FDA"/>
    <w:rsid w:val="000C34EE"/>
    <w:rsid w:val="000C5C91"/>
    <w:rsid w:val="000C628B"/>
    <w:rsid w:val="000D37E1"/>
    <w:rsid w:val="000D6378"/>
    <w:rsid w:val="000D6981"/>
    <w:rsid w:val="000D7021"/>
    <w:rsid w:val="000E1CAA"/>
    <w:rsid w:val="000E2260"/>
    <w:rsid w:val="000E7527"/>
    <w:rsid w:val="000F2373"/>
    <w:rsid w:val="000F56BC"/>
    <w:rsid w:val="00100181"/>
    <w:rsid w:val="00100B0A"/>
    <w:rsid w:val="0010161D"/>
    <w:rsid w:val="00101D74"/>
    <w:rsid w:val="00101E07"/>
    <w:rsid w:val="00105877"/>
    <w:rsid w:val="0010707A"/>
    <w:rsid w:val="0011004D"/>
    <w:rsid w:val="001108AF"/>
    <w:rsid w:val="001124B6"/>
    <w:rsid w:val="00112B6E"/>
    <w:rsid w:val="001140FD"/>
    <w:rsid w:val="001144EB"/>
    <w:rsid w:val="00114DB7"/>
    <w:rsid w:val="00117D66"/>
    <w:rsid w:val="00117EBB"/>
    <w:rsid w:val="00120CD4"/>
    <w:rsid w:val="00123976"/>
    <w:rsid w:val="00123A86"/>
    <w:rsid w:val="00126F56"/>
    <w:rsid w:val="00130508"/>
    <w:rsid w:val="00131773"/>
    <w:rsid w:val="00132D79"/>
    <w:rsid w:val="00134490"/>
    <w:rsid w:val="00134EA6"/>
    <w:rsid w:val="00134FFD"/>
    <w:rsid w:val="001379E7"/>
    <w:rsid w:val="001415EC"/>
    <w:rsid w:val="001416B5"/>
    <w:rsid w:val="00141B4C"/>
    <w:rsid w:val="00141E0E"/>
    <w:rsid w:val="00142C3D"/>
    <w:rsid w:val="0014308E"/>
    <w:rsid w:val="0014613B"/>
    <w:rsid w:val="001469EF"/>
    <w:rsid w:val="00147166"/>
    <w:rsid w:val="00150A0D"/>
    <w:rsid w:val="0015133A"/>
    <w:rsid w:val="00151805"/>
    <w:rsid w:val="001520E9"/>
    <w:rsid w:val="00152DC8"/>
    <w:rsid w:val="001546AA"/>
    <w:rsid w:val="0015588E"/>
    <w:rsid w:val="001566E0"/>
    <w:rsid w:val="00160E7D"/>
    <w:rsid w:val="00161116"/>
    <w:rsid w:val="00163254"/>
    <w:rsid w:val="001644EB"/>
    <w:rsid w:val="00165422"/>
    <w:rsid w:val="001660AA"/>
    <w:rsid w:val="00166CDD"/>
    <w:rsid w:val="00167616"/>
    <w:rsid w:val="00167D1C"/>
    <w:rsid w:val="0017225C"/>
    <w:rsid w:val="001740D0"/>
    <w:rsid w:val="00175A93"/>
    <w:rsid w:val="00175E8C"/>
    <w:rsid w:val="00175F84"/>
    <w:rsid w:val="001847EF"/>
    <w:rsid w:val="001861CD"/>
    <w:rsid w:val="001869AC"/>
    <w:rsid w:val="001870A9"/>
    <w:rsid w:val="00187CC7"/>
    <w:rsid w:val="0019188E"/>
    <w:rsid w:val="00192C33"/>
    <w:rsid w:val="001935E9"/>
    <w:rsid w:val="00194EFD"/>
    <w:rsid w:val="00195505"/>
    <w:rsid w:val="001956F1"/>
    <w:rsid w:val="00195A77"/>
    <w:rsid w:val="00195CB6"/>
    <w:rsid w:val="001975BC"/>
    <w:rsid w:val="00197CE3"/>
    <w:rsid w:val="001A0755"/>
    <w:rsid w:val="001A0DD2"/>
    <w:rsid w:val="001A4D51"/>
    <w:rsid w:val="001A6ACF"/>
    <w:rsid w:val="001B3D35"/>
    <w:rsid w:val="001B6D19"/>
    <w:rsid w:val="001B6D82"/>
    <w:rsid w:val="001C15CE"/>
    <w:rsid w:val="001C3B53"/>
    <w:rsid w:val="001C3F91"/>
    <w:rsid w:val="001C50E6"/>
    <w:rsid w:val="001C5AF4"/>
    <w:rsid w:val="001C5C24"/>
    <w:rsid w:val="001C5C58"/>
    <w:rsid w:val="001C6251"/>
    <w:rsid w:val="001C7276"/>
    <w:rsid w:val="001D00F6"/>
    <w:rsid w:val="001D1870"/>
    <w:rsid w:val="001D347D"/>
    <w:rsid w:val="001D57E5"/>
    <w:rsid w:val="001D758D"/>
    <w:rsid w:val="001E1D7D"/>
    <w:rsid w:val="001E35B3"/>
    <w:rsid w:val="001E4A49"/>
    <w:rsid w:val="001E61F8"/>
    <w:rsid w:val="001E7871"/>
    <w:rsid w:val="001F042C"/>
    <w:rsid w:val="001F1D83"/>
    <w:rsid w:val="001F4367"/>
    <w:rsid w:val="001F486B"/>
    <w:rsid w:val="001F7073"/>
    <w:rsid w:val="001F7ECB"/>
    <w:rsid w:val="002000AC"/>
    <w:rsid w:val="00200A28"/>
    <w:rsid w:val="00200D44"/>
    <w:rsid w:val="00201F6C"/>
    <w:rsid w:val="0020327C"/>
    <w:rsid w:val="002036C4"/>
    <w:rsid w:val="00204665"/>
    <w:rsid w:val="002059B0"/>
    <w:rsid w:val="00205DF9"/>
    <w:rsid w:val="00207137"/>
    <w:rsid w:val="00207299"/>
    <w:rsid w:val="002114E9"/>
    <w:rsid w:val="002115C8"/>
    <w:rsid w:val="00212260"/>
    <w:rsid w:val="00213D02"/>
    <w:rsid w:val="00213FBC"/>
    <w:rsid w:val="0021588E"/>
    <w:rsid w:val="00216BA0"/>
    <w:rsid w:val="00216C53"/>
    <w:rsid w:val="00216EF9"/>
    <w:rsid w:val="00217952"/>
    <w:rsid w:val="00217AC8"/>
    <w:rsid w:val="00217D50"/>
    <w:rsid w:val="002203A9"/>
    <w:rsid w:val="002219FF"/>
    <w:rsid w:val="002231B0"/>
    <w:rsid w:val="00224832"/>
    <w:rsid w:val="00227E0E"/>
    <w:rsid w:val="002310D6"/>
    <w:rsid w:val="00231FD6"/>
    <w:rsid w:val="00232312"/>
    <w:rsid w:val="00232CB9"/>
    <w:rsid w:val="00232E4C"/>
    <w:rsid w:val="0023349C"/>
    <w:rsid w:val="0023716C"/>
    <w:rsid w:val="002377FB"/>
    <w:rsid w:val="002418EB"/>
    <w:rsid w:val="0024221F"/>
    <w:rsid w:val="002472BE"/>
    <w:rsid w:val="0024737C"/>
    <w:rsid w:val="00250D34"/>
    <w:rsid w:val="00253679"/>
    <w:rsid w:val="002545D7"/>
    <w:rsid w:val="002569C7"/>
    <w:rsid w:val="0025791C"/>
    <w:rsid w:val="00262D23"/>
    <w:rsid w:val="002719BB"/>
    <w:rsid w:val="002719FC"/>
    <w:rsid w:val="002720C1"/>
    <w:rsid w:val="00274CDA"/>
    <w:rsid w:val="00277462"/>
    <w:rsid w:val="00277769"/>
    <w:rsid w:val="00282D52"/>
    <w:rsid w:val="00282EFD"/>
    <w:rsid w:val="00283A48"/>
    <w:rsid w:val="00287BA3"/>
    <w:rsid w:val="002915ED"/>
    <w:rsid w:val="002941C6"/>
    <w:rsid w:val="00296EA3"/>
    <w:rsid w:val="00297286"/>
    <w:rsid w:val="002A2EA9"/>
    <w:rsid w:val="002A3862"/>
    <w:rsid w:val="002A4C10"/>
    <w:rsid w:val="002A7471"/>
    <w:rsid w:val="002A7D8E"/>
    <w:rsid w:val="002B27C2"/>
    <w:rsid w:val="002B2EC4"/>
    <w:rsid w:val="002B3B82"/>
    <w:rsid w:val="002B4046"/>
    <w:rsid w:val="002B562B"/>
    <w:rsid w:val="002B71F1"/>
    <w:rsid w:val="002B752B"/>
    <w:rsid w:val="002C062A"/>
    <w:rsid w:val="002C09A6"/>
    <w:rsid w:val="002C1557"/>
    <w:rsid w:val="002C175D"/>
    <w:rsid w:val="002C2B4E"/>
    <w:rsid w:val="002C388F"/>
    <w:rsid w:val="002C4A21"/>
    <w:rsid w:val="002C76A1"/>
    <w:rsid w:val="002D074F"/>
    <w:rsid w:val="002D2C46"/>
    <w:rsid w:val="002D49BA"/>
    <w:rsid w:val="002D6247"/>
    <w:rsid w:val="002D630E"/>
    <w:rsid w:val="002E026C"/>
    <w:rsid w:val="002E092A"/>
    <w:rsid w:val="002E0D9F"/>
    <w:rsid w:val="002E0FE6"/>
    <w:rsid w:val="002E1284"/>
    <w:rsid w:val="002E1E29"/>
    <w:rsid w:val="002E6B92"/>
    <w:rsid w:val="002F2CD3"/>
    <w:rsid w:val="002F6AC2"/>
    <w:rsid w:val="002F7CA4"/>
    <w:rsid w:val="00300102"/>
    <w:rsid w:val="00300676"/>
    <w:rsid w:val="00301F08"/>
    <w:rsid w:val="00304B4C"/>
    <w:rsid w:val="00304C32"/>
    <w:rsid w:val="0030726E"/>
    <w:rsid w:val="003130B3"/>
    <w:rsid w:val="00313277"/>
    <w:rsid w:val="00315079"/>
    <w:rsid w:val="00317750"/>
    <w:rsid w:val="003178C6"/>
    <w:rsid w:val="0032097E"/>
    <w:rsid w:val="0032358A"/>
    <w:rsid w:val="00325DFB"/>
    <w:rsid w:val="003316F8"/>
    <w:rsid w:val="00331A3C"/>
    <w:rsid w:val="003329DE"/>
    <w:rsid w:val="00332EFB"/>
    <w:rsid w:val="00333C86"/>
    <w:rsid w:val="00334909"/>
    <w:rsid w:val="00337447"/>
    <w:rsid w:val="00340722"/>
    <w:rsid w:val="00340AEF"/>
    <w:rsid w:val="00343FE8"/>
    <w:rsid w:val="00344998"/>
    <w:rsid w:val="00346B3C"/>
    <w:rsid w:val="00351580"/>
    <w:rsid w:val="00351C9C"/>
    <w:rsid w:val="003523A0"/>
    <w:rsid w:val="00352BB4"/>
    <w:rsid w:val="00353584"/>
    <w:rsid w:val="0035499D"/>
    <w:rsid w:val="0035523F"/>
    <w:rsid w:val="0035552B"/>
    <w:rsid w:val="003567DA"/>
    <w:rsid w:val="00357204"/>
    <w:rsid w:val="00361171"/>
    <w:rsid w:val="00364681"/>
    <w:rsid w:val="00364B0A"/>
    <w:rsid w:val="00367826"/>
    <w:rsid w:val="0037013F"/>
    <w:rsid w:val="00373090"/>
    <w:rsid w:val="0037314A"/>
    <w:rsid w:val="00373BB3"/>
    <w:rsid w:val="00375EB4"/>
    <w:rsid w:val="00376956"/>
    <w:rsid w:val="003769BD"/>
    <w:rsid w:val="003770F0"/>
    <w:rsid w:val="003818B2"/>
    <w:rsid w:val="003820AA"/>
    <w:rsid w:val="00382A6A"/>
    <w:rsid w:val="00384569"/>
    <w:rsid w:val="00384E12"/>
    <w:rsid w:val="00386F16"/>
    <w:rsid w:val="00387301"/>
    <w:rsid w:val="0039450E"/>
    <w:rsid w:val="003A034F"/>
    <w:rsid w:val="003A0DF3"/>
    <w:rsid w:val="003A1E90"/>
    <w:rsid w:val="003A54A4"/>
    <w:rsid w:val="003A65DA"/>
    <w:rsid w:val="003B4F78"/>
    <w:rsid w:val="003B64C7"/>
    <w:rsid w:val="003B73B5"/>
    <w:rsid w:val="003C1E06"/>
    <w:rsid w:val="003C1ECA"/>
    <w:rsid w:val="003C26B3"/>
    <w:rsid w:val="003C5609"/>
    <w:rsid w:val="003D32F3"/>
    <w:rsid w:val="003D4FBE"/>
    <w:rsid w:val="003D7759"/>
    <w:rsid w:val="003D7EE4"/>
    <w:rsid w:val="003E2BEB"/>
    <w:rsid w:val="003E37E6"/>
    <w:rsid w:val="003E5558"/>
    <w:rsid w:val="003E64E8"/>
    <w:rsid w:val="003F0172"/>
    <w:rsid w:val="003F4967"/>
    <w:rsid w:val="003F77C8"/>
    <w:rsid w:val="003F7B88"/>
    <w:rsid w:val="003F7F78"/>
    <w:rsid w:val="0040042B"/>
    <w:rsid w:val="00400B58"/>
    <w:rsid w:val="00400DD8"/>
    <w:rsid w:val="00402046"/>
    <w:rsid w:val="004028CE"/>
    <w:rsid w:val="00402B9A"/>
    <w:rsid w:val="004030ED"/>
    <w:rsid w:val="0040397F"/>
    <w:rsid w:val="00405686"/>
    <w:rsid w:val="00405BBF"/>
    <w:rsid w:val="0040660D"/>
    <w:rsid w:val="004109C3"/>
    <w:rsid w:val="0041318D"/>
    <w:rsid w:val="00415113"/>
    <w:rsid w:val="004152D4"/>
    <w:rsid w:val="00415B1C"/>
    <w:rsid w:val="00420907"/>
    <w:rsid w:val="00420E20"/>
    <w:rsid w:val="0042132D"/>
    <w:rsid w:val="004257E0"/>
    <w:rsid w:val="004266F8"/>
    <w:rsid w:val="00427195"/>
    <w:rsid w:val="00430627"/>
    <w:rsid w:val="00432211"/>
    <w:rsid w:val="00432246"/>
    <w:rsid w:val="004325F1"/>
    <w:rsid w:val="00433BFC"/>
    <w:rsid w:val="00434150"/>
    <w:rsid w:val="00437320"/>
    <w:rsid w:val="00437967"/>
    <w:rsid w:val="00442A39"/>
    <w:rsid w:val="00444AAE"/>
    <w:rsid w:val="00447AC1"/>
    <w:rsid w:val="00453866"/>
    <w:rsid w:val="0045503D"/>
    <w:rsid w:val="00460015"/>
    <w:rsid w:val="00460FF0"/>
    <w:rsid w:val="00461FCF"/>
    <w:rsid w:val="0046445B"/>
    <w:rsid w:val="00464744"/>
    <w:rsid w:val="00466244"/>
    <w:rsid w:val="004667FD"/>
    <w:rsid w:val="00467D1B"/>
    <w:rsid w:val="00471BF5"/>
    <w:rsid w:val="00473300"/>
    <w:rsid w:val="00474EF4"/>
    <w:rsid w:val="00476BD0"/>
    <w:rsid w:val="004809F3"/>
    <w:rsid w:val="00481382"/>
    <w:rsid w:val="0048166B"/>
    <w:rsid w:val="00482B74"/>
    <w:rsid w:val="004830B2"/>
    <w:rsid w:val="0048393F"/>
    <w:rsid w:val="004855E8"/>
    <w:rsid w:val="00485642"/>
    <w:rsid w:val="00487BC9"/>
    <w:rsid w:val="0049064A"/>
    <w:rsid w:val="004915EB"/>
    <w:rsid w:val="00492260"/>
    <w:rsid w:val="004949F6"/>
    <w:rsid w:val="0049679A"/>
    <w:rsid w:val="00496C60"/>
    <w:rsid w:val="00496D5F"/>
    <w:rsid w:val="00497EE6"/>
    <w:rsid w:val="004A061D"/>
    <w:rsid w:val="004A07DE"/>
    <w:rsid w:val="004A45C9"/>
    <w:rsid w:val="004A496F"/>
    <w:rsid w:val="004A538D"/>
    <w:rsid w:val="004A6D26"/>
    <w:rsid w:val="004A6FA6"/>
    <w:rsid w:val="004A78B0"/>
    <w:rsid w:val="004B2B9C"/>
    <w:rsid w:val="004B2E75"/>
    <w:rsid w:val="004B48B9"/>
    <w:rsid w:val="004B54FA"/>
    <w:rsid w:val="004B67AC"/>
    <w:rsid w:val="004B6944"/>
    <w:rsid w:val="004B6E51"/>
    <w:rsid w:val="004B70EE"/>
    <w:rsid w:val="004B73FA"/>
    <w:rsid w:val="004B760F"/>
    <w:rsid w:val="004C0E39"/>
    <w:rsid w:val="004D0563"/>
    <w:rsid w:val="004D17C5"/>
    <w:rsid w:val="004D2739"/>
    <w:rsid w:val="004D3808"/>
    <w:rsid w:val="004D505A"/>
    <w:rsid w:val="004D591A"/>
    <w:rsid w:val="004D73A1"/>
    <w:rsid w:val="004E0254"/>
    <w:rsid w:val="004E1C93"/>
    <w:rsid w:val="004E34AA"/>
    <w:rsid w:val="004E4890"/>
    <w:rsid w:val="004F3797"/>
    <w:rsid w:val="004F486E"/>
    <w:rsid w:val="004F78B5"/>
    <w:rsid w:val="005007AF"/>
    <w:rsid w:val="00503291"/>
    <w:rsid w:val="005041CF"/>
    <w:rsid w:val="005066C5"/>
    <w:rsid w:val="00507425"/>
    <w:rsid w:val="0051114C"/>
    <w:rsid w:val="00511BE3"/>
    <w:rsid w:val="0051413B"/>
    <w:rsid w:val="00514E7C"/>
    <w:rsid w:val="005155B9"/>
    <w:rsid w:val="005156FF"/>
    <w:rsid w:val="00515D66"/>
    <w:rsid w:val="00516FEF"/>
    <w:rsid w:val="00520A39"/>
    <w:rsid w:val="00521E97"/>
    <w:rsid w:val="00522056"/>
    <w:rsid w:val="00523D27"/>
    <w:rsid w:val="00527D2C"/>
    <w:rsid w:val="00531E26"/>
    <w:rsid w:val="00531F81"/>
    <w:rsid w:val="00532E00"/>
    <w:rsid w:val="005359A6"/>
    <w:rsid w:val="00535B87"/>
    <w:rsid w:val="005377B6"/>
    <w:rsid w:val="005413AB"/>
    <w:rsid w:val="00541C11"/>
    <w:rsid w:val="00543E5D"/>
    <w:rsid w:val="005446AC"/>
    <w:rsid w:val="00546DE4"/>
    <w:rsid w:val="005478F3"/>
    <w:rsid w:val="00552753"/>
    <w:rsid w:val="005527D3"/>
    <w:rsid w:val="00555B28"/>
    <w:rsid w:val="00557EAA"/>
    <w:rsid w:val="0056200C"/>
    <w:rsid w:val="00562460"/>
    <w:rsid w:val="005638DD"/>
    <w:rsid w:val="0056569D"/>
    <w:rsid w:val="00566E24"/>
    <w:rsid w:val="005674C5"/>
    <w:rsid w:val="00567D0D"/>
    <w:rsid w:val="00570BE6"/>
    <w:rsid w:val="00571686"/>
    <w:rsid w:val="00573D34"/>
    <w:rsid w:val="005745A9"/>
    <w:rsid w:val="00575E93"/>
    <w:rsid w:val="005762DC"/>
    <w:rsid w:val="00576EE1"/>
    <w:rsid w:val="00577E8E"/>
    <w:rsid w:val="00581D44"/>
    <w:rsid w:val="005848E0"/>
    <w:rsid w:val="00585EA4"/>
    <w:rsid w:val="005909C3"/>
    <w:rsid w:val="00592035"/>
    <w:rsid w:val="00592354"/>
    <w:rsid w:val="00594B33"/>
    <w:rsid w:val="00597F4E"/>
    <w:rsid w:val="005A3008"/>
    <w:rsid w:val="005A5F2F"/>
    <w:rsid w:val="005A6A4A"/>
    <w:rsid w:val="005B374D"/>
    <w:rsid w:val="005B50F4"/>
    <w:rsid w:val="005B54C2"/>
    <w:rsid w:val="005B566E"/>
    <w:rsid w:val="005B76CD"/>
    <w:rsid w:val="005B7733"/>
    <w:rsid w:val="005C0501"/>
    <w:rsid w:val="005C0593"/>
    <w:rsid w:val="005C15F9"/>
    <w:rsid w:val="005C182E"/>
    <w:rsid w:val="005C2F47"/>
    <w:rsid w:val="005C3AB0"/>
    <w:rsid w:val="005C3D81"/>
    <w:rsid w:val="005C520D"/>
    <w:rsid w:val="005C5429"/>
    <w:rsid w:val="005C5529"/>
    <w:rsid w:val="005C574E"/>
    <w:rsid w:val="005C5E11"/>
    <w:rsid w:val="005C60FC"/>
    <w:rsid w:val="005C7816"/>
    <w:rsid w:val="005D0DBB"/>
    <w:rsid w:val="005D1A38"/>
    <w:rsid w:val="005D37E2"/>
    <w:rsid w:val="005D3A02"/>
    <w:rsid w:val="005D3FAF"/>
    <w:rsid w:val="005D4B38"/>
    <w:rsid w:val="005D505F"/>
    <w:rsid w:val="005D5381"/>
    <w:rsid w:val="005D5CEF"/>
    <w:rsid w:val="005E2CB0"/>
    <w:rsid w:val="005E4693"/>
    <w:rsid w:val="005E5335"/>
    <w:rsid w:val="005E7D64"/>
    <w:rsid w:val="005F3997"/>
    <w:rsid w:val="005F50B9"/>
    <w:rsid w:val="005F53F5"/>
    <w:rsid w:val="005F5470"/>
    <w:rsid w:val="005F609D"/>
    <w:rsid w:val="006007C1"/>
    <w:rsid w:val="00600BDC"/>
    <w:rsid w:val="00603841"/>
    <w:rsid w:val="0060570A"/>
    <w:rsid w:val="00607315"/>
    <w:rsid w:val="00613F55"/>
    <w:rsid w:val="00614E57"/>
    <w:rsid w:val="006159AD"/>
    <w:rsid w:val="0061772D"/>
    <w:rsid w:val="00620734"/>
    <w:rsid w:val="0062160C"/>
    <w:rsid w:val="0062194D"/>
    <w:rsid w:val="00621C29"/>
    <w:rsid w:val="006226D0"/>
    <w:rsid w:val="00622A38"/>
    <w:rsid w:val="006250CB"/>
    <w:rsid w:val="00625114"/>
    <w:rsid w:val="00625792"/>
    <w:rsid w:val="00626C26"/>
    <w:rsid w:val="0063266F"/>
    <w:rsid w:val="00634A7C"/>
    <w:rsid w:val="00637421"/>
    <w:rsid w:val="00637D96"/>
    <w:rsid w:val="006459CF"/>
    <w:rsid w:val="00646AF3"/>
    <w:rsid w:val="0065219D"/>
    <w:rsid w:val="00653040"/>
    <w:rsid w:val="0065529A"/>
    <w:rsid w:val="00655F03"/>
    <w:rsid w:val="00656439"/>
    <w:rsid w:val="00656DF7"/>
    <w:rsid w:val="0065786C"/>
    <w:rsid w:val="00662D31"/>
    <w:rsid w:val="00664F83"/>
    <w:rsid w:val="00665CE5"/>
    <w:rsid w:val="00666EA6"/>
    <w:rsid w:val="0067022E"/>
    <w:rsid w:val="006703F9"/>
    <w:rsid w:val="00671D50"/>
    <w:rsid w:val="006744A7"/>
    <w:rsid w:val="00675277"/>
    <w:rsid w:val="00676234"/>
    <w:rsid w:val="00676A64"/>
    <w:rsid w:val="00677151"/>
    <w:rsid w:val="0067784F"/>
    <w:rsid w:val="00682BAD"/>
    <w:rsid w:val="00683C35"/>
    <w:rsid w:val="0069115E"/>
    <w:rsid w:val="00693539"/>
    <w:rsid w:val="00694104"/>
    <w:rsid w:val="0069664E"/>
    <w:rsid w:val="006A42C7"/>
    <w:rsid w:val="006A5629"/>
    <w:rsid w:val="006A59E1"/>
    <w:rsid w:val="006A6E58"/>
    <w:rsid w:val="006A736D"/>
    <w:rsid w:val="006B0DCD"/>
    <w:rsid w:val="006B1A03"/>
    <w:rsid w:val="006B2F62"/>
    <w:rsid w:val="006B49F3"/>
    <w:rsid w:val="006B552A"/>
    <w:rsid w:val="006B66DC"/>
    <w:rsid w:val="006C0B00"/>
    <w:rsid w:val="006C2C12"/>
    <w:rsid w:val="006C315D"/>
    <w:rsid w:val="006C6E7D"/>
    <w:rsid w:val="006C7D4B"/>
    <w:rsid w:val="006D251C"/>
    <w:rsid w:val="006D4D38"/>
    <w:rsid w:val="006E1A4C"/>
    <w:rsid w:val="006E66BB"/>
    <w:rsid w:val="006E67E4"/>
    <w:rsid w:val="006E6C22"/>
    <w:rsid w:val="006E71DA"/>
    <w:rsid w:val="006E7BA6"/>
    <w:rsid w:val="006E7D66"/>
    <w:rsid w:val="006F030F"/>
    <w:rsid w:val="006F5134"/>
    <w:rsid w:val="006F6482"/>
    <w:rsid w:val="00700258"/>
    <w:rsid w:val="007033E3"/>
    <w:rsid w:val="007044D4"/>
    <w:rsid w:val="00705DDB"/>
    <w:rsid w:val="007069AD"/>
    <w:rsid w:val="0070799A"/>
    <w:rsid w:val="007117B6"/>
    <w:rsid w:val="00712052"/>
    <w:rsid w:val="00713767"/>
    <w:rsid w:val="00713DA7"/>
    <w:rsid w:val="007150AF"/>
    <w:rsid w:val="00721C5B"/>
    <w:rsid w:val="00721DEA"/>
    <w:rsid w:val="00722161"/>
    <w:rsid w:val="00724F95"/>
    <w:rsid w:val="00725278"/>
    <w:rsid w:val="0072582C"/>
    <w:rsid w:val="00725B60"/>
    <w:rsid w:val="00725D67"/>
    <w:rsid w:val="0072682C"/>
    <w:rsid w:val="0072683B"/>
    <w:rsid w:val="00730CF6"/>
    <w:rsid w:val="00731C28"/>
    <w:rsid w:val="00732B12"/>
    <w:rsid w:val="00734E3C"/>
    <w:rsid w:val="0073571A"/>
    <w:rsid w:val="00737C7B"/>
    <w:rsid w:val="007409D9"/>
    <w:rsid w:val="007412F3"/>
    <w:rsid w:val="00744112"/>
    <w:rsid w:val="00744654"/>
    <w:rsid w:val="00745BD4"/>
    <w:rsid w:val="00745FBC"/>
    <w:rsid w:val="00746076"/>
    <w:rsid w:val="0074789C"/>
    <w:rsid w:val="00750AE7"/>
    <w:rsid w:val="00751CEE"/>
    <w:rsid w:val="00752E6D"/>
    <w:rsid w:val="007546EE"/>
    <w:rsid w:val="007547DE"/>
    <w:rsid w:val="00757EA0"/>
    <w:rsid w:val="00760CBB"/>
    <w:rsid w:val="0076441C"/>
    <w:rsid w:val="00765154"/>
    <w:rsid w:val="00766860"/>
    <w:rsid w:val="007700A0"/>
    <w:rsid w:val="007704DF"/>
    <w:rsid w:val="00770A37"/>
    <w:rsid w:val="00771D3C"/>
    <w:rsid w:val="00773CFD"/>
    <w:rsid w:val="0077400C"/>
    <w:rsid w:val="007740A7"/>
    <w:rsid w:val="0077635B"/>
    <w:rsid w:val="0078044E"/>
    <w:rsid w:val="00783073"/>
    <w:rsid w:val="00784036"/>
    <w:rsid w:val="00784BD7"/>
    <w:rsid w:val="00785AA8"/>
    <w:rsid w:val="00785C45"/>
    <w:rsid w:val="00786601"/>
    <w:rsid w:val="00786674"/>
    <w:rsid w:val="00790C3A"/>
    <w:rsid w:val="007922E8"/>
    <w:rsid w:val="00792BB6"/>
    <w:rsid w:val="00797C20"/>
    <w:rsid w:val="007A2925"/>
    <w:rsid w:val="007A3319"/>
    <w:rsid w:val="007A345F"/>
    <w:rsid w:val="007A7A70"/>
    <w:rsid w:val="007B2243"/>
    <w:rsid w:val="007B3B16"/>
    <w:rsid w:val="007B3FC2"/>
    <w:rsid w:val="007B4448"/>
    <w:rsid w:val="007B569E"/>
    <w:rsid w:val="007B59EF"/>
    <w:rsid w:val="007B5BA8"/>
    <w:rsid w:val="007B6478"/>
    <w:rsid w:val="007B6C3A"/>
    <w:rsid w:val="007C2864"/>
    <w:rsid w:val="007C30B6"/>
    <w:rsid w:val="007C4E3A"/>
    <w:rsid w:val="007C672A"/>
    <w:rsid w:val="007D087E"/>
    <w:rsid w:val="007D17F7"/>
    <w:rsid w:val="007D34D2"/>
    <w:rsid w:val="007D4AFE"/>
    <w:rsid w:val="007D4EC6"/>
    <w:rsid w:val="007D5B11"/>
    <w:rsid w:val="007E219E"/>
    <w:rsid w:val="007E4029"/>
    <w:rsid w:val="007E6615"/>
    <w:rsid w:val="007F163A"/>
    <w:rsid w:val="007F3DD6"/>
    <w:rsid w:val="007F6DB3"/>
    <w:rsid w:val="007F7B7B"/>
    <w:rsid w:val="008061D2"/>
    <w:rsid w:val="00807504"/>
    <w:rsid w:val="0080766F"/>
    <w:rsid w:val="008100F5"/>
    <w:rsid w:val="00810711"/>
    <w:rsid w:val="008112D9"/>
    <w:rsid w:val="00813CB1"/>
    <w:rsid w:val="008149F0"/>
    <w:rsid w:val="00817B8C"/>
    <w:rsid w:val="00820A15"/>
    <w:rsid w:val="00822E9E"/>
    <w:rsid w:val="008242B4"/>
    <w:rsid w:val="0082468F"/>
    <w:rsid w:val="00824EC0"/>
    <w:rsid w:val="00825D71"/>
    <w:rsid w:val="00827F1A"/>
    <w:rsid w:val="00830CDC"/>
    <w:rsid w:val="008343E2"/>
    <w:rsid w:val="0083448C"/>
    <w:rsid w:val="00834FA9"/>
    <w:rsid w:val="00835F8D"/>
    <w:rsid w:val="0083732E"/>
    <w:rsid w:val="00841D31"/>
    <w:rsid w:val="0084255F"/>
    <w:rsid w:val="00842D6A"/>
    <w:rsid w:val="00846492"/>
    <w:rsid w:val="008466A4"/>
    <w:rsid w:val="0084694C"/>
    <w:rsid w:val="00851935"/>
    <w:rsid w:val="00853A4A"/>
    <w:rsid w:val="008543B0"/>
    <w:rsid w:val="008555E4"/>
    <w:rsid w:val="00855FCA"/>
    <w:rsid w:val="00863EC6"/>
    <w:rsid w:val="008642A3"/>
    <w:rsid w:val="0086522B"/>
    <w:rsid w:val="0086704E"/>
    <w:rsid w:val="008702AB"/>
    <w:rsid w:val="00870372"/>
    <w:rsid w:val="0087144A"/>
    <w:rsid w:val="00875813"/>
    <w:rsid w:val="008772CB"/>
    <w:rsid w:val="008919F1"/>
    <w:rsid w:val="008930FA"/>
    <w:rsid w:val="008940A4"/>
    <w:rsid w:val="00894C70"/>
    <w:rsid w:val="00897AE7"/>
    <w:rsid w:val="008A00DB"/>
    <w:rsid w:val="008A07C4"/>
    <w:rsid w:val="008A1564"/>
    <w:rsid w:val="008A1950"/>
    <w:rsid w:val="008A1D76"/>
    <w:rsid w:val="008A42CA"/>
    <w:rsid w:val="008A4CA6"/>
    <w:rsid w:val="008A7158"/>
    <w:rsid w:val="008B01C0"/>
    <w:rsid w:val="008B05F6"/>
    <w:rsid w:val="008B0787"/>
    <w:rsid w:val="008B0B68"/>
    <w:rsid w:val="008B134A"/>
    <w:rsid w:val="008B201F"/>
    <w:rsid w:val="008B3ABB"/>
    <w:rsid w:val="008B4269"/>
    <w:rsid w:val="008B54C1"/>
    <w:rsid w:val="008B5505"/>
    <w:rsid w:val="008B7519"/>
    <w:rsid w:val="008C024F"/>
    <w:rsid w:val="008C0493"/>
    <w:rsid w:val="008C2836"/>
    <w:rsid w:val="008C2D2D"/>
    <w:rsid w:val="008C315D"/>
    <w:rsid w:val="008C3D37"/>
    <w:rsid w:val="008C3D9F"/>
    <w:rsid w:val="008C4902"/>
    <w:rsid w:val="008C5D02"/>
    <w:rsid w:val="008C6E13"/>
    <w:rsid w:val="008C7B74"/>
    <w:rsid w:val="008D25BC"/>
    <w:rsid w:val="008D4C1A"/>
    <w:rsid w:val="008E3235"/>
    <w:rsid w:val="008E3B24"/>
    <w:rsid w:val="008E453B"/>
    <w:rsid w:val="008E4AF8"/>
    <w:rsid w:val="008E4DDE"/>
    <w:rsid w:val="008E657D"/>
    <w:rsid w:val="008E6FE5"/>
    <w:rsid w:val="008E75A5"/>
    <w:rsid w:val="008F10ED"/>
    <w:rsid w:val="008F40CF"/>
    <w:rsid w:val="008F5368"/>
    <w:rsid w:val="008F544A"/>
    <w:rsid w:val="008F62C3"/>
    <w:rsid w:val="008F70C4"/>
    <w:rsid w:val="00900AB4"/>
    <w:rsid w:val="00903066"/>
    <w:rsid w:val="00903380"/>
    <w:rsid w:val="00905216"/>
    <w:rsid w:val="009077F9"/>
    <w:rsid w:val="009079F1"/>
    <w:rsid w:val="00907CB9"/>
    <w:rsid w:val="0091050A"/>
    <w:rsid w:val="00920F76"/>
    <w:rsid w:val="00922962"/>
    <w:rsid w:val="00922FBF"/>
    <w:rsid w:val="009309C8"/>
    <w:rsid w:val="009312CC"/>
    <w:rsid w:val="009329C6"/>
    <w:rsid w:val="009351CB"/>
    <w:rsid w:val="0093747A"/>
    <w:rsid w:val="00941FD5"/>
    <w:rsid w:val="00942BFE"/>
    <w:rsid w:val="00943598"/>
    <w:rsid w:val="0094509D"/>
    <w:rsid w:val="00946FEB"/>
    <w:rsid w:val="00950FDA"/>
    <w:rsid w:val="00951ECB"/>
    <w:rsid w:val="009531E1"/>
    <w:rsid w:val="009546EC"/>
    <w:rsid w:val="009566A6"/>
    <w:rsid w:val="0095793A"/>
    <w:rsid w:val="0096264B"/>
    <w:rsid w:val="0096449C"/>
    <w:rsid w:val="00967534"/>
    <w:rsid w:val="00967A4F"/>
    <w:rsid w:val="00970127"/>
    <w:rsid w:val="009705F1"/>
    <w:rsid w:val="00972AC1"/>
    <w:rsid w:val="00972AE8"/>
    <w:rsid w:val="00973639"/>
    <w:rsid w:val="00974F5D"/>
    <w:rsid w:val="00977F6B"/>
    <w:rsid w:val="009806FD"/>
    <w:rsid w:val="00980B41"/>
    <w:rsid w:val="00983E77"/>
    <w:rsid w:val="00984D3F"/>
    <w:rsid w:val="00986611"/>
    <w:rsid w:val="00987439"/>
    <w:rsid w:val="00990AF4"/>
    <w:rsid w:val="00992D32"/>
    <w:rsid w:val="0099769E"/>
    <w:rsid w:val="009A46C7"/>
    <w:rsid w:val="009A52C7"/>
    <w:rsid w:val="009B115B"/>
    <w:rsid w:val="009B2756"/>
    <w:rsid w:val="009B30AE"/>
    <w:rsid w:val="009B4EB9"/>
    <w:rsid w:val="009C0811"/>
    <w:rsid w:val="009C3387"/>
    <w:rsid w:val="009C59BD"/>
    <w:rsid w:val="009C5E52"/>
    <w:rsid w:val="009C6034"/>
    <w:rsid w:val="009D4B1A"/>
    <w:rsid w:val="009D6CCD"/>
    <w:rsid w:val="009D781D"/>
    <w:rsid w:val="009E09F9"/>
    <w:rsid w:val="009E1928"/>
    <w:rsid w:val="009E4645"/>
    <w:rsid w:val="009E4E73"/>
    <w:rsid w:val="009E54AE"/>
    <w:rsid w:val="009E6EF7"/>
    <w:rsid w:val="009E77D2"/>
    <w:rsid w:val="009F1235"/>
    <w:rsid w:val="009F18A7"/>
    <w:rsid w:val="009F35CC"/>
    <w:rsid w:val="009F424C"/>
    <w:rsid w:val="009F52B0"/>
    <w:rsid w:val="009F59B2"/>
    <w:rsid w:val="009F6DEA"/>
    <w:rsid w:val="009F7512"/>
    <w:rsid w:val="00A03A76"/>
    <w:rsid w:val="00A05D1B"/>
    <w:rsid w:val="00A1268B"/>
    <w:rsid w:val="00A1469D"/>
    <w:rsid w:val="00A14CAB"/>
    <w:rsid w:val="00A1544D"/>
    <w:rsid w:val="00A15DC1"/>
    <w:rsid w:val="00A174B9"/>
    <w:rsid w:val="00A177CB"/>
    <w:rsid w:val="00A20560"/>
    <w:rsid w:val="00A20BAB"/>
    <w:rsid w:val="00A211EC"/>
    <w:rsid w:val="00A21E61"/>
    <w:rsid w:val="00A25D63"/>
    <w:rsid w:val="00A27C7D"/>
    <w:rsid w:val="00A27DD8"/>
    <w:rsid w:val="00A30D2F"/>
    <w:rsid w:val="00A3197D"/>
    <w:rsid w:val="00A32A6A"/>
    <w:rsid w:val="00A32F14"/>
    <w:rsid w:val="00A34755"/>
    <w:rsid w:val="00A35B36"/>
    <w:rsid w:val="00A37075"/>
    <w:rsid w:val="00A37E97"/>
    <w:rsid w:val="00A37FEA"/>
    <w:rsid w:val="00A415C7"/>
    <w:rsid w:val="00A44E2E"/>
    <w:rsid w:val="00A45662"/>
    <w:rsid w:val="00A50355"/>
    <w:rsid w:val="00A50357"/>
    <w:rsid w:val="00A51869"/>
    <w:rsid w:val="00A52A85"/>
    <w:rsid w:val="00A5308B"/>
    <w:rsid w:val="00A53C54"/>
    <w:rsid w:val="00A557AF"/>
    <w:rsid w:val="00A6049D"/>
    <w:rsid w:val="00A60A66"/>
    <w:rsid w:val="00A643DE"/>
    <w:rsid w:val="00A65455"/>
    <w:rsid w:val="00A66AB4"/>
    <w:rsid w:val="00A67068"/>
    <w:rsid w:val="00A67705"/>
    <w:rsid w:val="00A72ADF"/>
    <w:rsid w:val="00A75B7B"/>
    <w:rsid w:val="00A765CF"/>
    <w:rsid w:val="00A8055F"/>
    <w:rsid w:val="00A80BAA"/>
    <w:rsid w:val="00A8148C"/>
    <w:rsid w:val="00A81675"/>
    <w:rsid w:val="00A82911"/>
    <w:rsid w:val="00A83D1B"/>
    <w:rsid w:val="00A83FBA"/>
    <w:rsid w:val="00A84B45"/>
    <w:rsid w:val="00A854C5"/>
    <w:rsid w:val="00A862BE"/>
    <w:rsid w:val="00A91A0D"/>
    <w:rsid w:val="00A9438E"/>
    <w:rsid w:val="00A947EB"/>
    <w:rsid w:val="00A9534D"/>
    <w:rsid w:val="00A96331"/>
    <w:rsid w:val="00A964A3"/>
    <w:rsid w:val="00A96A73"/>
    <w:rsid w:val="00A97377"/>
    <w:rsid w:val="00A973D6"/>
    <w:rsid w:val="00AA0A71"/>
    <w:rsid w:val="00AA29C0"/>
    <w:rsid w:val="00AA44B5"/>
    <w:rsid w:val="00AA5339"/>
    <w:rsid w:val="00AA6828"/>
    <w:rsid w:val="00AA78AB"/>
    <w:rsid w:val="00AB2CE9"/>
    <w:rsid w:val="00AB30ED"/>
    <w:rsid w:val="00AB41C6"/>
    <w:rsid w:val="00AB541D"/>
    <w:rsid w:val="00AB7108"/>
    <w:rsid w:val="00AB7A23"/>
    <w:rsid w:val="00AC0ADD"/>
    <w:rsid w:val="00AC0CDC"/>
    <w:rsid w:val="00AC2DE7"/>
    <w:rsid w:val="00AC39F3"/>
    <w:rsid w:val="00AC4C86"/>
    <w:rsid w:val="00AC5060"/>
    <w:rsid w:val="00AC53B5"/>
    <w:rsid w:val="00AC6081"/>
    <w:rsid w:val="00AC73B0"/>
    <w:rsid w:val="00AC75EE"/>
    <w:rsid w:val="00AD06EB"/>
    <w:rsid w:val="00AD0E35"/>
    <w:rsid w:val="00AD1339"/>
    <w:rsid w:val="00AD34E4"/>
    <w:rsid w:val="00AD41D4"/>
    <w:rsid w:val="00AD44AE"/>
    <w:rsid w:val="00AD4891"/>
    <w:rsid w:val="00AD52C5"/>
    <w:rsid w:val="00AD7440"/>
    <w:rsid w:val="00AE0E85"/>
    <w:rsid w:val="00AE4915"/>
    <w:rsid w:val="00AE5934"/>
    <w:rsid w:val="00AE5C42"/>
    <w:rsid w:val="00AE78B5"/>
    <w:rsid w:val="00AF5471"/>
    <w:rsid w:val="00AF71B4"/>
    <w:rsid w:val="00B004D8"/>
    <w:rsid w:val="00B0053F"/>
    <w:rsid w:val="00B02302"/>
    <w:rsid w:val="00B0339B"/>
    <w:rsid w:val="00B0391F"/>
    <w:rsid w:val="00B04836"/>
    <w:rsid w:val="00B0624A"/>
    <w:rsid w:val="00B06892"/>
    <w:rsid w:val="00B10A12"/>
    <w:rsid w:val="00B110BF"/>
    <w:rsid w:val="00B145BA"/>
    <w:rsid w:val="00B166B0"/>
    <w:rsid w:val="00B16C19"/>
    <w:rsid w:val="00B23B90"/>
    <w:rsid w:val="00B23F41"/>
    <w:rsid w:val="00B25E69"/>
    <w:rsid w:val="00B26CE4"/>
    <w:rsid w:val="00B323BF"/>
    <w:rsid w:val="00B32C09"/>
    <w:rsid w:val="00B3442D"/>
    <w:rsid w:val="00B35441"/>
    <w:rsid w:val="00B41046"/>
    <w:rsid w:val="00B44B57"/>
    <w:rsid w:val="00B45102"/>
    <w:rsid w:val="00B5546D"/>
    <w:rsid w:val="00B61D65"/>
    <w:rsid w:val="00B6258B"/>
    <w:rsid w:val="00B62F2A"/>
    <w:rsid w:val="00B6378D"/>
    <w:rsid w:val="00B644B9"/>
    <w:rsid w:val="00B64DEF"/>
    <w:rsid w:val="00B66C62"/>
    <w:rsid w:val="00B67A1A"/>
    <w:rsid w:val="00B7036B"/>
    <w:rsid w:val="00B70541"/>
    <w:rsid w:val="00B723DE"/>
    <w:rsid w:val="00B72E98"/>
    <w:rsid w:val="00B73078"/>
    <w:rsid w:val="00B73FAC"/>
    <w:rsid w:val="00B740E4"/>
    <w:rsid w:val="00B7524F"/>
    <w:rsid w:val="00B758AE"/>
    <w:rsid w:val="00B75D86"/>
    <w:rsid w:val="00B8030C"/>
    <w:rsid w:val="00B80CDF"/>
    <w:rsid w:val="00B827BC"/>
    <w:rsid w:val="00B82BD9"/>
    <w:rsid w:val="00B84C2E"/>
    <w:rsid w:val="00B87C2B"/>
    <w:rsid w:val="00B93B9C"/>
    <w:rsid w:val="00B94432"/>
    <w:rsid w:val="00B96B98"/>
    <w:rsid w:val="00B97083"/>
    <w:rsid w:val="00BA2A28"/>
    <w:rsid w:val="00BA54BD"/>
    <w:rsid w:val="00BA6B36"/>
    <w:rsid w:val="00BA798C"/>
    <w:rsid w:val="00BB0A32"/>
    <w:rsid w:val="00BB1191"/>
    <w:rsid w:val="00BB1B72"/>
    <w:rsid w:val="00BB24EA"/>
    <w:rsid w:val="00BB2BA1"/>
    <w:rsid w:val="00BB484F"/>
    <w:rsid w:val="00BB4AA4"/>
    <w:rsid w:val="00BC0919"/>
    <w:rsid w:val="00BC0A8A"/>
    <w:rsid w:val="00BC1E3E"/>
    <w:rsid w:val="00BC36FC"/>
    <w:rsid w:val="00BD2C03"/>
    <w:rsid w:val="00BD2CDF"/>
    <w:rsid w:val="00BD3781"/>
    <w:rsid w:val="00BD7864"/>
    <w:rsid w:val="00BE0EBB"/>
    <w:rsid w:val="00BE2496"/>
    <w:rsid w:val="00BE3C67"/>
    <w:rsid w:val="00BE413E"/>
    <w:rsid w:val="00BE5818"/>
    <w:rsid w:val="00BE6941"/>
    <w:rsid w:val="00BE6C10"/>
    <w:rsid w:val="00BF2406"/>
    <w:rsid w:val="00BF5C40"/>
    <w:rsid w:val="00BF6361"/>
    <w:rsid w:val="00C010EC"/>
    <w:rsid w:val="00C01252"/>
    <w:rsid w:val="00C0170F"/>
    <w:rsid w:val="00C0185A"/>
    <w:rsid w:val="00C03B61"/>
    <w:rsid w:val="00C04D48"/>
    <w:rsid w:val="00C05AF5"/>
    <w:rsid w:val="00C06BA9"/>
    <w:rsid w:val="00C07D8B"/>
    <w:rsid w:val="00C11498"/>
    <w:rsid w:val="00C12416"/>
    <w:rsid w:val="00C12F05"/>
    <w:rsid w:val="00C1416D"/>
    <w:rsid w:val="00C14DA3"/>
    <w:rsid w:val="00C20BFD"/>
    <w:rsid w:val="00C211A4"/>
    <w:rsid w:val="00C216DD"/>
    <w:rsid w:val="00C25AE9"/>
    <w:rsid w:val="00C25CB0"/>
    <w:rsid w:val="00C25E61"/>
    <w:rsid w:val="00C2686D"/>
    <w:rsid w:val="00C27849"/>
    <w:rsid w:val="00C27A6D"/>
    <w:rsid w:val="00C30814"/>
    <w:rsid w:val="00C30A3C"/>
    <w:rsid w:val="00C3222E"/>
    <w:rsid w:val="00C34EBF"/>
    <w:rsid w:val="00C353E6"/>
    <w:rsid w:val="00C40FED"/>
    <w:rsid w:val="00C46B9E"/>
    <w:rsid w:val="00C5191D"/>
    <w:rsid w:val="00C51AB4"/>
    <w:rsid w:val="00C51AE5"/>
    <w:rsid w:val="00C57A86"/>
    <w:rsid w:val="00C57CC8"/>
    <w:rsid w:val="00C6130B"/>
    <w:rsid w:val="00C613C1"/>
    <w:rsid w:val="00C63A44"/>
    <w:rsid w:val="00C63D1C"/>
    <w:rsid w:val="00C64DB4"/>
    <w:rsid w:val="00C64EC5"/>
    <w:rsid w:val="00C660B7"/>
    <w:rsid w:val="00C66930"/>
    <w:rsid w:val="00C70D0E"/>
    <w:rsid w:val="00C727B4"/>
    <w:rsid w:val="00C73469"/>
    <w:rsid w:val="00C73F3B"/>
    <w:rsid w:val="00C744CB"/>
    <w:rsid w:val="00C74A9B"/>
    <w:rsid w:val="00C750DA"/>
    <w:rsid w:val="00C756A6"/>
    <w:rsid w:val="00C765DF"/>
    <w:rsid w:val="00C76BC9"/>
    <w:rsid w:val="00C80695"/>
    <w:rsid w:val="00C813C6"/>
    <w:rsid w:val="00C831B7"/>
    <w:rsid w:val="00C8454A"/>
    <w:rsid w:val="00C854B0"/>
    <w:rsid w:val="00C85A2A"/>
    <w:rsid w:val="00C903EE"/>
    <w:rsid w:val="00C91BAE"/>
    <w:rsid w:val="00C92271"/>
    <w:rsid w:val="00C923E7"/>
    <w:rsid w:val="00C93321"/>
    <w:rsid w:val="00C94623"/>
    <w:rsid w:val="00C94C21"/>
    <w:rsid w:val="00C953F8"/>
    <w:rsid w:val="00C96369"/>
    <w:rsid w:val="00CA15BD"/>
    <w:rsid w:val="00CA21EF"/>
    <w:rsid w:val="00CA3CEE"/>
    <w:rsid w:val="00CA5CA7"/>
    <w:rsid w:val="00CA6209"/>
    <w:rsid w:val="00CA6661"/>
    <w:rsid w:val="00CA7F06"/>
    <w:rsid w:val="00CB0715"/>
    <w:rsid w:val="00CB1EA8"/>
    <w:rsid w:val="00CB21CB"/>
    <w:rsid w:val="00CB36E8"/>
    <w:rsid w:val="00CB6EC1"/>
    <w:rsid w:val="00CB7937"/>
    <w:rsid w:val="00CC3176"/>
    <w:rsid w:val="00CC4B32"/>
    <w:rsid w:val="00CC51D4"/>
    <w:rsid w:val="00CC5D95"/>
    <w:rsid w:val="00CD02FC"/>
    <w:rsid w:val="00CD0CF7"/>
    <w:rsid w:val="00CD1F13"/>
    <w:rsid w:val="00CD23CC"/>
    <w:rsid w:val="00CD3146"/>
    <w:rsid w:val="00CD3165"/>
    <w:rsid w:val="00CD36B6"/>
    <w:rsid w:val="00CD4AC8"/>
    <w:rsid w:val="00CD55F7"/>
    <w:rsid w:val="00CD5927"/>
    <w:rsid w:val="00CD5A65"/>
    <w:rsid w:val="00CD6513"/>
    <w:rsid w:val="00CD6806"/>
    <w:rsid w:val="00CE0286"/>
    <w:rsid w:val="00CE3CBD"/>
    <w:rsid w:val="00CE5E1A"/>
    <w:rsid w:val="00CE6DF6"/>
    <w:rsid w:val="00CF13FD"/>
    <w:rsid w:val="00CF26E0"/>
    <w:rsid w:val="00CF3716"/>
    <w:rsid w:val="00CF3C94"/>
    <w:rsid w:val="00CF6E3D"/>
    <w:rsid w:val="00CF79C5"/>
    <w:rsid w:val="00D043E1"/>
    <w:rsid w:val="00D059C6"/>
    <w:rsid w:val="00D059FC"/>
    <w:rsid w:val="00D06980"/>
    <w:rsid w:val="00D06AED"/>
    <w:rsid w:val="00D06DBD"/>
    <w:rsid w:val="00D114BB"/>
    <w:rsid w:val="00D15218"/>
    <w:rsid w:val="00D17414"/>
    <w:rsid w:val="00D21D7D"/>
    <w:rsid w:val="00D21DFB"/>
    <w:rsid w:val="00D225F8"/>
    <w:rsid w:val="00D22DA3"/>
    <w:rsid w:val="00D23719"/>
    <w:rsid w:val="00D23D84"/>
    <w:rsid w:val="00D24A22"/>
    <w:rsid w:val="00D25D0A"/>
    <w:rsid w:val="00D27AF0"/>
    <w:rsid w:val="00D31AD9"/>
    <w:rsid w:val="00D32871"/>
    <w:rsid w:val="00D3663F"/>
    <w:rsid w:val="00D368C5"/>
    <w:rsid w:val="00D37A9B"/>
    <w:rsid w:val="00D441DE"/>
    <w:rsid w:val="00D443FA"/>
    <w:rsid w:val="00D44BFB"/>
    <w:rsid w:val="00D45105"/>
    <w:rsid w:val="00D464D5"/>
    <w:rsid w:val="00D472B2"/>
    <w:rsid w:val="00D47B1C"/>
    <w:rsid w:val="00D510C1"/>
    <w:rsid w:val="00D51B9F"/>
    <w:rsid w:val="00D52CEB"/>
    <w:rsid w:val="00D561A4"/>
    <w:rsid w:val="00D577BD"/>
    <w:rsid w:val="00D57D5D"/>
    <w:rsid w:val="00D60F80"/>
    <w:rsid w:val="00D63AE4"/>
    <w:rsid w:val="00D63BCC"/>
    <w:rsid w:val="00D64DC5"/>
    <w:rsid w:val="00D677BA"/>
    <w:rsid w:val="00D73BF2"/>
    <w:rsid w:val="00D741B0"/>
    <w:rsid w:val="00D7640F"/>
    <w:rsid w:val="00D81214"/>
    <w:rsid w:val="00D81F31"/>
    <w:rsid w:val="00D831F8"/>
    <w:rsid w:val="00D83A45"/>
    <w:rsid w:val="00D84685"/>
    <w:rsid w:val="00D90398"/>
    <w:rsid w:val="00D91C0F"/>
    <w:rsid w:val="00D92E18"/>
    <w:rsid w:val="00D952C0"/>
    <w:rsid w:val="00D964F7"/>
    <w:rsid w:val="00DA13FB"/>
    <w:rsid w:val="00DA1520"/>
    <w:rsid w:val="00DA1BC9"/>
    <w:rsid w:val="00DA2DC4"/>
    <w:rsid w:val="00DA3513"/>
    <w:rsid w:val="00DA41C1"/>
    <w:rsid w:val="00DA5968"/>
    <w:rsid w:val="00DB1B31"/>
    <w:rsid w:val="00DB257D"/>
    <w:rsid w:val="00DB3488"/>
    <w:rsid w:val="00DB4758"/>
    <w:rsid w:val="00DB5872"/>
    <w:rsid w:val="00DB7EE3"/>
    <w:rsid w:val="00DC43C7"/>
    <w:rsid w:val="00DC5B14"/>
    <w:rsid w:val="00DC65FA"/>
    <w:rsid w:val="00DC6BF8"/>
    <w:rsid w:val="00DD05E0"/>
    <w:rsid w:val="00DD0BF5"/>
    <w:rsid w:val="00DD2B7F"/>
    <w:rsid w:val="00DD5E1A"/>
    <w:rsid w:val="00DD7005"/>
    <w:rsid w:val="00DE00BB"/>
    <w:rsid w:val="00DE2D13"/>
    <w:rsid w:val="00DE2F8D"/>
    <w:rsid w:val="00DE420C"/>
    <w:rsid w:val="00DE70A1"/>
    <w:rsid w:val="00DF0D23"/>
    <w:rsid w:val="00DF39D1"/>
    <w:rsid w:val="00DF5C73"/>
    <w:rsid w:val="00DF6433"/>
    <w:rsid w:val="00DF6C13"/>
    <w:rsid w:val="00E00246"/>
    <w:rsid w:val="00E010C7"/>
    <w:rsid w:val="00E043EE"/>
    <w:rsid w:val="00E04888"/>
    <w:rsid w:val="00E06136"/>
    <w:rsid w:val="00E07004"/>
    <w:rsid w:val="00E10D32"/>
    <w:rsid w:val="00E12EEA"/>
    <w:rsid w:val="00E140BC"/>
    <w:rsid w:val="00E15219"/>
    <w:rsid w:val="00E158A6"/>
    <w:rsid w:val="00E20305"/>
    <w:rsid w:val="00E20C54"/>
    <w:rsid w:val="00E2167D"/>
    <w:rsid w:val="00E21DD7"/>
    <w:rsid w:val="00E2206A"/>
    <w:rsid w:val="00E23A13"/>
    <w:rsid w:val="00E23BE7"/>
    <w:rsid w:val="00E27084"/>
    <w:rsid w:val="00E27159"/>
    <w:rsid w:val="00E27B1C"/>
    <w:rsid w:val="00E27D47"/>
    <w:rsid w:val="00E30404"/>
    <w:rsid w:val="00E33462"/>
    <w:rsid w:val="00E341BB"/>
    <w:rsid w:val="00E34A21"/>
    <w:rsid w:val="00E36243"/>
    <w:rsid w:val="00E36B65"/>
    <w:rsid w:val="00E40AEC"/>
    <w:rsid w:val="00E43887"/>
    <w:rsid w:val="00E4422B"/>
    <w:rsid w:val="00E47A8B"/>
    <w:rsid w:val="00E5194C"/>
    <w:rsid w:val="00E52602"/>
    <w:rsid w:val="00E53CB7"/>
    <w:rsid w:val="00E54788"/>
    <w:rsid w:val="00E60787"/>
    <w:rsid w:val="00E608A4"/>
    <w:rsid w:val="00E63856"/>
    <w:rsid w:val="00E64317"/>
    <w:rsid w:val="00E654B6"/>
    <w:rsid w:val="00E65D9A"/>
    <w:rsid w:val="00E67CD5"/>
    <w:rsid w:val="00E70D21"/>
    <w:rsid w:val="00E71074"/>
    <w:rsid w:val="00E71A60"/>
    <w:rsid w:val="00E75F0A"/>
    <w:rsid w:val="00E76BA3"/>
    <w:rsid w:val="00E80C41"/>
    <w:rsid w:val="00E81003"/>
    <w:rsid w:val="00E828EB"/>
    <w:rsid w:val="00E83EE5"/>
    <w:rsid w:val="00E8640D"/>
    <w:rsid w:val="00E86B28"/>
    <w:rsid w:val="00E95F01"/>
    <w:rsid w:val="00E9724E"/>
    <w:rsid w:val="00E972FC"/>
    <w:rsid w:val="00EA0AD9"/>
    <w:rsid w:val="00EA19C2"/>
    <w:rsid w:val="00EA2CE4"/>
    <w:rsid w:val="00EA4490"/>
    <w:rsid w:val="00EA4551"/>
    <w:rsid w:val="00EA532D"/>
    <w:rsid w:val="00EB08A1"/>
    <w:rsid w:val="00EB2271"/>
    <w:rsid w:val="00EB46CA"/>
    <w:rsid w:val="00EB563E"/>
    <w:rsid w:val="00EB64C7"/>
    <w:rsid w:val="00EB69E5"/>
    <w:rsid w:val="00EB6DA5"/>
    <w:rsid w:val="00EB6F87"/>
    <w:rsid w:val="00EC1013"/>
    <w:rsid w:val="00EC1E21"/>
    <w:rsid w:val="00EC2A14"/>
    <w:rsid w:val="00EC3B83"/>
    <w:rsid w:val="00EC4470"/>
    <w:rsid w:val="00EC4C40"/>
    <w:rsid w:val="00EC4DDE"/>
    <w:rsid w:val="00EC502A"/>
    <w:rsid w:val="00EC6795"/>
    <w:rsid w:val="00EC7877"/>
    <w:rsid w:val="00ED00B4"/>
    <w:rsid w:val="00ED02F5"/>
    <w:rsid w:val="00ED1894"/>
    <w:rsid w:val="00ED1E0B"/>
    <w:rsid w:val="00ED3099"/>
    <w:rsid w:val="00ED3AE5"/>
    <w:rsid w:val="00ED3C28"/>
    <w:rsid w:val="00ED62EA"/>
    <w:rsid w:val="00ED7F75"/>
    <w:rsid w:val="00EE1B28"/>
    <w:rsid w:val="00EE566E"/>
    <w:rsid w:val="00EE6604"/>
    <w:rsid w:val="00EF05BD"/>
    <w:rsid w:val="00EF41E8"/>
    <w:rsid w:val="00EF5DEB"/>
    <w:rsid w:val="00EF7239"/>
    <w:rsid w:val="00EF7D94"/>
    <w:rsid w:val="00F00A8E"/>
    <w:rsid w:val="00F02061"/>
    <w:rsid w:val="00F04674"/>
    <w:rsid w:val="00F07314"/>
    <w:rsid w:val="00F1263E"/>
    <w:rsid w:val="00F12EF9"/>
    <w:rsid w:val="00F144B9"/>
    <w:rsid w:val="00F14CFA"/>
    <w:rsid w:val="00F16748"/>
    <w:rsid w:val="00F16838"/>
    <w:rsid w:val="00F207A0"/>
    <w:rsid w:val="00F209C3"/>
    <w:rsid w:val="00F20A7A"/>
    <w:rsid w:val="00F21D52"/>
    <w:rsid w:val="00F22707"/>
    <w:rsid w:val="00F22938"/>
    <w:rsid w:val="00F256F3"/>
    <w:rsid w:val="00F32F21"/>
    <w:rsid w:val="00F3423A"/>
    <w:rsid w:val="00F34E2C"/>
    <w:rsid w:val="00F35B48"/>
    <w:rsid w:val="00F35BC2"/>
    <w:rsid w:val="00F36673"/>
    <w:rsid w:val="00F405B3"/>
    <w:rsid w:val="00F41970"/>
    <w:rsid w:val="00F41B64"/>
    <w:rsid w:val="00F43F2B"/>
    <w:rsid w:val="00F44729"/>
    <w:rsid w:val="00F447BE"/>
    <w:rsid w:val="00F45509"/>
    <w:rsid w:val="00F527FE"/>
    <w:rsid w:val="00F60E14"/>
    <w:rsid w:val="00F62C5F"/>
    <w:rsid w:val="00F62CA9"/>
    <w:rsid w:val="00F62F9D"/>
    <w:rsid w:val="00F637E2"/>
    <w:rsid w:val="00F660A1"/>
    <w:rsid w:val="00F662A4"/>
    <w:rsid w:val="00F6734B"/>
    <w:rsid w:val="00F70B72"/>
    <w:rsid w:val="00F7132E"/>
    <w:rsid w:val="00F72FF5"/>
    <w:rsid w:val="00F740BF"/>
    <w:rsid w:val="00F8067D"/>
    <w:rsid w:val="00F81120"/>
    <w:rsid w:val="00F86909"/>
    <w:rsid w:val="00F871F5"/>
    <w:rsid w:val="00F945C6"/>
    <w:rsid w:val="00F95553"/>
    <w:rsid w:val="00F96247"/>
    <w:rsid w:val="00FA23EF"/>
    <w:rsid w:val="00FA550F"/>
    <w:rsid w:val="00FA6EAA"/>
    <w:rsid w:val="00FB1417"/>
    <w:rsid w:val="00FB221E"/>
    <w:rsid w:val="00FB2359"/>
    <w:rsid w:val="00FB7A5B"/>
    <w:rsid w:val="00FC27A5"/>
    <w:rsid w:val="00FC31D2"/>
    <w:rsid w:val="00FC3F5A"/>
    <w:rsid w:val="00FC4521"/>
    <w:rsid w:val="00FD0EC2"/>
    <w:rsid w:val="00FD1B2C"/>
    <w:rsid w:val="00FD42F1"/>
    <w:rsid w:val="00FD437D"/>
    <w:rsid w:val="00FD4D35"/>
    <w:rsid w:val="00FD6789"/>
    <w:rsid w:val="00FE363A"/>
    <w:rsid w:val="00FE3644"/>
    <w:rsid w:val="00FE4A53"/>
    <w:rsid w:val="00FE4EDC"/>
    <w:rsid w:val="00FE5E65"/>
    <w:rsid w:val="00FE72E0"/>
    <w:rsid w:val="00FF173D"/>
    <w:rsid w:val="00FF32CB"/>
    <w:rsid w:val="00FF64ED"/>
    <w:rsid w:val="00FF78C3"/>
    <w:rsid w:val="2DA0C0E5"/>
    <w:rsid w:val="33E6F12C"/>
    <w:rsid w:val="356B0AB5"/>
    <w:rsid w:val="67E0DB5F"/>
    <w:rsid w:val="75EA18E6"/>
    <w:rsid w:val="7C2B6430"/>
  </w:rsids>
  <m:mathPr>
    <m:mathFont m:val="Cambria Math"/>
    <m:brkBin m:val="before"/>
    <m:brkBinSub m:val="--"/>
    <m:smallFrac/>
    <m:dispDef/>
    <m:lMargin m:val="0"/>
    <m:rMargin m:val="0"/>
    <m:defJc m:val="centerGroup"/>
    <m:wrapRight/>
    <m:intLim m:val="subSup"/>
    <m:naryLim m:val="subSup"/>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oNotEmbedSmartTags/>
  <w:decimalSymbol w:val=","/>
  <w:listSeparator w:val=";"/>
  <w14:docId w14:val="6D7C3ED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mbria" w:eastAsia="MS Mincho" w:hAnsi="Cambri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uiPriority="7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Standard">
    <w:name w:val="Normal"/>
    <w:qFormat/>
    <w:rsid w:val="00152DC8"/>
    <w:rPr>
      <w:rFonts w:ascii="BentonSans Light" w:eastAsia="Times New Roman" w:hAnsi="BentonSans Light"/>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Absatz-Standardschriftart1">
    <w:name w:val="Absatz-Standardschriftart1"/>
    <w:semiHidden/>
    <w:rsid w:val="008E3B24"/>
  </w:style>
  <w:style w:type="paragraph" w:styleId="Sprechblasentext">
    <w:name w:val="Balloon Text"/>
    <w:basedOn w:val="Standard"/>
    <w:link w:val="SprechblasentextZchn"/>
    <w:uiPriority w:val="99"/>
    <w:semiHidden/>
    <w:unhideWhenUsed/>
    <w:rsid w:val="00946FEB"/>
    <w:rPr>
      <w:rFonts w:ascii="Lucida Grande" w:hAnsi="Lucida Grande" w:cs="Lucida Grande"/>
      <w:sz w:val="18"/>
      <w:szCs w:val="18"/>
    </w:rPr>
  </w:style>
  <w:style w:type="character" w:customStyle="1" w:styleId="SprechblasentextZchn">
    <w:name w:val="Sprechblasentext Zchn"/>
    <w:link w:val="Sprechblasentext"/>
    <w:uiPriority w:val="99"/>
    <w:semiHidden/>
    <w:rsid w:val="00946FEB"/>
    <w:rPr>
      <w:rFonts w:ascii="Lucida Grande" w:eastAsia="Times New Roman" w:hAnsi="Lucida Grande" w:cs="Lucida Grande"/>
      <w:sz w:val="18"/>
      <w:szCs w:val="18"/>
      <w:lang w:eastAsia="de-DE"/>
    </w:rPr>
  </w:style>
  <w:style w:type="character" w:styleId="Hyperlink">
    <w:name w:val="Hyperlink"/>
    <w:rsid w:val="0096449C"/>
    <w:rPr>
      <w:color w:val="0000FF"/>
      <w:u w:val="single"/>
    </w:rPr>
  </w:style>
  <w:style w:type="paragraph" w:customStyle="1" w:styleId="text">
    <w:name w:val="text"/>
    <w:basedOn w:val="Standard"/>
    <w:rsid w:val="0096449C"/>
    <w:pPr>
      <w:spacing w:before="360" w:line="360" w:lineRule="auto"/>
    </w:pPr>
    <w:rPr>
      <w:rFonts w:ascii="Verdana" w:hAnsi="Verdana"/>
      <w:szCs w:val="20"/>
    </w:rPr>
  </w:style>
  <w:style w:type="paragraph" w:customStyle="1" w:styleId="textmitpunkt">
    <w:name w:val="text mit punkt"/>
    <w:basedOn w:val="text"/>
    <w:rsid w:val="0096449C"/>
    <w:pPr>
      <w:numPr>
        <w:numId w:val="1"/>
      </w:numPr>
      <w:spacing w:before="120"/>
    </w:pPr>
  </w:style>
  <w:style w:type="paragraph" w:styleId="Textkrper">
    <w:name w:val="Body Text"/>
    <w:basedOn w:val="Standard"/>
    <w:link w:val="TextkrperZchn"/>
    <w:rsid w:val="0096449C"/>
    <w:pPr>
      <w:widowControl w:val="0"/>
      <w:spacing w:line="360" w:lineRule="auto"/>
    </w:pPr>
    <w:rPr>
      <w:rFonts w:ascii="TKTypeRegular" w:hAnsi="TKTypeRegular"/>
      <w:snapToGrid w:val="0"/>
      <w:sz w:val="22"/>
      <w:szCs w:val="20"/>
    </w:rPr>
  </w:style>
  <w:style w:type="character" w:customStyle="1" w:styleId="TextkrperZchn">
    <w:name w:val="Textkörper Zchn"/>
    <w:link w:val="Textkrper"/>
    <w:rsid w:val="0096449C"/>
    <w:rPr>
      <w:rFonts w:ascii="TKTypeRegular" w:eastAsia="Times New Roman" w:hAnsi="TKTypeRegular" w:cs="Times New Roman"/>
      <w:snapToGrid w:val="0"/>
      <w:sz w:val="22"/>
      <w:lang w:eastAsia="de-DE"/>
    </w:rPr>
  </w:style>
  <w:style w:type="paragraph" w:styleId="IntensivesZitat">
    <w:name w:val="Intense Quote"/>
    <w:basedOn w:val="Standard"/>
    <w:next w:val="Standard"/>
    <w:link w:val="IntensivesZitatZchn"/>
    <w:uiPriority w:val="60"/>
    <w:qFormat/>
    <w:rsid w:val="00B04836"/>
    <w:pPr>
      <w:pBdr>
        <w:bottom w:val="single" w:sz="4" w:space="4" w:color="4F81BD"/>
      </w:pBdr>
      <w:spacing w:before="200" w:after="280"/>
      <w:ind w:left="936" w:right="936"/>
    </w:pPr>
    <w:rPr>
      <w:b/>
      <w:bCs/>
      <w:i/>
      <w:iCs/>
      <w:color w:val="4F81BD"/>
    </w:rPr>
  </w:style>
  <w:style w:type="character" w:customStyle="1" w:styleId="IntensivesZitatZchn">
    <w:name w:val="Intensives Zitat Zchn"/>
    <w:link w:val="IntensivesZitat"/>
    <w:uiPriority w:val="60"/>
    <w:rsid w:val="00B04836"/>
    <w:rPr>
      <w:rFonts w:ascii="BentonSans Light" w:eastAsia="Times New Roman" w:hAnsi="BentonSans Light"/>
      <w:b/>
      <w:bCs/>
      <w:i/>
      <w:iCs/>
      <w:color w:val="4F81BD"/>
      <w:szCs w:val="24"/>
      <w:lang w:val="de-DE" w:eastAsia="de-DE"/>
    </w:rPr>
  </w:style>
  <w:style w:type="character" w:styleId="IntensiveHervorhebung">
    <w:name w:val="Intense Emphasis"/>
    <w:uiPriority w:val="66"/>
    <w:qFormat/>
    <w:rsid w:val="00B04836"/>
    <w:rPr>
      <w:b/>
      <w:bCs/>
      <w:i/>
      <w:iCs/>
      <w:color w:val="4F81BD"/>
    </w:rPr>
  </w:style>
  <w:style w:type="character" w:styleId="Kommentarzeichen">
    <w:name w:val="annotation reference"/>
    <w:basedOn w:val="Absatz-Standardschriftart"/>
    <w:uiPriority w:val="99"/>
    <w:semiHidden/>
    <w:unhideWhenUsed/>
    <w:rsid w:val="00EE6604"/>
    <w:rPr>
      <w:sz w:val="18"/>
      <w:szCs w:val="18"/>
    </w:rPr>
  </w:style>
  <w:style w:type="paragraph" w:styleId="Kommentartext">
    <w:name w:val="annotation text"/>
    <w:basedOn w:val="Standard"/>
    <w:link w:val="KommentartextZchn"/>
    <w:uiPriority w:val="99"/>
    <w:unhideWhenUsed/>
    <w:rsid w:val="00EE6604"/>
    <w:rPr>
      <w:sz w:val="24"/>
    </w:rPr>
  </w:style>
  <w:style w:type="character" w:customStyle="1" w:styleId="KommentartextZchn">
    <w:name w:val="Kommentartext Zchn"/>
    <w:basedOn w:val="Absatz-Standardschriftart"/>
    <w:link w:val="Kommentartext"/>
    <w:uiPriority w:val="99"/>
    <w:rsid w:val="00EE6604"/>
    <w:rPr>
      <w:rFonts w:ascii="BentonSans Light" w:eastAsia="Times New Roman" w:hAnsi="BentonSans Light"/>
      <w:sz w:val="24"/>
      <w:szCs w:val="24"/>
    </w:rPr>
  </w:style>
  <w:style w:type="paragraph" w:styleId="Kommentarthema">
    <w:name w:val="annotation subject"/>
    <w:basedOn w:val="Kommentartext"/>
    <w:next w:val="Kommentartext"/>
    <w:link w:val="KommentarthemaZchn"/>
    <w:uiPriority w:val="99"/>
    <w:semiHidden/>
    <w:unhideWhenUsed/>
    <w:rsid w:val="00EE6604"/>
    <w:rPr>
      <w:b/>
      <w:bCs/>
      <w:sz w:val="20"/>
      <w:szCs w:val="20"/>
    </w:rPr>
  </w:style>
  <w:style w:type="character" w:customStyle="1" w:styleId="KommentarthemaZchn">
    <w:name w:val="Kommentarthema Zchn"/>
    <w:basedOn w:val="KommentartextZchn"/>
    <w:link w:val="Kommentarthema"/>
    <w:uiPriority w:val="99"/>
    <w:semiHidden/>
    <w:rsid w:val="00EE6604"/>
    <w:rPr>
      <w:rFonts w:ascii="BentonSans Light" w:eastAsia="Times New Roman" w:hAnsi="BentonSans Light"/>
      <w:b/>
      <w:bCs/>
      <w:sz w:val="24"/>
      <w:szCs w:val="24"/>
    </w:rPr>
  </w:style>
  <w:style w:type="paragraph" w:styleId="Kopfzeile">
    <w:name w:val="header"/>
    <w:basedOn w:val="Standard"/>
    <w:link w:val="KopfzeileZchn"/>
    <w:uiPriority w:val="99"/>
    <w:unhideWhenUsed/>
    <w:rsid w:val="007D4AFE"/>
    <w:pPr>
      <w:tabs>
        <w:tab w:val="center" w:pos="4536"/>
        <w:tab w:val="right" w:pos="9072"/>
      </w:tabs>
    </w:pPr>
  </w:style>
  <w:style w:type="character" w:customStyle="1" w:styleId="KopfzeileZchn">
    <w:name w:val="Kopfzeile Zchn"/>
    <w:basedOn w:val="Absatz-Standardschriftart"/>
    <w:link w:val="Kopfzeile"/>
    <w:uiPriority w:val="99"/>
    <w:rsid w:val="007D4AFE"/>
    <w:rPr>
      <w:rFonts w:ascii="BentonSans Light" w:eastAsia="Times New Roman" w:hAnsi="BentonSans Light"/>
      <w:szCs w:val="24"/>
    </w:rPr>
  </w:style>
  <w:style w:type="paragraph" w:styleId="Fuzeile">
    <w:name w:val="footer"/>
    <w:basedOn w:val="Standard"/>
    <w:link w:val="FuzeileZchn"/>
    <w:uiPriority w:val="99"/>
    <w:unhideWhenUsed/>
    <w:rsid w:val="007D4AFE"/>
    <w:pPr>
      <w:tabs>
        <w:tab w:val="center" w:pos="4536"/>
        <w:tab w:val="right" w:pos="9072"/>
      </w:tabs>
    </w:pPr>
  </w:style>
  <w:style w:type="character" w:customStyle="1" w:styleId="FuzeileZchn">
    <w:name w:val="Fußzeile Zchn"/>
    <w:basedOn w:val="Absatz-Standardschriftart"/>
    <w:link w:val="Fuzeile"/>
    <w:uiPriority w:val="99"/>
    <w:rsid w:val="007D4AFE"/>
    <w:rPr>
      <w:rFonts w:ascii="BentonSans Light" w:eastAsia="Times New Roman" w:hAnsi="BentonSans Light"/>
      <w:szCs w:val="24"/>
    </w:rPr>
  </w:style>
  <w:style w:type="character" w:styleId="Seitenzahl">
    <w:name w:val="page number"/>
    <w:basedOn w:val="Absatz-Standardschriftart"/>
    <w:rsid w:val="007B6478"/>
  </w:style>
  <w:style w:type="paragraph" w:customStyle="1" w:styleId="p1">
    <w:name w:val="p1"/>
    <w:basedOn w:val="Standard"/>
    <w:rsid w:val="00F00A8E"/>
    <w:rPr>
      <w:rFonts w:ascii="Helvetica" w:eastAsia="MS Mincho" w:hAnsi="Helvetica"/>
      <w:sz w:val="16"/>
      <w:szCs w:val="16"/>
    </w:rPr>
  </w:style>
  <w:style w:type="character" w:customStyle="1" w:styleId="s1">
    <w:name w:val="s1"/>
    <w:basedOn w:val="Absatz-Standardschriftart"/>
    <w:rsid w:val="00F00A8E"/>
    <w:rPr>
      <w:rFonts w:ascii="Helvetica" w:hAnsi="Helvetica" w:hint="default"/>
      <w:sz w:val="11"/>
      <w:szCs w:val="11"/>
    </w:rPr>
  </w:style>
  <w:style w:type="character" w:customStyle="1" w:styleId="NichtaufgelsteErwhnung1">
    <w:name w:val="Nicht aufgelöste Erwähnung1"/>
    <w:basedOn w:val="Absatz-Standardschriftart"/>
    <w:uiPriority w:val="99"/>
    <w:rsid w:val="00EB2271"/>
    <w:rPr>
      <w:color w:val="605E5C"/>
      <w:shd w:val="clear" w:color="auto" w:fill="E1DFDD"/>
    </w:rPr>
  </w:style>
  <w:style w:type="character" w:customStyle="1" w:styleId="NichtaufgelsteErwhnung2">
    <w:name w:val="Nicht aufgelöste Erwähnung2"/>
    <w:basedOn w:val="Absatz-Standardschriftart"/>
    <w:uiPriority w:val="99"/>
    <w:rsid w:val="00B35441"/>
    <w:rPr>
      <w:color w:val="605E5C"/>
      <w:shd w:val="clear" w:color="auto" w:fill="E1DFDD"/>
    </w:rPr>
  </w:style>
  <w:style w:type="paragraph" w:styleId="berarbeitung">
    <w:name w:val="Revision"/>
    <w:hidden/>
    <w:uiPriority w:val="99"/>
    <w:semiHidden/>
    <w:rsid w:val="001140FD"/>
    <w:rPr>
      <w:rFonts w:ascii="BentonSans Light" w:eastAsia="Times New Roman" w:hAnsi="BentonSans Light"/>
      <w:szCs w:val="24"/>
    </w:rPr>
  </w:style>
  <w:style w:type="character" w:styleId="BesuchterLink">
    <w:name w:val="FollowedHyperlink"/>
    <w:basedOn w:val="Absatz-Standardschriftart"/>
    <w:uiPriority w:val="99"/>
    <w:semiHidden/>
    <w:unhideWhenUsed/>
    <w:rsid w:val="00D31AD9"/>
    <w:rPr>
      <w:color w:val="800080" w:themeColor="followedHyperlink"/>
      <w:u w:val="single"/>
    </w:rPr>
  </w:style>
  <w:style w:type="paragraph" w:styleId="Listenabsatz">
    <w:name w:val="List Paragraph"/>
    <w:basedOn w:val="Standard"/>
    <w:uiPriority w:val="34"/>
    <w:qFormat/>
    <w:rsid w:val="00842D6A"/>
    <w:pPr>
      <w:ind w:left="720"/>
      <w:contextualSpacing/>
    </w:pPr>
  </w:style>
  <w:style w:type="paragraph" w:styleId="Funotentext">
    <w:name w:val="footnote text"/>
    <w:basedOn w:val="Standard"/>
    <w:link w:val="FunotentextZchn"/>
    <w:uiPriority w:val="99"/>
    <w:unhideWhenUsed/>
    <w:rsid w:val="001A0DD2"/>
    <w:rPr>
      <w:sz w:val="24"/>
    </w:rPr>
  </w:style>
  <w:style w:type="character" w:customStyle="1" w:styleId="FunotentextZchn">
    <w:name w:val="Fußnotentext Zchn"/>
    <w:basedOn w:val="Absatz-Standardschriftart"/>
    <w:link w:val="Funotentext"/>
    <w:uiPriority w:val="99"/>
    <w:rsid w:val="001A0DD2"/>
    <w:rPr>
      <w:rFonts w:ascii="BentonSans Light" w:eastAsia="Times New Roman" w:hAnsi="BentonSans Light"/>
      <w:sz w:val="24"/>
      <w:szCs w:val="24"/>
    </w:rPr>
  </w:style>
  <w:style w:type="character" w:styleId="Funotenzeichen">
    <w:name w:val="footnote reference"/>
    <w:basedOn w:val="Absatz-Standardschriftart"/>
    <w:uiPriority w:val="99"/>
    <w:unhideWhenUsed/>
    <w:rsid w:val="001A0DD2"/>
    <w:rPr>
      <w:vertAlign w:val="superscript"/>
    </w:rPr>
  </w:style>
  <w:style w:type="paragraph" w:styleId="StandardWeb">
    <w:name w:val="Normal (Web)"/>
    <w:basedOn w:val="Standard"/>
    <w:uiPriority w:val="99"/>
    <w:semiHidden/>
    <w:unhideWhenUsed/>
    <w:rsid w:val="00CA21EF"/>
    <w:rPr>
      <w:rFonts w:ascii="Times New Roman" w:hAnsi="Times New Roman"/>
      <w:sz w:val="24"/>
    </w:rPr>
  </w:style>
  <w:style w:type="character" w:customStyle="1" w:styleId="NichtaufgelsteErwhnung3">
    <w:name w:val="Nicht aufgelöste Erwähnung3"/>
    <w:basedOn w:val="Absatz-Standardschriftart"/>
    <w:uiPriority w:val="99"/>
    <w:rsid w:val="00400DD8"/>
    <w:rPr>
      <w:color w:val="605E5C"/>
      <w:shd w:val="clear" w:color="auto" w:fill="E1DFDD"/>
    </w:rPr>
  </w:style>
  <w:style w:type="character" w:customStyle="1" w:styleId="NichtaufgelsteErwhnung4">
    <w:name w:val="Nicht aufgelöste Erwähnung4"/>
    <w:basedOn w:val="Absatz-Standardschriftart"/>
    <w:uiPriority w:val="99"/>
    <w:rsid w:val="00A8148C"/>
    <w:rPr>
      <w:color w:val="605E5C"/>
      <w:shd w:val="clear" w:color="auto" w:fill="E1DFDD"/>
    </w:rPr>
  </w:style>
  <w:style w:type="character" w:styleId="Erwhnung">
    <w:name w:val="Mention"/>
    <w:basedOn w:val="Absatz-Standardschriftart"/>
    <w:uiPriority w:val="99"/>
    <w:unhideWhenUsed/>
    <w:rsid w:val="009A46C7"/>
    <w:rPr>
      <w:color w:val="2B579A"/>
      <w:shd w:val="clear" w:color="auto" w:fill="E1DFDD"/>
    </w:rPr>
  </w:style>
  <w:style w:type="character" w:customStyle="1" w:styleId="NichtaufgelsteErwhnung5">
    <w:name w:val="Nicht aufgelöste Erwähnung5"/>
    <w:basedOn w:val="Absatz-Standardschriftart"/>
    <w:uiPriority w:val="99"/>
    <w:rsid w:val="00ED02F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2544789">
      <w:bodyDiv w:val="1"/>
      <w:marLeft w:val="0"/>
      <w:marRight w:val="0"/>
      <w:marTop w:val="0"/>
      <w:marBottom w:val="0"/>
      <w:divBdr>
        <w:top w:val="none" w:sz="0" w:space="0" w:color="auto"/>
        <w:left w:val="none" w:sz="0" w:space="0" w:color="auto"/>
        <w:bottom w:val="none" w:sz="0" w:space="0" w:color="auto"/>
        <w:right w:val="none" w:sz="0" w:space="0" w:color="auto"/>
      </w:divBdr>
    </w:div>
    <w:div w:id="152453973">
      <w:bodyDiv w:val="1"/>
      <w:marLeft w:val="0"/>
      <w:marRight w:val="0"/>
      <w:marTop w:val="0"/>
      <w:marBottom w:val="0"/>
      <w:divBdr>
        <w:top w:val="none" w:sz="0" w:space="0" w:color="auto"/>
        <w:left w:val="none" w:sz="0" w:space="0" w:color="auto"/>
        <w:bottom w:val="none" w:sz="0" w:space="0" w:color="auto"/>
        <w:right w:val="none" w:sz="0" w:space="0" w:color="auto"/>
      </w:divBdr>
    </w:div>
    <w:div w:id="207842997">
      <w:bodyDiv w:val="1"/>
      <w:marLeft w:val="0"/>
      <w:marRight w:val="0"/>
      <w:marTop w:val="0"/>
      <w:marBottom w:val="0"/>
      <w:divBdr>
        <w:top w:val="none" w:sz="0" w:space="0" w:color="auto"/>
        <w:left w:val="none" w:sz="0" w:space="0" w:color="auto"/>
        <w:bottom w:val="none" w:sz="0" w:space="0" w:color="auto"/>
        <w:right w:val="none" w:sz="0" w:space="0" w:color="auto"/>
      </w:divBdr>
    </w:div>
    <w:div w:id="255329543">
      <w:bodyDiv w:val="1"/>
      <w:marLeft w:val="0"/>
      <w:marRight w:val="0"/>
      <w:marTop w:val="0"/>
      <w:marBottom w:val="0"/>
      <w:divBdr>
        <w:top w:val="none" w:sz="0" w:space="0" w:color="auto"/>
        <w:left w:val="none" w:sz="0" w:space="0" w:color="auto"/>
        <w:bottom w:val="none" w:sz="0" w:space="0" w:color="auto"/>
        <w:right w:val="none" w:sz="0" w:space="0" w:color="auto"/>
      </w:divBdr>
    </w:div>
    <w:div w:id="269437544">
      <w:bodyDiv w:val="1"/>
      <w:marLeft w:val="0"/>
      <w:marRight w:val="0"/>
      <w:marTop w:val="0"/>
      <w:marBottom w:val="0"/>
      <w:divBdr>
        <w:top w:val="none" w:sz="0" w:space="0" w:color="auto"/>
        <w:left w:val="none" w:sz="0" w:space="0" w:color="auto"/>
        <w:bottom w:val="none" w:sz="0" w:space="0" w:color="auto"/>
        <w:right w:val="none" w:sz="0" w:space="0" w:color="auto"/>
      </w:divBdr>
    </w:div>
    <w:div w:id="374160474">
      <w:bodyDiv w:val="1"/>
      <w:marLeft w:val="0"/>
      <w:marRight w:val="0"/>
      <w:marTop w:val="0"/>
      <w:marBottom w:val="0"/>
      <w:divBdr>
        <w:top w:val="none" w:sz="0" w:space="0" w:color="auto"/>
        <w:left w:val="none" w:sz="0" w:space="0" w:color="auto"/>
        <w:bottom w:val="none" w:sz="0" w:space="0" w:color="auto"/>
        <w:right w:val="none" w:sz="0" w:space="0" w:color="auto"/>
      </w:divBdr>
    </w:div>
    <w:div w:id="389696149">
      <w:bodyDiv w:val="1"/>
      <w:marLeft w:val="0"/>
      <w:marRight w:val="0"/>
      <w:marTop w:val="0"/>
      <w:marBottom w:val="0"/>
      <w:divBdr>
        <w:top w:val="none" w:sz="0" w:space="0" w:color="auto"/>
        <w:left w:val="none" w:sz="0" w:space="0" w:color="auto"/>
        <w:bottom w:val="none" w:sz="0" w:space="0" w:color="auto"/>
        <w:right w:val="none" w:sz="0" w:space="0" w:color="auto"/>
      </w:divBdr>
    </w:div>
    <w:div w:id="418723261">
      <w:bodyDiv w:val="1"/>
      <w:marLeft w:val="0"/>
      <w:marRight w:val="0"/>
      <w:marTop w:val="0"/>
      <w:marBottom w:val="0"/>
      <w:divBdr>
        <w:top w:val="none" w:sz="0" w:space="0" w:color="auto"/>
        <w:left w:val="none" w:sz="0" w:space="0" w:color="auto"/>
        <w:bottom w:val="none" w:sz="0" w:space="0" w:color="auto"/>
        <w:right w:val="none" w:sz="0" w:space="0" w:color="auto"/>
      </w:divBdr>
    </w:div>
    <w:div w:id="464279393">
      <w:bodyDiv w:val="1"/>
      <w:marLeft w:val="0"/>
      <w:marRight w:val="0"/>
      <w:marTop w:val="0"/>
      <w:marBottom w:val="0"/>
      <w:divBdr>
        <w:top w:val="none" w:sz="0" w:space="0" w:color="auto"/>
        <w:left w:val="none" w:sz="0" w:space="0" w:color="auto"/>
        <w:bottom w:val="none" w:sz="0" w:space="0" w:color="auto"/>
        <w:right w:val="none" w:sz="0" w:space="0" w:color="auto"/>
      </w:divBdr>
    </w:div>
    <w:div w:id="556598401">
      <w:bodyDiv w:val="1"/>
      <w:marLeft w:val="0"/>
      <w:marRight w:val="0"/>
      <w:marTop w:val="0"/>
      <w:marBottom w:val="0"/>
      <w:divBdr>
        <w:top w:val="none" w:sz="0" w:space="0" w:color="auto"/>
        <w:left w:val="none" w:sz="0" w:space="0" w:color="auto"/>
        <w:bottom w:val="none" w:sz="0" w:space="0" w:color="auto"/>
        <w:right w:val="none" w:sz="0" w:space="0" w:color="auto"/>
      </w:divBdr>
    </w:div>
    <w:div w:id="676541256">
      <w:bodyDiv w:val="1"/>
      <w:marLeft w:val="0"/>
      <w:marRight w:val="0"/>
      <w:marTop w:val="0"/>
      <w:marBottom w:val="0"/>
      <w:divBdr>
        <w:top w:val="none" w:sz="0" w:space="0" w:color="auto"/>
        <w:left w:val="none" w:sz="0" w:space="0" w:color="auto"/>
        <w:bottom w:val="none" w:sz="0" w:space="0" w:color="auto"/>
        <w:right w:val="none" w:sz="0" w:space="0" w:color="auto"/>
      </w:divBdr>
    </w:div>
    <w:div w:id="700328718">
      <w:bodyDiv w:val="1"/>
      <w:marLeft w:val="0"/>
      <w:marRight w:val="0"/>
      <w:marTop w:val="0"/>
      <w:marBottom w:val="0"/>
      <w:divBdr>
        <w:top w:val="none" w:sz="0" w:space="0" w:color="auto"/>
        <w:left w:val="none" w:sz="0" w:space="0" w:color="auto"/>
        <w:bottom w:val="none" w:sz="0" w:space="0" w:color="auto"/>
        <w:right w:val="none" w:sz="0" w:space="0" w:color="auto"/>
      </w:divBdr>
    </w:div>
    <w:div w:id="704331366">
      <w:bodyDiv w:val="1"/>
      <w:marLeft w:val="0"/>
      <w:marRight w:val="0"/>
      <w:marTop w:val="0"/>
      <w:marBottom w:val="0"/>
      <w:divBdr>
        <w:top w:val="none" w:sz="0" w:space="0" w:color="auto"/>
        <w:left w:val="none" w:sz="0" w:space="0" w:color="auto"/>
        <w:bottom w:val="none" w:sz="0" w:space="0" w:color="auto"/>
        <w:right w:val="none" w:sz="0" w:space="0" w:color="auto"/>
      </w:divBdr>
    </w:div>
    <w:div w:id="745758997">
      <w:bodyDiv w:val="1"/>
      <w:marLeft w:val="0"/>
      <w:marRight w:val="0"/>
      <w:marTop w:val="0"/>
      <w:marBottom w:val="0"/>
      <w:divBdr>
        <w:top w:val="none" w:sz="0" w:space="0" w:color="auto"/>
        <w:left w:val="none" w:sz="0" w:space="0" w:color="auto"/>
        <w:bottom w:val="none" w:sz="0" w:space="0" w:color="auto"/>
        <w:right w:val="none" w:sz="0" w:space="0" w:color="auto"/>
      </w:divBdr>
    </w:div>
    <w:div w:id="767577173">
      <w:bodyDiv w:val="1"/>
      <w:marLeft w:val="0"/>
      <w:marRight w:val="0"/>
      <w:marTop w:val="0"/>
      <w:marBottom w:val="0"/>
      <w:divBdr>
        <w:top w:val="none" w:sz="0" w:space="0" w:color="auto"/>
        <w:left w:val="none" w:sz="0" w:space="0" w:color="auto"/>
        <w:bottom w:val="none" w:sz="0" w:space="0" w:color="auto"/>
        <w:right w:val="none" w:sz="0" w:space="0" w:color="auto"/>
      </w:divBdr>
    </w:div>
    <w:div w:id="906037822">
      <w:bodyDiv w:val="1"/>
      <w:marLeft w:val="0"/>
      <w:marRight w:val="0"/>
      <w:marTop w:val="0"/>
      <w:marBottom w:val="0"/>
      <w:divBdr>
        <w:top w:val="none" w:sz="0" w:space="0" w:color="auto"/>
        <w:left w:val="none" w:sz="0" w:space="0" w:color="auto"/>
        <w:bottom w:val="none" w:sz="0" w:space="0" w:color="auto"/>
        <w:right w:val="none" w:sz="0" w:space="0" w:color="auto"/>
      </w:divBdr>
    </w:div>
    <w:div w:id="954603515">
      <w:bodyDiv w:val="1"/>
      <w:marLeft w:val="0"/>
      <w:marRight w:val="0"/>
      <w:marTop w:val="0"/>
      <w:marBottom w:val="0"/>
      <w:divBdr>
        <w:top w:val="none" w:sz="0" w:space="0" w:color="auto"/>
        <w:left w:val="none" w:sz="0" w:space="0" w:color="auto"/>
        <w:bottom w:val="none" w:sz="0" w:space="0" w:color="auto"/>
        <w:right w:val="none" w:sz="0" w:space="0" w:color="auto"/>
      </w:divBdr>
    </w:div>
    <w:div w:id="955603536">
      <w:bodyDiv w:val="1"/>
      <w:marLeft w:val="0"/>
      <w:marRight w:val="0"/>
      <w:marTop w:val="0"/>
      <w:marBottom w:val="0"/>
      <w:divBdr>
        <w:top w:val="none" w:sz="0" w:space="0" w:color="auto"/>
        <w:left w:val="none" w:sz="0" w:space="0" w:color="auto"/>
        <w:bottom w:val="none" w:sz="0" w:space="0" w:color="auto"/>
        <w:right w:val="none" w:sz="0" w:space="0" w:color="auto"/>
      </w:divBdr>
    </w:div>
    <w:div w:id="981622541">
      <w:bodyDiv w:val="1"/>
      <w:marLeft w:val="0"/>
      <w:marRight w:val="0"/>
      <w:marTop w:val="0"/>
      <w:marBottom w:val="0"/>
      <w:divBdr>
        <w:top w:val="none" w:sz="0" w:space="0" w:color="auto"/>
        <w:left w:val="none" w:sz="0" w:space="0" w:color="auto"/>
        <w:bottom w:val="none" w:sz="0" w:space="0" w:color="auto"/>
        <w:right w:val="none" w:sz="0" w:space="0" w:color="auto"/>
      </w:divBdr>
    </w:div>
    <w:div w:id="987242660">
      <w:bodyDiv w:val="1"/>
      <w:marLeft w:val="0"/>
      <w:marRight w:val="0"/>
      <w:marTop w:val="0"/>
      <w:marBottom w:val="0"/>
      <w:divBdr>
        <w:top w:val="none" w:sz="0" w:space="0" w:color="auto"/>
        <w:left w:val="none" w:sz="0" w:space="0" w:color="auto"/>
        <w:bottom w:val="none" w:sz="0" w:space="0" w:color="auto"/>
        <w:right w:val="none" w:sz="0" w:space="0" w:color="auto"/>
      </w:divBdr>
    </w:div>
    <w:div w:id="1041629808">
      <w:bodyDiv w:val="1"/>
      <w:marLeft w:val="0"/>
      <w:marRight w:val="0"/>
      <w:marTop w:val="0"/>
      <w:marBottom w:val="0"/>
      <w:divBdr>
        <w:top w:val="none" w:sz="0" w:space="0" w:color="auto"/>
        <w:left w:val="none" w:sz="0" w:space="0" w:color="auto"/>
        <w:bottom w:val="none" w:sz="0" w:space="0" w:color="auto"/>
        <w:right w:val="none" w:sz="0" w:space="0" w:color="auto"/>
      </w:divBdr>
    </w:div>
    <w:div w:id="1136292160">
      <w:bodyDiv w:val="1"/>
      <w:marLeft w:val="0"/>
      <w:marRight w:val="0"/>
      <w:marTop w:val="0"/>
      <w:marBottom w:val="0"/>
      <w:divBdr>
        <w:top w:val="none" w:sz="0" w:space="0" w:color="auto"/>
        <w:left w:val="none" w:sz="0" w:space="0" w:color="auto"/>
        <w:bottom w:val="none" w:sz="0" w:space="0" w:color="auto"/>
        <w:right w:val="none" w:sz="0" w:space="0" w:color="auto"/>
      </w:divBdr>
    </w:div>
    <w:div w:id="1139614469">
      <w:bodyDiv w:val="1"/>
      <w:marLeft w:val="0"/>
      <w:marRight w:val="0"/>
      <w:marTop w:val="0"/>
      <w:marBottom w:val="0"/>
      <w:divBdr>
        <w:top w:val="none" w:sz="0" w:space="0" w:color="auto"/>
        <w:left w:val="none" w:sz="0" w:space="0" w:color="auto"/>
        <w:bottom w:val="none" w:sz="0" w:space="0" w:color="auto"/>
        <w:right w:val="none" w:sz="0" w:space="0" w:color="auto"/>
      </w:divBdr>
    </w:div>
    <w:div w:id="1143694870">
      <w:bodyDiv w:val="1"/>
      <w:marLeft w:val="0"/>
      <w:marRight w:val="0"/>
      <w:marTop w:val="0"/>
      <w:marBottom w:val="0"/>
      <w:divBdr>
        <w:top w:val="none" w:sz="0" w:space="0" w:color="auto"/>
        <w:left w:val="none" w:sz="0" w:space="0" w:color="auto"/>
        <w:bottom w:val="none" w:sz="0" w:space="0" w:color="auto"/>
        <w:right w:val="none" w:sz="0" w:space="0" w:color="auto"/>
      </w:divBdr>
    </w:div>
    <w:div w:id="1168250194">
      <w:bodyDiv w:val="1"/>
      <w:marLeft w:val="0"/>
      <w:marRight w:val="0"/>
      <w:marTop w:val="0"/>
      <w:marBottom w:val="0"/>
      <w:divBdr>
        <w:top w:val="none" w:sz="0" w:space="0" w:color="auto"/>
        <w:left w:val="none" w:sz="0" w:space="0" w:color="auto"/>
        <w:bottom w:val="none" w:sz="0" w:space="0" w:color="auto"/>
        <w:right w:val="none" w:sz="0" w:space="0" w:color="auto"/>
      </w:divBdr>
    </w:div>
    <w:div w:id="1197044272">
      <w:bodyDiv w:val="1"/>
      <w:marLeft w:val="0"/>
      <w:marRight w:val="0"/>
      <w:marTop w:val="0"/>
      <w:marBottom w:val="0"/>
      <w:divBdr>
        <w:top w:val="none" w:sz="0" w:space="0" w:color="auto"/>
        <w:left w:val="none" w:sz="0" w:space="0" w:color="auto"/>
        <w:bottom w:val="none" w:sz="0" w:space="0" w:color="auto"/>
        <w:right w:val="none" w:sz="0" w:space="0" w:color="auto"/>
      </w:divBdr>
    </w:div>
    <w:div w:id="1265915661">
      <w:bodyDiv w:val="1"/>
      <w:marLeft w:val="0"/>
      <w:marRight w:val="0"/>
      <w:marTop w:val="0"/>
      <w:marBottom w:val="0"/>
      <w:divBdr>
        <w:top w:val="none" w:sz="0" w:space="0" w:color="auto"/>
        <w:left w:val="none" w:sz="0" w:space="0" w:color="auto"/>
        <w:bottom w:val="none" w:sz="0" w:space="0" w:color="auto"/>
        <w:right w:val="none" w:sz="0" w:space="0" w:color="auto"/>
      </w:divBdr>
    </w:div>
    <w:div w:id="1319966243">
      <w:bodyDiv w:val="1"/>
      <w:marLeft w:val="0"/>
      <w:marRight w:val="0"/>
      <w:marTop w:val="0"/>
      <w:marBottom w:val="0"/>
      <w:divBdr>
        <w:top w:val="none" w:sz="0" w:space="0" w:color="auto"/>
        <w:left w:val="none" w:sz="0" w:space="0" w:color="auto"/>
        <w:bottom w:val="none" w:sz="0" w:space="0" w:color="auto"/>
        <w:right w:val="none" w:sz="0" w:space="0" w:color="auto"/>
      </w:divBdr>
    </w:div>
    <w:div w:id="1374229993">
      <w:bodyDiv w:val="1"/>
      <w:marLeft w:val="0"/>
      <w:marRight w:val="0"/>
      <w:marTop w:val="0"/>
      <w:marBottom w:val="0"/>
      <w:divBdr>
        <w:top w:val="none" w:sz="0" w:space="0" w:color="auto"/>
        <w:left w:val="none" w:sz="0" w:space="0" w:color="auto"/>
        <w:bottom w:val="none" w:sz="0" w:space="0" w:color="auto"/>
        <w:right w:val="none" w:sz="0" w:space="0" w:color="auto"/>
      </w:divBdr>
    </w:div>
    <w:div w:id="1409379389">
      <w:bodyDiv w:val="1"/>
      <w:marLeft w:val="0"/>
      <w:marRight w:val="0"/>
      <w:marTop w:val="0"/>
      <w:marBottom w:val="0"/>
      <w:divBdr>
        <w:top w:val="none" w:sz="0" w:space="0" w:color="auto"/>
        <w:left w:val="none" w:sz="0" w:space="0" w:color="auto"/>
        <w:bottom w:val="none" w:sz="0" w:space="0" w:color="auto"/>
        <w:right w:val="none" w:sz="0" w:space="0" w:color="auto"/>
      </w:divBdr>
    </w:div>
    <w:div w:id="1417433397">
      <w:bodyDiv w:val="1"/>
      <w:marLeft w:val="0"/>
      <w:marRight w:val="0"/>
      <w:marTop w:val="0"/>
      <w:marBottom w:val="0"/>
      <w:divBdr>
        <w:top w:val="none" w:sz="0" w:space="0" w:color="auto"/>
        <w:left w:val="none" w:sz="0" w:space="0" w:color="auto"/>
        <w:bottom w:val="none" w:sz="0" w:space="0" w:color="auto"/>
        <w:right w:val="none" w:sz="0" w:space="0" w:color="auto"/>
      </w:divBdr>
    </w:div>
    <w:div w:id="1428886444">
      <w:bodyDiv w:val="1"/>
      <w:marLeft w:val="0"/>
      <w:marRight w:val="0"/>
      <w:marTop w:val="0"/>
      <w:marBottom w:val="0"/>
      <w:divBdr>
        <w:top w:val="none" w:sz="0" w:space="0" w:color="auto"/>
        <w:left w:val="none" w:sz="0" w:space="0" w:color="auto"/>
        <w:bottom w:val="none" w:sz="0" w:space="0" w:color="auto"/>
        <w:right w:val="none" w:sz="0" w:space="0" w:color="auto"/>
      </w:divBdr>
    </w:div>
    <w:div w:id="1498959976">
      <w:bodyDiv w:val="1"/>
      <w:marLeft w:val="0"/>
      <w:marRight w:val="0"/>
      <w:marTop w:val="0"/>
      <w:marBottom w:val="0"/>
      <w:divBdr>
        <w:top w:val="none" w:sz="0" w:space="0" w:color="auto"/>
        <w:left w:val="none" w:sz="0" w:space="0" w:color="auto"/>
        <w:bottom w:val="none" w:sz="0" w:space="0" w:color="auto"/>
        <w:right w:val="none" w:sz="0" w:space="0" w:color="auto"/>
      </w:divBdr>
    </w:div>
    <w:div w:id="1513183249">
      <w:bodyDiv w:val="1"/>
      <w:marLeft w:val="0"/>
      <w:marRight w:val="0"/>
      <w:marTop w:val="0"/>
      <w:marBottom w:val="0"/>
      <w:divBdr>
        <w:top w:val="none" w:sz="0" w:space="0" w:color="auto"/>
        <w:left w:val="none" w:sz="0" w:space="0" w:color="auto"/>
        <w:bottom w:val="none" w:sz="0" w:space="0" w:color="auto"/>
        <w:right w:val="none" w:sz="0" w:space="0" w:color="auto"/>
      </w:divBdr>
    </w:div>
    <w:div w:id="1693870876">
      <w:bodyDiv w:val="1"/>
      <w:marLeft w:val="0"/>
      <w:marRight w:val="0"/>
      <w:marTop w:val="0"/>
      <w:marBottom w:val="0"/>
      <w:divBdr>
        <w:top w:val="none" w:sz="0" w:space="0" w:color="auto"/>
        <w:left w:val="none" w:sz="0" w:space="0" w:color="auto"/>
        <w:bottom w:val="none" w:sz="0" w:space="0" w:color="auto"/>
        <w:right w:val="none" w:sz="0" w:space="0" w:color="auto"/>
      </w:divBdr>
    </w:div>
    <w:div w:id="1744912268">
      <w:bodyDiv w:val="1"/>
      <w:marLeft w:val="0"/>
      <w:marRight w:val="0"/>
      <w:marTop w:val="0"/>
      <w:marBottom w:val="0"/>
      <w:divBdr>
        <w:top w:val="none" w:sz="0" w:space="0" w:color="auto"/>
        <w:left w:val="none" w:sz="0" w:space="0" w:color="auto"/>
        <w:bottom w:val="none" w:sz="0" w:space="0" w:color="auto"/>
        <w:right w:val="none" w:sz="0" w:space="0" w:color="auto"/>
      </w:divBdr>
    </w:div>
    <w:div w:id="1751658844">
      <w:bodyDiv w:val="1"/>
      <w:marLeft w:val="0"/>
      <w:marRight w:val="0"/>
      <w:marTop w:val="0"/>
      <w:marBottom w:val="0"/>
      <w:divBdr>
        <w:top w:val="none" w:sz="0" w:space="0" w:color="auto"/>
        <w:left w:val="none" w:sz="0" w:space="0" w:color="auto"/>
        <w:bottom w:val="none" w:sz="0" w:space="0" w:color="auto"/>
        <w:right w:val="none" w:sz="0" w:space="0" w:color="auto"/>
      </w:divBdr>
    </w:div>
    <w:div w:id="1809473288">
      <w:bodyDiv w:val="1"/>
      <w:marLeft w:val="0"/>
      <w:marRight w:val="0"/>
      <w:marTop w:val="0"/>
      <w:marBottom w:val="0"/>
      <w:divBdr>
        <w:top w:val="none" w:sz="0" w:space="0" w:color="auto"/>
        <w:left w:val="none" w:sz="0" w:space="0" w:color="auto"/>
        <w:bottom w:val="none" w:sz="0" w:space="0" w:color="auto"/>
        <w:right w:val="none" w:sz="0" w:space="0" w:color="auto"/>
      </w:divBdr>
    </w:div>
    <w:div w:id="1885169462">
      <w:bodyDiv w:val="1"/>
      <w:marLeft w:val="0"/>
      <w:marRight w:val="0"/>
      <w:marTop w:val="0"/>
      <w:marBottom w:val="0"/>
      <w:divBdr>
        <w:top w:val="none" w:sz="0" w:space="0" w:color="auto"/>
        <w:left w:val="none" w:sz="0" w:space="0" w:color="auto"/>
        <w:bottom w:val="none" w:sz="0" w:space="0" w:color="auto"/>
        <w:right w:val="none" w:sz="0" w:space="0" w:color="auto"/>
      </w:divBdr>
    </w:div>
    <w:div w:id="2009015581">
      <w:bodyDiv w:val="1"/>
      <w:marLeft w:val="0"/>
      <w:marRight w:val="0"/>
      <w:marTop w:val="0"/>
      <w:marBottom w:val="0"/>
      <w:divBdr>
        <w:top w:val="none" w:sz="0" w:space="0" w:color="auto"/>
        <w:left w:val="none" w:sz="0" w:space="0" w:color="auto"/>
        <w:bottom w:val="none" w:sz="0" w:space="0" w:color="auto"/>
        <w:right w:val="none" w:sz="0" w:space="0" w:color="auto"/>
      </w:divBdr>
    </w:div>
    <w:div w:id="2013292532">
      <w:bodyDiv w:val="1"/>
      <w:marLeft w:val="0"/>
      <w:marRight w:val="0"/>
      <w:marTop w:val="0"/>
      <w:marBottom w:val="0"/>
      <w:divBdr>
        <w:top w:val="none" w:sz="0" w:space="0" w:color="auto"/>
        <w:left w:val="none" w:sz="0" w:space="0" w:color="auto"/>
        <w:bottom w:val="none" w:sz="0" w:space="0" w:color="auto"/>
        <w:right w:val="none" w:sz="0" w:space="0" w:color="auto"/>
      </w:divBdr>
    </w:div>
    <w:div w:id="2020035019">
      <w:bodyDiv w:val="1"/>
      <w:marLeft w:val="0"/>
      <w:marRight w:val="0"/>
      <w:marTop w:val="0"/>
      <w:marBottom w:val="0"/>
      <w:divBdr>
        <w:top w:val="none" w:sz="0" w:space="0" w:color="auto"/>
        <w:left w:val="none" w:sz="0" w:space="0" w:color="auto"/>
        <w:bottom w:val="none" w:sz="0" w:space="0" w:color="auto"/>
        <w:right w:val="none" w:sz="0" w:space="0" w:color="auto"/>
      </w:divBdr>
    </w:div>
    <w:div w:id="206151413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poeppelmann.com/de/famac/Nachhaltigkeit/Landingpage-Monomaterial.html" TargetMode="External"/><Relationship Id="rId18" Type="http://schemas.openxmlformats.org/officeDocument/2006/relationships/hyperlink" Target="https://www.poeppelmann.com/de/famac/Verpackungen/Lebensmittelverpackungen/Spouts" TargetMode="Externa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yperlink" Target="https://www.poeppelmann.com/de/famac/produkte/spouts-pcr" TargetMode="External"/><Relationship Id="rId7" Type="http://schemas.openxmlformats.org/officeDocument/2006/relationships/settings" Target="settings.xml"/><Relationship Id="rId12" Type="http://schemas.openxmlformats.org/officeDocument/2006/relationships/hyperlink" Target="https://www.poeppelmann.com/de/famac/" TargetMode="External"/><Relationship Id="rId17" Type="http://schemas.openxmlformats.org/officeDocument/2006/relationships/hyperlink" Target="http://www.koehler-partner.de" TargetMode="Externa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www.koehler-partner.de/project/poeppelmann-presseservice/" TargetMode="External"/><Relationship Id="rId20" Type="http://schemas.openxmlformats.org/officeDocument/2006/relationships/hyperlink" Target="https://www.poeppelmann.com/de/famac/Nachhaltigkeit/Landingpage-Monomaterial.html"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poeppelmann.com/de/famac/Verpackungen/Lebensmittelverpackungen/Spouts" TargetMode="External"/><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yperlink" Target="mailto:GerhardBrock@poeppelmann.com" TargetMode="External"/><Relationship Id="rId23" Type="http://schemas.openxmlformats.org/officeDocument/2006/relationships/image" Target="media/image2.jpeg"/><Relationship Id="rId10" Type="http://schemas.openxmlformats.org/officeDocument/2006/relationships/endnotes" Target="endnotes.xml"/><Relationship Id="rId19" Type="http://schemas.openxmlformats.org/officeDocument/2006/relationships/hyperlink" Target="https://www.poeppelmann.com/de/famac/startseite/"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oeppelmann.com/de/famac/produkte/spouts-pcr" TargetMode="External"/><Relationship Id="rId22" Type="http://schemas.openxmlformats.org/officeDocument/2006/relationships/image" Target="media/image1.jpeg"/></Relationships>
</file>

<file path=word/_rels/header1.xml.rels><?xml version="1.0" encoding="UTF-8" standalone="yes"?>
<Relationships xmlns="http://schemas.openxmlformats.org/package/2006/relationships"><Relationship Id="rId1" Type="http://schemas.openxmlformats.org/officeDocument/2006/relationships/image" Target="media/image3.emf"/></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224D4267284CCA4CB62C9ADD9B969CBA" ma:contentTypeVersion="15" ma:contentTypeDescription="Ein neues Dokument erstellen." ma:contentTypeScope="" ma:versionID="dc4c0c357fb434d2129c3702c3f9a088">
  <xsd:schema xmlns:xsd="http://www.w3.org/2001/XMLSchema" xmlns:xs="http://www.w3.org/2001/XMLSchema" xmlns:p="http://schemas.microsoft.com/office/2006/metadata/properties" xmlns:ns2="079ef548-f500-4c33-aa96-bdca3e44a04a" xmlns:ns3="b926ce46-0877-4785-bdaa-4d179e8938be" targetNamespace="http://schemas.microsoft.com/office/2006/metadata/properties" ma:root="true" ma:fieldsID="806dfbc8a6affd6313a6a9eecd66d9f2" ns2:_="" ns3:_="">
    <xsd:import namespace="079ef548-f500-4c33-aa96-bdca3e44a04a"/>
    <xsd:import namespace="b926ce46-0877-4785-bdaa-4d179e8938b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Bemerkung"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79ef548-f500-4c33-aa96-bdca3e44a04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Bildmarkierungen" ma:readOnly="false" ma:fieldId="{5cf76f15-5ced-4ddc-b409-7134ff3c332f}" ma:taxonomyMulti="true" ma:sspId="7ea72433-6424-48bd-b92b-054cee924c71"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description="" ma:indexed="true" ma:internalName="MediaServiceLocation" ma:readOnly="true">
      <xsd:simpleType>
        <xsd:restriction base="dms:Text"/>
      </xsd:simpleType>
    </xsd:element>
    <xsd:element name="Bemerkung" ma:index="21" nillable="true" ma:displayName="Bemerkung" ma:description="Bislang gibt es kein Labelmaterial mit EVOH für T-IML" ma:format="Dropdown" ma:internalName="Bemerkung">
      <xsd:simpleType>
        <xsd:restriction base="dms:Text">
          <xsd:maxLength value="255"/>
        </xsd:restriction>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26ce46-0877-4785-bdaa-4d179e8938be"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a6dee212-efa0-486a-b52f-e7acf21319ab}" ma:internalName="TaxCatchAll" ma:showField="CatchAllData" ma:web="b926ce46-0877-4785-bdaa-4d179e8938b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Bemerkung xmlns="079ef548-f500-4c33-aa96-bdca3e44a04a" xsi:nil="true"/>
    <lcf76f155ced4ddcb4097134ff3c332f xmlns="079ef548-f500-4c33-aa96-bdca3e44a04a">
      <Terms xmlns="http://schemas.microsoft.com/office/infopath/2007/PartnerControls"/>
    </lcf76f155ced4ddcb4097134ff3c332f>
    <TaxCatchAll xmlns="b926ce46-0877-4785-bdaa-4d179e8938be" xsi:nil="true"/>
  </documentManagement>
</p:properties>
</file>

<file path=customXml/itemProps1.xml><?xml version="1.0" encoding="utf-8"?>
<ds:datastoreItem xmlns:ds="http://schemas.openxmlformats.org/officeDocument/2006/customXml" ds:itemID="{5C6BEF66-294F-47D7-8CA5-A75E211FA4CC}">
  <ds:schemaRefs>
    <ds:schemaRef ds:uri="http://schemas.microsoft.com/sharepoint/v3/contenttype/forms"/>
  </ds:schemaRefs>
</ds:datastoreItem>
</file>

<file path=customXml/itemProps2.xml><?xml version="1.0" encoding="utf-8"?>
<ds:datastoreItem xmlns:ds="http://schemas.openxmlformats.org/officeDocument/2006/customXml" ds:itemID="{9912A72C-1EF1-4A5F-BDD4-61858CE86A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79ef548-f500-4c33-aa96-bdca3e44a04a"/>
    <ds:schemaRef ds:uri="b926ce46-0877-4785-bdaa-4d179e8938b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8F10CEA-D0DE-7646-8BFF-352191FB0254}">
  <ds:schemaRefs>
    <ds:schemaRef ds:uri="http://schemas.openxmlformats.org/officeDocument/2006/bibliography"/>
  </ds:schemaRefs>
</ds:datastoreItem>
</file>

<file path=customXml/itemProps4.xml><?xml version="1.0" encoding="utf-8"?>
<ds:datastoreItem xmlns:ds="http://schemas.openxmlformats.org/officeDocument/2006/customXml" ds:itemID="{F70D9273-1635-40C6-A41F-4B2B86761A20}">
  <ds:schemaRefs>
    <ds:schemaRef ds:uri="http://schemas.microsoft.com/office/2006/metadata/properties"/>
    <ds:schemaRef ds:uri="http://schemas.microsoft.com/office/infopath/2007/PartnerControls"/>
    <ds:schemaRef ds:uri="079ef548-f500-4c33-aa96-bdca3e44a04a"/>
    <ds:schemaRef ds:uri="b926ce46-0877-4785-bdaa-4d179e8938be"/>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1038</Words>
  <Characters>6544</Characters>
  <Application>Microsoft Office Word</Application>
  <DocSecurity>0</DocSecurity>
  <Lines>54</Lines>
  <Paragraphs>15</Paragraphs>
  <ScaleCrop>false</ScaleCrop>
  <HeadingPairs>
    <vt:vector size="2" baseType="variant">
      <vt:variant>
        <vt:lpstr>Titel</vt:lpstr>
      </vt:variant>
      <vt:variant>
        <vt:i4>1</vt:i4>
      </vt:variant>
    </vt:vector>
  </HeadingPairs>
  <TitlesOfParts>
    <vt:vector size="1" baseType="lpstr">
      <vt:lpstr/>
    </vt:vector>
  </TitlesOfParts>
  <Company>Köhler+Partner GmbH</Company>
  <LinksUpToDate>false</LinksUpToDate>
  <CharactersWithSpaces>7567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Juliane Witten</dc:creator>
  <cp:lastModifiedBy>IP</cp:lastModifiedBy>
  <cp:revision>44</cp:revision>
  <cp:lastPrinted>2019-12-05T09:17:00Z</cp:lastPrinted>
  <dcterms:created xsi:type="dcterms:W3CDTF">2025-10-07T13:24:00Z</dcterms:created>
  <dcterms:modified xsi:type="dcterms:W3CDTF">2026-06-24T12:20:00Z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377ebac-d720-41ac-8933-cf41a6391c73_Enabled">
    <vt:lpwstr>True</vt:lpwstr>
  </property>
  <property fmtid="{D5CDD505-2E9C-101B-9397-08002B2CF9AE}" pid="3" name="MSIP_Label_4377ebac-d720-41ac-8933-cf41a6391c73_SiteId">
    <vt:lpwstr>b79fd714-9c54-449d-b377-3b59deb2d3b6</vt:lpwstr>
  </property>
  <property fmtid="{D5CDD505-2E9C-101B-9397-08002B2CF9AE}" pid="4" name="MSIP_Label_4377ebac-d720-41ac-8933-cf41a6391c73_Owner">
    <vt:lpwstr>GuentherOrschulik@poeppelmann.com</vt:lpwstr>
  </property>
  <property fmtid="{D5CDD505-2E9C-101B-9397-08002B2CF9AE}" pid="5" name="MSIP_Label_4377ebac-d720-41ac-8933-cf41a6391c73_SetDate">
    <vt:lpwstr>2019-11-27T06:40:32.8077937Z</vt:lpwstr>
  </property>
  <property fmtid="{D5CDD505-2E9C-101B-9397-08002B2CF9AE}" pid="6" name="MSIP_Label_4377ebac-d720-41ac-8933-cf41a6391c73_Name">
    <vt:lpwstr>General</vt:lpwstr>
  </property>
  <property fmtid="{D5CDD505-2E9C-101B-9397-08002B2CF9AE}" pid="7" name="MSIP_Label_4377ebac-d720-41ac-8933-cf41a6391c73_Application">
    <vt:lpwstr>Microsoft Azure Information Protection</vt:lpwstr>
  </property>
  <property fmtid="{D5CDD505-2E9C-101B-9397-08002B2CF9AE}" pid="8" name="MSIP_Label_4377ebac-d720-41ac-8933-cf41a6391c73_Extended_MSFT_Method">
    <vt:lpwstr>Automatic</vt:lpwstr>
  </property>
  <property fmtid="{D5CDD505-2E9C-101B-9397-08002B2CF9AE}" pid="9" name="Sensitivity">
    <vt:lpwstr>General</vt:lpwstr>
  </property>
  <property fmtid="{D5CDD505-2E9C-101B-9397-08002B2CF9AE}" pid="10" name="ContentTypeId">
    <vt:lpwstr>0x010100224D4267284CCA4CB62C9ADD9B969CBA</vt:lpwstr>
  </property>
  <property fmtid="{D5CDD505-2E9C-101B-9397-08002B2CF9AE}" pid="11" name="MediaServiceImageTags">
    <vt:lpwstr/>
  </property>
</Properties>
</file>