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5A9BD" w14:textId="77777777" w:rsidR="00726E4E" w:rsidRPr="006E2616" w:rsidRDefault="00726E4E" w:rsidP="00726E4E">
      <w:pPr>
        <w:pStyle w:val="berschrift3"/>
        <w:keepNext w:val="0"/>
        <w:widowControl w:val="0"/>
        <w:tabs>
          <w:tab w:val="right" w:pos="9356"/>
        </w:tabs>
        <w:spacing w:line="288" w:lineRule="auto"/>
        <w:rPr>
          <w:rFonts w:cs="Arial"/>
          <w:b w:val="0"/>
          <w:sz w:val="22"/>
          <w:szCs w:val="22"/>
        </w:rPr>
      </w:pPr>
    </w:p>
    <w:p w14:paraId="55F6EC28" w14:textId="77777777" w:rsidR="00726E4E" w:rsidRPr="006E2616" w:rsidRDefault="00726E4E" w:rsidP="00726E4E">
      <w:pPr>
        <w:rPr>
          <w:rFonts w:cs="Arial"/>
          <w:sz w:val="22"/>
          <w:szCs w:val="22"/>
          <w:lang w:val="x-none" w:eastAsia="x-none"/>
        </w:rPr>
      </w:pPr>
    </w:p>
    <w:p w14:paraId="6964925A" w14:textId="298AA7D0" w:rsidR="00783817" w:rsidRPr="006E2616" w:rsidRDefault="00712012" w:rsidP="0005380A">
      <w:pPr>
        <w:pStyle w:val="berschrift3"/>
        <w:tabs>
          <w:tab w:val="right" w:pos="9356"/>
        </w:tabs>
        <w:spacing w:line="288" w:lineRule="auto"/>
        <w:jc w:val="right"/>
        <w:rPr>
          <w:rFonts w:cs="Arial"/>
          <w:sz w:val="22"/>
          <w:szCs w:val="22"/>
        </w:rPr>
      </w:pPr>
      <w:proofErr w:type="spellStart"/>
      <w:r w:rsidRPr="006E2616">
        <w:rPr>
          <w:rFonts w:cs="Arial"/>
          <w:b w:val="0"/>
          <w:sz w:val="22"/>
          <w:szCs w:val="22"/>
        </w:rPr>
        <w:t>Sulz</w:t>
      </w:r>
      <w:proofErr w:type="spellEnd"/>
      <w:r w:rsidRPr="006E2616">
        <w:rPr>
          <w:rFonts w:cs="Arial"/>
          <w:b w:val="0"/>
          <w:sz w:val="22"/>
          <w:szCs w:val="22"/>
        </w:rPr>
        <w:t xml:space="preserve"> </w:t>
      </w:r>
      <w:proofErr w:type="spellStart"/>
      <w:r w:rsidRPr="006E2616">
        <w:rPr>
          <w:rFonts w:cs="Arial"/>
          <w:b w:val="0"/>
          <w:sz w:val="22"/>
          <w:szCs w:val="22"/>
        </w:rPr>
        <w:t>am</w:t>
      </w:r>
      <w:proofErr w:type="spellEnd"/>
      <w:r w:rsidRPr="006E2616">
        <w:rPr>
          <w:rFonts w:cs="Arial"/>
          <w:b w:val="0"/>
          <w:sz w:val="22"/>
          <w:szCs w:val="22"/>
        </w:rPr>
        <w:t xml:space="preserve"> </w:t>
      </w:r>
      <w:proofErr w:type="spellStart"/>
      <w:r w:rsidRPr="006E2616">
        <w:rPr>
          <w:rFonts w:cs="Arial"/>
          <w:b w:val="0"/>
          <w:color w:val="000000" w:themeColor="text1"/>
          <w:sz w:val="22"/>
          <w:szCs w:val="22"/>
        </w:rPr>
        <w:t>Neckar</w:t>
      </w:r>
      <w:proofErr w:type="spellEnd"/>
      <w:r w:rsidRPr="006E2616">
        <w:rPr>
          <w:rFonts w:cs="Arial"/>
          <w:b w:val="0"/>
          <w:color w:val="000000" w:themeColor="text1"/>
          <w:sz w:val="22"/>
          <w:szCs w:val="22"/>
        </w:rPr>
        <w:t xml:space="preserve">, </w:t>
      </w:r>
      <w:r w:rsidR="006E2616" w:rsidRPr="006E2616">
        <w:rPr>
          <w:rFonts w:cs="Arial"/>
          <w:b w:val="0"/>
          <w:color w:val="000000" w:themeColor="text1"/>
          <w:sz w:val="22"/>
          <w:szCs w:val="22"/>
        </w:rPr>
        <w:t>kwiecień</w:t>
      </w:r>
      <w:r w:rsidRPr="006E2616">
        <w:rPr>
          <w:rFonts w:cs="Arial"/>
          <w:b w:val="0"/>
          <w:color w:val="000000" w:themeColor="text1"/>
          <w:sz w:val="22"/>
          <w:szCs w:val="22"/>
        </w:rPr>
        <w:t xml:space="preserve"> 202</w:t>
      </w:r>
      <w:r w:rsidR="0028663C" w:rsidRPr="006E2616">
        <w:rPr>
          <w:rFonts w:cs="Arial"/>
          <w:b w:val="0"/>
          <w:color w:val="000000" w:themeColor="text1"/>
          <w:sz w:val="22"/>
          <w:szCs w:val="22"/>
        </w:rPr>
        <w:t>6</w:t>
      </w:r>
    </w:p>
    <w:p w14:paraId="16F73F2E" w14:textId="77777777" w:rsidR="00726E4E" w:rsidRPr="006E2616" w:rsidRDefault="00726E4E" w:rsidP="0005380A">
      <w:pPr>
        <w:spacing w:line="288" w:lineRule="auto"/>
        <w:rPr>
          <w:rFonts w:cs="Arial"/>
          <w:sz w:val="22"/>
          <w:szCs w:val="22"/>
        </w:rPr>
      </w:pPr>
    </w:p>
    <w:p w14:paraId="4C27E7F1" w14:textId="560325C2" w:rsidR="00A91155" w:rsidRPr="006E2616" w:rsidRDefault="000D4E9C" w:rsidP="0002635E">
      <w:pPr>
        <w:spacing w:line="288" w:lineRule="auto"/>
        <w:rPr>
          <w:rFonts w:eastAsia="Times" w:cs="Arial"/>
          <w:b/>
          <w:bCs/>
          <w:kern w:val="32"/>
          <w:sz w:val="22"/>
          <w:szCs w:val="22"/>
        </w:rPr>
      </w:pPr>
      <w:r w:rsidRPr="006E2616">
        <w:rPr>
          <w:rFonts w:cs="Arial"/>
          <w:b/>
          <w:color w:val="000000" w:themeColor="text1"/>
          <w:sz w:val="22"/>
          <w:szCs w:val="22"/>
        </w:rPr>
        <w:t>KIPP przedstawia nową kategorię „Rolki prowadzące”</w:t>
      </w:r>
    </w:p>
    <w:p w14:paraId="434A9D73" w14:textId="5AD074DC" w:rsidR="007A7545" w:rsidRPr="006E2616" w:rsidRDefault="007E225B" w:rsidP="007E225B">
      <w:pPr>
        <w:spacing w:line="288" w:lineRule="auto"/>
        <w:rPr>
          <w:rFonts w:eastAsia="Times" w:cs="Arial"/>
          <w:b/>
          <w:bCs/>
          <w:kern w:val="32"/>
          <w:sz w:val="22"/>
          <w:szCs w:val="22"/>
        </w:rPr>
      </w:pPr>
      <w:r w:rsidRPr="006E2616">
        <w:rPr>
          <w:rFonts w:cs="Arial"/>
          <w:b/>
          <w:sz w:val="22"/>
          <w:szCs w:val="22"/>
        </w:rPr>
        <w:t>Różnorodność</w:t>
      </w:r>
      <w:r w:rsidR="00DC57D5" w:rsidRPr="006E2616">
        <w:rPr>
          <w:rFonts w:cs="Arial"/>
          <w:b/>
          <w:sz w:val="22"/>
          <w:szCs w:val="22"/>
        </w:rPr>
        <w:t xml:space="preserve"> </w:t>
      </w:r>
      <w:proofErr w:type="gramStart"/>
      <w:r w:rsidR="00DC57D5" w:rsidRPr="006E2616">
        <w:rPr>
          <w:rFonts w:cs="Arial"/>
          <w:b/>
          <w:sz w:val="22"/>
          <w:szCs w:val="22"/>
        </w:rPr>
        <w:t>elementów,</w:t>
      </w:r>
      <w:proofErr w:type="gramEnd"/>
      <w:r w:rsidR="00DC57D5" w:rsidRPr="006E2616">
        <w:rPr>
          <w:rFonts w:cs="Arial"/>
          <w:b/>
          <w:sz w:val="22"/>
          <w:szCs w:val="22"/>
        </w:rPr>
        <w:t xml:space="preserve"> jako</w:t>
      </w:r>
      <w:r w:rsidRPr="006E2616">
        <w:rPr>
          <w:rFonts w:cs="Arial"/>
          <w:b/>
          <w:sz w:val="22"/>
          <w:szCs w:val="22"/>
        </w:rPr>
        <w:t xml:space="preserve"> </w:t>
      </w:r>
      <w:r w:rsidR="00DC57D5" w:rsidRPr="006E2616">
        <w:rPr>
          <w:rFonts w:cs="Arial"/>
          <w:b/>
          <w:sz w:val="22"/>
          <w:szCs w:val="22"/>
        </w:rPr>
        <w:t xml:space="preserve">klucz </w:t>
      </w:r>
      <w:r w:rsidR="00531778" w:rsidRPr="006E2616">
        <w:rPr>
          <w:rFonts w:cs="Arial"/>
          <w:b/>
          <w:sz w:val="22"/>
          <w:szCs w:val="22"/>
        </w:rPr>
        <w:t>dopasowanego</w:t>
      </w:r>
      <w:r w:rsidR="00DC57D5" w:rsidRPr="006E2616">
        <w:rPr>
          <w:rFonts w:cs="Arial"/>
          <w:b/>
          <w:sz w:val="22"/>
          <w:szCs w:val="22"/>
        </w:rPr>
        <w:t xml:space="preserve"> </w:t>
      </w:r>
      <w:r w:rsidR="005C3F60" w:rsidRPr="006E2616">
        <w:rPr>
          <w:rFonts w:cs="Arial"/>
          <w:b/>
          <w:sz w:val="22"/>
          <w:szCs w:val="22"/>
        </w:rPr>
        <w:t xml:space="preserve">i niezawodnego </w:t>
      </w:r>
      <w:r w:rsidRPr="006E2616">
        <w:rPr>
          <w:rFonts w:cs="Arial"/>
          <w:b/>
          <w:sz w:val="22"/>
          <w:szCs w:val="22"/>
        </w:rPr>
        <w:t>system</w:t>
      </w:r>
      <w:r w:rsidR="008B3AB5" w:rsidRPr="006E2616">
        <w:rPr>
          <w:rFonts w:cs="Arial"/>
          <w:b/>
          <w:sz w:val="22"/>
          <w:szCs w:val="22"/>
        </w:rPr>
        <w:t>u</w:t>
      </w:r>
      <w:r w:rsidR="00DC57D5" w:rsidRPr="006E2616">
        <w:rPr>
          <w:rFonts w:cs="Arial"/>
          <w:b/>
          <w:sz w:val="22"/>
          <w:szCs w:val="22"/>
        </w:rPr>
        <w:t xml:space="preserve"> transportującego.</w:t>
      </w:r>
    </w:p>
    <w:p w14:paraId="04689EBC" w14:textId="14E97CB3" w:rsidR="00794B53" w:rsidRPr="006E2616" w:rsidRDefault="00794B53" w:rsidP="00AA2408">
      <w:pPr>
        <w:spacing w:line="288" w:lineRule="auto"/>
        <w:rPr>
          <w:rFonts w:cs="Arial"/>
          <w:b/>
          <w:bCs/>
          <w:color w:val="000000" w:themeColor="text1"/>
          <w:sz w:val="22"/>
          <w:szCs w:val="22"/>
        </w:rPr>
      </w:pPr>
    </w:p>
    <w:p w14:paraId="5FF31EF9" w14:textId="2C81A012" w:rsidR="00926E17" w:rsidRPr="006E2616" w:rsidRDefault="000D4E9C" w:rsidP="000D4E9C">
      <w:pPr>
        <w:spacing w:line="288" w:lineRule="auto"/>
        <w:rPr>
          <w:rFonts w:cs="Arial"/>
          <w:b/>
          <w:bCs/>
          <w:sz w:val="22"/>
          <w:szCs w:val="22"/>
        </w:rPr>
      </w:pPr>
      <w:r w:rsidRPr="006E2616">
        <w:rPr>
          <w:rFonts w:cs="Arial"/>
          <w:b/>
          <w:sz w:val="22"/>
          <w:szCs w:val="22"/>
        </w:rPr>
        <w:t>Rolki prowadzące są kluczowymi komponentami instalacji przemysłowych. Utrzymują</w:t>
      </w:r>
      <w:r w:rsidR="00DC57D5" w:rsidRPr="006E2616">
        <w:rPr>
          <w:rFonts w:cs="Arial"/>
          <w:b/>
          <w:sz w:val="22"/>
          <w:szCs w:val="22"/>
        </w:rPr>
        <w:t xml:space="preserve"> i</w:t>
      </w:r>
      <w:r w:rsidRPr="006E2616">
        <w:rPr>
          <w:rFonts w:cs="Arial"/>
          <w:b/>
          <w:sz w:val="22"/>
          <w:szCs w:val="22"/>
        </w:rPr>
        <w:t xml:space="preserve"> prowadzą</w:t>
      </w:r>
      <w:r w:rsidR="00DC57D5" w:rsidRPr="006E2616">
        <w:rPr>
          <w:rFonts w:cs="Arial"/>
          <w:b/>
          <w:sz w:val="22"/>
          <w:szCs w:val="22"/>
        </w:rPr>
        <w:t xml:space="preserve"> produkty</w:t>
      </w:r>
      <w:r w:rsidRPr="006E2616">
        <w:rPr>
          <w:rFonts w:cs="Arial"/>
          <w:b/>
          <w:sz w:val="22"/>
          <w:szCs w:val="22"/>
        </w:rPr>
        <w:t xml:space="preserve"> </w:t>
      </w:r>
      <w:r w:rsidR="00DC57D5" w:rsidRPr="006E2616">
        <w:rPr>
          <w:rFonts w:cs="Arial"/>
          <w:b/>
          <w:sz w:val="22"/>
          <w:szCs w:val="22"/>
        </w:rPr>
        <w:t xml:space="preserve">oraz </w:t>
      </w:r>
      <w:r w:rsidRPr="006E2616">
        <w:rPr>
          <w:rFonts w:cs="Arial"/>
          <w:b/>
          <w:sz w:val="22"/>
          <w:szCs w:val="22"/>
        </w:rPr>
        <w:t xml:space="preserve">stabilizują obciążenia – często przez wiele lat. </w:t>
      </w:r>
      <w:r w:rsidR="00BC2AA4" w:rsidRPr="006E2616">
        <w:rPr>
          <w:rFonts w:cs="Arial"/>
          <w:b/>
          <w:sz w:val="22"/>
          <w:szCs w:val="22"/>
        </w:rPr>
        <w:t>F</w:t>
      </w:r>
      <w:r w:rsidRPr="006E2616">
        <w:rPr>
          <w:rFonts w:cs="Arial"/>
          <w:b/>
          <w:sz w:val="22"/>
          <w:szCs w:val="22"/>
        </w:rPr>
        <w:t xml:space="preserve">irma </w:t>
      </w:r>
      <w:hyperlink r:id="rId11" w:history="1">
        <w:r w:rsidRPr="006E2616">
          <w:rPr>
            <w:rStyle w:val="Hyperlink"/>
            <w:rFonts w:cs="Arial"/>
            <w:b/>
            <w:szCs w:val="22"/>
          </w:rPr>
          <w:t>KIPP</w:t>
        </w:r>
      </w:hyperlink>
      <w:r w:rsidRPr="006E2616">
        <w:rPr>
          <w:rFonts w:cs="Arial"/>
          <w:b/>
          <w:sz w:val="22"/>
          <w:szCs w:val="22"/>
        </w:rPr>
        <w:t xml:space="preserve"> rozbudowuje swój asortyment o </w:t>
      </w:r>
      <w:r w:rsidR="00BC2AA4" w:rsidRPr="006E2616">
        <w:rPr>
          <w:rFonts w:cs="Arial"/>
          <w:b/>
          <w:sz w:val="22"/>
          <w:szCs w:val="22"/>
        </w:rPr>
        <w:t xml:space="preserve">nową kategorię produktową </w:t>
      </w:r>
      <w:hyperlink r:id="rId12" w:history="1">
        <w:r w:rsidR="00BC2AA4" w:rsidRPr="006E2616">
          <w:rPr>
            <w:rStyle w:val="Hyperlink"/>
            <w:rFonts w:cs="Arial"/>
            <w:b/>
            <w:szCs w:val="22"/>
          </w:rPr>
          <w:t>rolek prowadzących</w:t>
        </w:r>
      </w:hyperlink>
      <w:r w:rsidR="00BC2AA4" w:rsidRPr="006E2616">
        <w:rPr>
          <w:rFonts w:cs="Arial"/>
          <w:sz w:val="22"/>
          <w:szCs w:val="22"/>
        </w:rPr>
        <w:t xml:space="preserve">. </w:t>
      </w:r>
      <w:r w:rsidR="00BC2AA4" w:rsidRPr="006E2616">
        <w:rPr>
          <w:rFonts w:cs="Arial"/>
          <w:b/>
          <w:sz w:val="22"/>
          <w:szCs w:val="22"/>
        </w:rPr>
        <w:t>To 1</w:t>
      </w:r>
      <w:r w:rsidRPr="006E2616">
        <w:rPr>
          <w:rFonts w:cs="Arial"/>
          <w:b/>
          <w:sz w:val="22"/>
          <w:szCs w:val="22"/>
        </w:rPr>
        <w:t xml:space="preserve">04 artykuły </w:t>
      </w:r>
      <w:r w:rsidR="002D414E" w:rsidRPr="006E2616">
        <w:rPr>
          <w:rFonts w:cs="Arial"/>
          <w:b/>
          <w:sz w:val="22"/>
          <w:szCs w:val="22"/>
        </w:rPr>
        <w:t>w</w:t>
      </w:r>
      <w:r w:rsidRPr="006E2616">
        <w:rPr>
          <w:rFonts w:cs="Arial"/>
          <w:b/>
          <w:sz w:val="22"/>
          <w:szCs w:val="22"/>
        </w:rPr>
        <w:t xml:space="preserve"> 9 rodzinach produktów. Opracowane do różnych zastosowań rolki łączą dużą </w:t>
      </w:r>
      <w:r w:rsidR="008B3AB5" w:rsidRPr="006E2616">
        <w:rPr>
          <w:rFonts w:cs="Arial"/>
          <w:b/>
          <w:sz w:val="22"/>
          <w:szCs w:val="22"/>
        </w:rPr>
        <w:t>różnorodność</w:t>
      </w:r>
      <w:r w:rsidRPr="006E2616">
        <w:rPr>
          <w:rFonts w:cs="Arial"/>
          <w:b/>
          <w:sz w:val="22"/>
          <w:szCs w:val="22"/>
        </w:rPr>
        <w:t xml:space="preserve"> wymiarową z solidną konstrukcją i niezmiennie stałym sposobem działania.</w:t>
      </w:r>
    </w:p>
    <w:p w14:paraId="1873C9EB" w14:textId="77777777" w:rsidR="000D4E9C" w:rsidRPr="006E2616" w:rsidRDefault="000D4E9C" w:rsidP="009966AB">
      <w:pPr>
        <w:spacing w:line="288" w:lineRule="auto"/>
        <w:rPr>
          <w:rFonts w:cs="Arial"/>
          <w:sz w:val="22"/>
          <w:szCs w:val="22"/>
        </w:rPr>
      </w:pPr>
    </w:p>
    <w:p w14:paraId="35DB578E" w14:textId="31ED8448" w:rsidR="000D4E9C" w:rsidRPr="006E2616" w:rsidRDefault="000D4E9C" w:rsidP="00C20E11">
      <w:pPr>
        <w:spacing w:line="288" w:lineRule="auto"/>
        <w:rPr>
          <w:rFonts w:cs="Arial"/>
          <w:sz w:val="22"/>
          <w:szCs w:val="22"/>
        </w:rPr>
      </w:pPr>
      <w:r w:rsidRPr="006E2616">
        <w:rPr>
          <w:rFonts w:cs="Arial"/>
          <w:sz w:val="22"/>
          <w:szCs w:val="22"/>
        </w:rPr>
        <w:t>W instalacj</w:t>
      </w:r>
      <w:r w:rsidR="00E31C5A" w:rsidRPr="006E2616">
        <w:rPr>
          <w:rFonts w:cs="Arial"/>
          <w:sz w:val="22"/>
          <w:szCs w:val="22"/>
        </w:rPr>
        <w:t xml:space="preserve">ach </w:t>
      </w:r>
      <w:r w:rsidRPr="006E2616">
        <w:rPr>
          <w:rFonts w:cs="Arial"/>
          <w:sz w:val="22"/>
          <w:szCs w:val="22"/>
        </w:rPr>
        <w:t>transportow</w:t>
      </w:r>
      <w:r w:rsidR="00E31C5A" w:rsidRPr="006E2616">
        <w:rPr>
          <w:rFonts w:cs="Arial"/>
          <w:sz w:val="22"/>
          <w:szCs w:val="22"/>
        </w:rPr>
        <w:t>ych</w:t>
      </w:r>
      <w:r w:rsidRPr="006E2616">
        <w:rPr>
          <w:rFonts w:cs="Arial"/>
          <w:sz w:val="22"/>
          <w:szCs w:val="22"/>
        </w:rPr>
        <w:t>, lini</w:t>
      </w:r>
      <w:r w:rsidR="00E31C5A" w:rsidRPr="006E2616">
        <w:rPr>
          <w:rFonts w:cs="Arial"/>
          <w:sz w:val="22"/>
          <w:szCs w:val="22"/>
        </w:rPr>
        <w:t>ach</w:t>
      </w:r>
      <w:r w:rsidRPr="006E2616">
        <w:rPr>
          <w:rFonts w:cs="Arial"/>
          <w:sz w:val="22"/>
          <w:szCs w:val="22"/>
        </w:rPr>
        <w:t xml:space="preserve"> </w:t>
      </w:r>
      <w:r w:rsidR="00E31C5A" w:rsidRPr="006E2616">
        <w:rPr>
          <w:rFonts w:cs="Arial"/>
          <w:sz w:val="22"/>
          <w:szCs w:val="22"/>
        </w:rPr>
        <w:t>pakujących</w:t>
      </w:r>
      <w:r w:rsidRPr="006E2616">
        <w:rPr>
          <w:rFonts w:cs="Arial"/>
          <w:sz w:val="22"/>
          <w:szCs w:val="22"/>
        </w:rPr>
        <w:t xml:space="preserve"> lub system</w:t>
      </w:r>
      <w:r w:rsidR="00E31C5A" w:rsidRPr="006E2616">
        <w:rPr>
          <w:rFonts w:cs="Arial"/>
          <w:sz w:val="22"/>
          <w:szCs w:val="22"/>
        </w:rPr>
        <w:t>ach</w:t>
      </w:r>
      <w:r w:rsidRPr="006E2616">
        <w:rPr>
          <w:rFonts w:cs="Arial"/>
          <w:sz w:val="22"/>
          <w:szCs w:val="22"/>
        </w:rPr>
        <w:t xml:space="preserve"> pozycjonowania, wszędzie tam, gdzie </w:t>
      </w:r>
      <w:r w:rsidR="00E31C5A" w:rsidRPr="006E2616">
        <w:rPr>
          <w:rFonts w:cs="Arial"/>
          <w:sz w:val="22"/>
          <w:szCs w:val="22"/>
        </w:rPr>
        <w:t>konieczny jest niezawodny transfer</w:t>
      </w:r>
      <w:r w:rsidR="00250C35" w:rsidRPr="006E2616">
        <w:rPr>
          <w:rFonts w:cs="Arial"/>
          <w:sz w:val="22"/>
          <w:szCs w:val="22"/>
        </w:rPr>
        <w:t xml:space="preserve"> produktów</w:t>
      </w:r>
      <w:r w:rsidRPr="006E2616">
        <w:rPr>
          <w:rFonts w:cs="Arial"/>
          <w:sz w:val="22"/>
          <w:szCs w:val="22"/>
        </w:rPr>
        <w:t xml:space="preserve">, nowe rolki prowadzące </w:t>
      </w:r>
      <w:r w:rsidR="009362E5" w:rsidRPr="006E2616">
        <w:rPr>
          <w:rFonts w:cs="Arial"/>
          <w:sz w:val="22"/>
          <w:szCs w:val="22"/>
        </w:rPr>
        <w:t xml:space="preserve">z </w:t>
      </w:r>
      <w:r w:rsidRPr="006E2616">
        <w:rPr>
          <w:rFonts w:cs="Arial"/>
          <w:sz w:val="22"/>
          <w:szCs w:val="22"/>
        </w:rPr>
        <w:t>łożysk</w:t>
      </w:r>
      <w:r w:rsidR="009362E5" w:rsidRPr="006E2616">
        <w:rPr>
          <w:rFonts w:cs="Arial"/>
          <w:sz w:val="22"/>
          <w:szCs w:val="22"/>
        </w:rPr>
        <w:t>iem</w:t>
      </w:r>
      <w:r w:rsidRPr="006E2616">
        <w:rPr>
          <w:rFonts w:cs="Arial"/>
          <w:sz w:val="22"/>
          <w:szCs w:val="22"/>
        </w:rPr>
        <w:t xml:space="preserve"> KIPP zapewniają stabilność działania na szynach, profilach lub bieżniach. Wykonują one zadania prowadzenia przy </w:t>
      </w:r>
      <w:r w:rsidR="00E31C5A" w:rsidRPr="006E2616">
        <w:rPr>
          <w:rFonts w:cs="Arial"/>
          <w:sz w:val="22"/>
          <w:szCs w:val="22"/>
        </w:rPr>
        <w:t>obciążeniach stałych i zmiennych</w:t>
      </w:r>
      <w:r w:rsidRPr="006E2616">
        <w:rPr>
          <w:rFonts w:cs="Arial"/>
          <w:sz w:val="22"/>
          <w:szCs w:val="22"/>
        </w:rPr>
        <w:t xml:space="preserve">. Po połączeniu łożysk kulkowych ze starannie dobranymi okładzinami powstaje element, który można dostosować do najróżniejszych </w:t>
      </w:r>
      <w:r w:rsidR="00250C35" w:rsidRPr="006E2616">
        <w:rPr>
          <w:rFonts w:cs="Arial"/>
          <w:sz w:val="22"/>
          <w:szCs w:val="22"/>
        </w:rPr>
        <w:t>aplikacji</w:t>
      </w:r>
      <w:r w:rsidRPr="006E2616">
        <w:rPr>
          <w:rFonts w:cs="Arial"/>
          <w:sz w:val="22"/>
          <w:szCs w:val="22"/>
        </w:rPr>
        <w:t>.</w:t>
      </w:r>
    </w:p>
    <w:p w14:paraId="3ABABAC7" w14:textId="77777777" w:rsidR="000D4E9C" w:rsidRPr="006E2616" w:rsidRDefault="000D4E9C" w:rsidP="000D4E9C">
      <w:pPr>
        <w:spacing w:line="288" w:lineRule="auto"/>
        <w:rPr>
          <w:rFonts w:cs="Arial"/>
          <w:sz w:val="22"/>
          <w:szCs w:val="22"/>
        </w:rPr>
      </w:pPr>
    </w:p>
    <w:p w14:paraId="00502D46" w14:textId="6748E9E8" w:rsidR="000D4E9C" w:rsidRPr="006E2616" w:rsidRDefault="000D4E9C" w:rsidP="000D4E9C">
      <w:pPr>
        <w:spacing w:line="288" w:lineRule="auto"/>
        <w:rPr>
          <w:rFonts w:cs="Arial"/>
          <w:sz w:val="22"/>
          <w:szCs w:val="22"/>
        </w:rPr>
      </w:pPr>
      <w:r w:rsidRPr="006E2616">
        <w:rPr>
          <w:rFonts w:cs="Arial"/>
          <w:sz w:val="22"/>
          <w:szCs w:val="22"/>
        </w:rPr>
        <w:t xml:space="preserve">Asortyment obejmuje szeroki zakres zastosowań. Do wyboru są </w:t>
      </w:r>
      <w:r w:rsidR="00250C35" w:rsidRPr="006E2616">
        <w:rPr>
          <w:rFonts w:cs="Arial"/>
          <w:sz w:val="22"/>
          <w:szCs w:val="22"/>
        </w:rPr>
        <w:t>przekroje</w:t>
      </w:r>
      <w:r w:rsidRPr="006E2616">
        <w:rPr>
          <w:rFonts w:cs="Arial"/>
          <w:sz w:val="22"/>
          <w:szCs w:val="22"/>
        </w:rPr>
        <w:t xml:space="preserve"> w kształcie cylindrycznym, wklęsłym, wypukłym i Y oraz wersje z kołnierzem jednostronnym lub dwustronnym. Te różnorodne warianty umożliwiają dostosowanie do różnych systemów prowadnic i </w:t>
      </w:r>
      <w:r w:rsidR="00250C35" w:rsidRPr="006E2616">
        <w:rPr>
          <w:rFonts w:cs="Arial"/>
          <w:sz w:val="22"/>
          <w:szCs w:val="22"/>
        </w:rPr>
        <w:t>sytuacji montażowych</w:t>
      </w:r>
      <w:r w:rsidRPr="006E2616">
        <w:rPr>
          <w:rFonts w:cs="Arial"/>
          <w:sz w:val="22"/>
          <w:szCs w:val="22"/>
        </w:rPr>
        <w:t>. Pasujące sworznie mocujące ze stali oksydowanej lub stali nierdzewnej uzupełniają system.</w:t>
      </w:r>
    </w:p>
    <w:p w14:paraId="1EE57C92" w14:textId="77777777" w:rsidR="000D4E9C" w:rsidRPr="006E2616" w:rsidRDefault="000D4E9C" w:rsidP="000D4E9C">
      <w:pPr>
        <w:spacing w:line="288" w:lineRule="auto"/>
        <w:rPr>
          <w:rFonts w:cs="Arial"/>
          <w:sz w:val="22"/>
          <w:szCs w:val="22"/>
        </w:rPr>
      </w:pPr>
    </w:p>
    <w:p w14:paraId="64E8B1F9" w14:textId="766EAAF7" w:rsidR="000D4E9C" w:rsidRPr="006E2616" w:rsidRDefault="004F3CCB" w:rsidP="000D4E9C">
      <w:pPr>
        <w:spacing w:line="288" w:lineRule="auto"/>
        <w:rPr>
          <w:rFonts w:cs="Arial"/>
          <w:b/>
          <w:bCs/>
          <w:sz w:val="22"/>
          <w:szCs w:val="22"/>
        </w:rPr>
      </w:pPr>
      <w:r w:rsidRPr="006E2616">
        <w:rPr>
          <w:rFonts w:cs="Arial"/>
          <w:b/>
          <w:sz w:val="22"/>
          <w:szCs w:val="22"/>
        </w:rPr>
        <w:t>Trzy materiały do różnych wymagań</w:t>
      </w:r>
    </w:p>
    <w:p w14:paraId="3988BA31" w14:textId="4A32A9F3" w:rsidR="004F3CCB" w:rsidRPr="006E2616" w:rsidRDefault="004F3CCB" w:rsidP="004F3CCB">
      <w:pPr>
        <w:spacing w:line="288" w:lineRule="auto"/>
        <w:rPr>
          <w:rFonts w:cs="Arial"/>
          <w:sz w:val="22"/>
          <w:szCs w:val="22"/>
        </w:rPr>
      </w:pPr>
      <w:r w:rsidRPr="006E2616">
        <w:rPr>
          <w:rFonts w:cs="Arial"/>
          <w:sz w:val="22"/>
          <w:szCs w:val="22"/>
        </w:rPr>
        <w:t xml:space="preserve">Rolki prowadzące są dostępne z różnymi okładzinami, które w zależności od rodzaju materiału mają konkretne zalety. Do zastosowań precyzyjnych i cichych dostępny jest techniczny </w:t>
      </w:r>
      <w:proofErr w:type="spellStart"/>
      <w:r w:rsidRPr="006E2616">
        <w:rPr>
          <w:rFonts w:cs="Arial"/>
          <w:sz w:val="22"/>
          <w:szCs w:val="22"/>
        </w:rPr>
        <w:t>termpolast</w:t>
      </w:r>
      <w:proofErr w:type="spellEnd"/>
      <w:r w:rsidRPr="006E2616">
        <w:rPr>
          <w:rFonts w:cs="Arial"/>
          <w:sz w:val="22"/>
          <w:szCs w:val="22"/>
        </w:rPr>
        <w:t xml:space="preserve"> POM (biały, średnica 20–35 mm), do wyboru ze sworzniem mocującym lub bez bądź z gwintem zewnętrznym. Materiał wyróżnia się </w:t>
      </w:r>
      <w:r w:rsidR="00250C35" w:rsidRPr="006E2616">
        <w:rPr>
          <w:rFonts w:cs="Arial"/>
          <w:sz w:val="22"/>
          <w:szCs w:val="22"/>
        </w:rPr>
        <w:t>precyzją wykonania</w:t>
      </w:r>
      <w:r w:rsidRPr="006E2616">
        <w:rPr>
          <w:rFonts w:cs="Arial"/>
          <w:sz w:val="22"/>
          <w:szCs w:val="22"/>
        </w:rPr>
        <w:t>, niewielkim tarciem i wysoką odpornością chemiczną i sprawdza się idealnie w zastosowaniach w instalacjach zautomatyzowanych.</w:t>
      </w:r>
    </w:p>
    <w:p w14:paraId="4D5BA957" w14:textId="77777777" w:rsidR="004F3CCB" w:rsidRPr="006E2616" w:rsidRDefault="004F3CCB" w:rsidP="004F3CCB">
      <w:pPr>
        <w:spacing w:line="288" w:lineRule="auto"/>
        <w:rPr>
          <w:rFonts w:cs="Arial"/>
          <w:sz w:val="22"/>
          <w:szCs w:val="22"/>
        </w:rPr>
      </w:pPr>
    </w:p>
    <w:p w14:paraId="507C49A5" w14:textId="7EE36FEA" w:rsidR="004F3CCB" w:rsidRPr="006E2616" w:rsidRDefault="00636F3D" w:rsidP="004F3CCB">
      <w:pPr>
        <w:spacing w:line="288" w:lineRule="auto"/>
        <w:rPr>
          <w:rFonts w:cs="Arial"/>
          <w:sz w:val="22"/>
          <w:szCs w:val="22"/>
        </w:rPr>
      </w:pPr>
      <w:r w:rsidRPr="006E2616">
        <w:rPr>
          <w:rFonts w:cs="Arial"/>
          <w:sz w:val="22"/>
          <w:szCs w:val="22"/>
        </w:rPr>
        <w:t xml:space="preserve">Rolki prowadzące z poliuretanu (PUR, ciemnobrązowy, średnica 20–60 mm) są stosowane tam, gdzie potrzebne jest szczególnie stabilne działanie i ochrona wrażliwych </w:t>
      </w:r>
      <w:r w:rsidR="00250C35" w:rsidRPr="006E2616">
        <w:rPr>
          <w:rFonts w:cs="Arial"/>
          <w:sz w:val="22"/>
          <w:szCs w:val="22"/>
        </w:rPr>
        <w:t>elementów</w:t>
      </w:r>
      <w:r w:rsidRPr="006E2616">
        <w:rPr>
          <w:rFonts w:cs="Arial"/>
          <w:sz w:val="22"/>
          <w:szCs w:val="22"/>
        </w:rPr>
        <w:t xml:space="preserve">. PUR tłumi drgania, kompensuje uderzenia i przyczynia się do cichego działania – dzięki czemu jest idealny w </w:t>
      </w:r>
      <w:proofErr w:type="spellStart"/>
      <w:r w:rsidRPr="006E2616">
        <w:rPr>
          <w:rFonts w:cs="Arial"/>
          <w:sz w:val="22"/>
          <w:szCs w:val="22"/>
        </w:rPr>
        <w:t>otoczeniach</w:t>
      </w:r>
      <w:proofErr w:type="spellEnd"/>
      <w:r w:rsidRPr="006E2616">
        <w:rPr>
          <w:rFonts w:cs="Arial"/>
          <w:sz w:val="22"/>
          <w:szCs w:val="22"/>
        </w:rPr>
        <w:t xml:space="preserve"> wrażliwych na hałas i </w:t>
      </w:r>
      <w:r w:rsidR="00250C35" w:rsidRPr="006E2616">
        <w:rPr>
          <w:rFonts w:cs="Arial"/>
          <w:sz w:val="22"/>
          <w:szCs w:val="22"/>
        </w:rPr>
        <w:t>gdzie mamy do czynienia z różnymi obciążeniami</w:t>
      </w:r>
      <w:r w:rsidRPr="006E2616">
        <w:rPr>
          <w:rFonts w:cs="Arial"/>
          <w:sz w:val="22"/>
          <w:szCs w:val="22"/>
        </w:rPr>
        <w:t>.</w:t>
      </w:r>
    </w:p>
    <w:p w14:paraId="4B220D04" w14:textId="77777777" w:rsidR="004F3CCB" w:rsidRPr="006E2616" w:rsidRDefault="004F3CCB" w:rsidP="004F3CCB">
      <w:pPr>
        <w:spacing w:line="288" w:lineRule="auto"/>
        <w:rPr>
          <w:rFonts w:cs="Arial"/>
          <w:sz w:val="22"/>
          <w:szCs w:val="22"/>
        </w:rPr>
      </w:pPr>
    </w:p>
    <w:p w14:paraId="3BA91486" w14:textId="5A6E1E19" w:rsidR="000D4E9C" w:rsidRPr="006E2616" w:rsidRDefault="004F3CCB" w:rsidP="008F2D06">
      <w:pPr>
        <w:spacing w:line="288" w:lineRule="auto"/>
        <w:rPr>
          <w:rFonts w:cs="Arial"/>
          <w:sz w:val="22"/>
          <w:szCs w:val="22"/>
        </w:rPr>
      </w:pPr>
      <w:r w:rsidRPr="006E2616">
        <w:rPr>
          <w:rFonts w:cs="Arial"/>
          <w:sz w:val="22"/>
          <w:szCs w:val="22"/>
        </w:rPr>
        <w:t xml:space="preserve">Do wysokich obciążeń nośnych i wymagających warunków zastosowania służą rolki prowadzące ze stali niklowanej (średnica 30–70 mm). Ta wersja, dostępna również bez sworzni mocujących, wyróżnia się dużą </w:t>
      </w:r>
      <w:r w:rsidR="00250C35" w:rsidRPr="006E2616">
        <w:rPr>
          <w:rFonts w:cs="Arial"/>
          <w:sz w:val="22"/>
          <w:szCs w:val="22"/>
        </w:rPr>
        <w:t>twardością</w:t>
      </w:r>
      <w:r w:rsidRPr="006E2616">
        <w:rPr>
          <w:rFonts w:cs="Arial"/>
          <w:sz w:val="22"/>
          <w:szCs w:val="22"/>
        </w:rPr>
        <w:t xml:space="preserve">, odpornością na korozję i obciążalnością. POM i PUR są natryskiwane bezpośrednio na łożysko kulkowe, natomiast powłoka stalowa jest zamocowana za </w:t>
      </w:r>
      <w:r w:rsidRPr="006E2616">
        <w:rPr>
          <w:rFonts w:cs="Arial"/>
          <w:sz w:val="22"/>
          <w:szCs w:val="22"/>
        </w:rPr>
        <w:lastRenderedPageBreak/>
        <w:t>pomocą pierścienia zabezpieczającego. Do szczególnie dużych obciążeń dostępne są na zapytanie wersje z dwoma łożyskami kulkowymi.</w:t>
      </w:r>
    </w:p>
    <w:p w14:paraId="61F6E4E8" w14:textId="77777777" w:rsidR="008F2D06" w:rsidRPr="006E2616" w:rsidRDefault="008F2D06" w:rsidP="000D4E9C">
      <w:pPr>
        <w:spacing w:line="288" w:lineRule="auto"/>
        <w:rPr>
          <w:rFonts w:cs="Arial"/>
          <w:sz w:val="22"/>
          <w:szCs w:val="22"/>
        </w:rPr>
      </w:pPr>
    </w:p>
    <w:p w14:paraId="65B0BEE9" w14:textId="5A10A0D3" w:rsidR="000D4E9C" w:rsidRPr="006E2616" w:rsidRDefault="000D4E9C" w:rsidP="000D4E9C">
      <w:pPr>
        <w:spacing w:line="288" w:lineRule="auto"/>
        <w:rPr>
          <w:rFonts w:cs="Arial"/>
          <w:b/>
          <w:bCs/>
          <w:sz w:val="22"/>
          <w:szCs w:val="22"/>
        </w:rPr>
      </w:pPr>
      <w:r w:rsidRPr="006E2616">
        <w:rPr>
          <w:rFonts w:cs="Arial"/>
          <w:b/>
          <w:sz w:val="22"/>
          <w:szCs w:val="22"/>
        </w:rPr>
        <w:t>Wersja techniczna w skrócie:</w:t>
      </w:r>
    </w:p>
    <w:p w14:paraId="29AAFC90" w14:textId="77777777" w:rsidR="000D4E9C" w:rsidRPr="006E2616" w:rsidRDefault="000D4E9C" w:rsidP="000D4E9C">
      <w:pPr>
        <w:pStyle w:val="Listenabsatz"/>
        <w:numPr>
          <w:ilvl w:val="0"/>
          <w:numId w:val="34"/>
        </w:numPr>
        <w:spacing w:line="288" w:lineRule="auto"/>
        <w:rPr>
          <w:rFonts w:cs="Arial"/>
          <w:sz w:val="22"/>
          <w:szCs w:val="22"/>
        </w:rPr>
      </w:pPr>
      <w:r w:rsidRPr="006E2616">
        <w:rPr>
          <w:rFonts w:cs="Arial"/>
          <w:sz w:val="22"/>
          <w:szCs w:val="22"/>
        </w:rPr>
        <w:t>9 rodzin produktów, 104 warianty</w:t>
      </w:r>
    </w:p>
    <w:p w14:paraId="09938316" w14:textId="4D859759" w:rsidR="000D4E9C" w:rsidRPr="006E2616" w:rsidRDefault="000D4E9C" w:rsidP="000D4E9C">
      <w:pPr>
        <w:pStyle w:val="Listenabsatz"/>
        <w:numPr>
          <w:ilvl w:val="0"/>
          <w:numId w:val="34"/>
        </w:numPr>
        <w:spacing w:line="288" w:lineRule="auto"/>
        <w:rPr>
          <w:rFonts w:cs="Arial"/>
          <w:sz w:val="22"/>
          <w:szCs w:val="22"/>
        </w:rPr>
      </w:pPr>
      <w:r w:rsidRPr="006E2616">
        <w:rPr>
          <w:rFonts w:cs="Arial"/>
          <w:sz w:val="22"/>
          <w:szCs w:val="22"/>
        </w:rPr>
        <w:t>Okładziny: POM, PUR, stal niklowana</w:t>
      </w:r>
    </w:p>
    <w:p w14:paraId="79570B01" w14:textId="42F6F784" w:rsidR="000D4E9C" w:rsidRPr="006E2616" w:rsidRDefault="00250C35" w:rsidP="000D4E9C">
      <w:pPr>
        <w:pStyle w:val="Listenabsatz"/>
        <w:numPr>
          <w:ilvl w:val="0"/>
          <w:numId w:val="34"/>
        </w:numPr>
        <w:spacing w:line="288" w:lineRule="auto"/>
        <w:rPr>
          <w:rFonts w:cs="Arial"/>
          <w:sz w:val="22"/>
          <w:szCs w:val="22"/>
        </w:rPr>
      </w:pPr>
      <w:r w:rsidRPr="006E2616">
        <w:rPr>
          <w:rFonts w:cs="Arial"/>
          <w:sz w:val="22"/>
          <w:szCs w:val="22"/>
        </w:rPr>
        <w:t>Kształt przekroju</w:t>
      </w:r>
      <w:r w:rsidR="000D4E9C" w:rsidRPr="006E2616">
        <w:rPr>
          <w:rFonts w:cs="Arial"/>
          <w:sz w:val="22"/>
          <w:szCs w:val="22"/>
        </w:rPr>
        <w:t>: cylindryczny, wklęsły, wypukły, kształt Y, z kołnierzem lub bez</w:t>
      </w:r>
    </w:p>
    <w:p w14:paraId="1EB68C6D" w14:textId="77777777" w:rsidR="000D4E9C" w:rsidRPr="006E2616" w:rsidRDefault="000D4E9C" w:rsidP="000D4E9C">
      <w:pPr>
        <w:pStyle w:val="Listenabsatz"/>
        <w:numPr>
          <w:ilvl w:val="0"/>
          <w:numId w:val="34"/>
        </w:numPr>
        <w:spacing w:line="288" w:lineRule="auto"/>
        <w:rPr>
          <w:rFonts w:cs="Arial"/>
          <w:sz w:val="22"/>
          <w:szCs w:val="22"/>
        </w:rPr>
      </w:pPr>
      <w:r w:rsidRPr="006E2616">
        <w:rPr>
          <w:rFonts w:cs="Arial"/>
          <w:sz w:val="22"/>
          <w:szCs w:val="22"/>
        </w:rPr>
        <w:t>Średnica rolki: 20–70 mm</w:t>
      </w:r>
    </w:p>
    <w:p w14:paraId="1E4251CE" w14:textId="77777777" w:rsidR="000D4E9C" w:rsidRPr="006E2616" w:rsidRDefault="000D4E9C" w:rsidP="000D4E9C">
      <w:pPr>
        <w:pStyle w:val="Listenabsatz"/>
        <w:numPr>
          <w:ilvl w:val="0"/>
          <w:numId w:val="34"/>
        </w:numPr>
        <w:spacing w:line="288" w:lineRule="auto"/>
        <w:rPr>
          <w:rFonts w:cs="Arial"/>
          <w:sz w:val="22"/>
          <w:szCs w:val="22"/>
        </w:rPr>
      </w:pPr>
      <w:r w:rsidRPr="006E2616">
        <w:rPr>
          <w:rFonts w:cs="Arial"/>
          <w:sz w:val="22"/>
          <w:szCs w:val="22"/>
        </w:rPr>
        <w:t>Opcje mocowania: ze sworzniem lub bez, stal oksydowana lub stal nierdzewna</w:t>
      </w:r>
    </w:p>
    <w:p w14:paraId="1A23BE78" w14:textId="5DD1AC85" w:rsidR="000D4E9C" w:rsidRPr="006E2616" w:rsidRDefault="000D4E9C" w:rsidP="000D4E9C">
      <w:pPr>
        <w:pStyle w:val="Listenabsatz"/>
        <w:numPr>
          <w:ilvl w:val="0"/>
          <w:numId w:val="34"/>
        </w:numPr>
        <w:spacing w:line="288" w:lineRule="auto"/>
        <w:rPr>
          <w:rFonts w:cs="Arial"/>
          <w:sz w:val="22"/>
          <w:szCs w:val="22"/>
        </w:rPr>
      </w:pPr>
      <w:r w:rsidRPr="006E2616">
        <w:rPr>
          <w:rFonts w:cs="Arial"/>
          <w:sz w:val="22"/>
          <w:szCs w:val="22"/>
        </w:rPr>
        <w:t>Budowa: Łożysko kulkowe zwykłe z natryskiwaną lub stałą okładziną</w:t>
      </w:r>
      <w:r w:rsidR="00250C35" w:rsidRPr="006E2616">
        <w:rPr>
          <w:rFonts w:cs="Arial"/>
          <w:sz w:val="22"/>
          <w:szCs w:val="22"/>
        </w:rPr>
        <w:t>.</w:t>
      </w:r>
    </w:p>
    <w:p w14:paraId="2E6E463F" w14:textId="77777777" w:rsidR="000D4E9C" w:rsidRPr="006E2616" w:rsidRDefault="000D4E9C" w:rsidP="000D4E9C">
      <w:pPr>
        <w:pStyle w:val="Listenabsatz"/>
        <w:numPr>
          <w:ilvl w:val="0"/>
          <w:numId w:val="34"/>
        </w:numPr>
        <w:spacing w:line="288" w:lineRule="auto"/>
        <w:rPr>
          <w:rFonts w:cs="Arial"/>
          <w:sz w:val="22"/>
          <w:szCs w:val="22"/>
        </w:rPr>
      </w:pPr>
      <w:r w:rsidRPr="006E2616">
        <w:rPr>
          <w:rFonts w:cs="Arial"/>
          <w:sz w:val="22"/>
          <w:szCs w:val="22"/>
        </w:rPr>
        <w:t>Wersje do dużych obciążeń: opcjonalnie z dwoma łożyskami kulkowymi</w:t>
      </w:r>
    </w:p>
    <w:p w14:paraId="67926685" w14:textId="77777777" w:rsidR="007E225B" w:rsidRPr="006E2616" w:rsidRDefault="007E225B" w:rsidP="000D4E9C">
      <w:pPr>
        <w:spacing w:line="288" w:lineRule="auto"/>
        <w:rPr>
          <w:rFonts w:cs="Arial"/>
          <w:sz w:val="22"/>
          <w:szCs w:val="22"/>
        </w:rPr>
      </w:pPr>
    </w:p>
    <w:p w14:paraId="5622003C" w14:textId="77777777" w:rsidR="007E225B" w:rsidRPr="006E2616" w:rsidRDefault="007E225B" w:rsidP="000D4E9C">
      <w:pPr>
        <w:spacing w:line="288" w:lineRule="auto"/>
        <w:rPr>
          <w:rFonts w:cs="Arial"/>
          <w:sz w:val="22"/>
          <w:szCs w:val="22"/>
        </w:rPr>
      </w:pPr>
    </w:p>
    <w:p w14:paraId="4E47A71C" w14:textId="155672ED" w:rsidR="00D91134" w:rsidRPr="006E2616" w:rsidRDefault="00F83EA8" w:rsidP="0028663C">
      <w:pPr>
        <w:spacing w:line="288" w:lineRule="auto"/>
        <w:rPr>
          <w:rFonts w:cs="Arial"/>
          <w:i/>
          <w:color w:val="000000" w:themeColor="text1"/>
          <w:sz w:val="22"/>
          <w:szCs w:val="22"/>
        </w:rPr>
      </w:pPr>
      <w:r w:rsidRPr="006E2616">
        <w:rPr>
          <w:rFonts w:cs="Arial"/>
          <w:i/>
          <w:color w:val="000000" w:themeColor="text1"/>
          <w:sz w:val="22"/>
          <w:szCs w:val="22"/>
        </w:rPr>
        <w:t>(Znaki ze spacjami: 30</w:t>
      </w:r>
      <w:r w:rsidR="006E2616" w:rsidRPr="006E2616">
        <w:rPr>
          <w:rFonts w:cs="Arial"/>
          <w:i/>
          <w:color w:val="000000" w:themeColor="text1"/>
          <w:sz w:val="22"/>
          <w:szCs w:val="22"/>
        </w:rPr>
        <w:t>03</w:t>
      </w:r>
      <w:r w:rsidRPr="006E2616">
        <w:rPr>
          <w:rFonts w:cs="Arial"/>
          <w:i/>
          <w:color w:val="000000" w:themeColor="text1"/>
          <w:sz w:val="22"/>
          <w:szCs w:val="22"/>
        </w:rPr>
        <w:t>)</w:t>
      </w:r>
    </w:p>
    <w:p w14:paraId="70DA4356" w14:textId="77777777" w:rsidR="00C3010D" w:rsidRPr="006E2616" w:rsidRDefault="00C3010D" w:rsidP="0005380A">
      <w:pPr>
        <w:spacing w:line="288" w:lineRule="auto"/>
        <w:rPr>
          <w:rFonts w:cs="Arial"/>
          <w:color w:val="000000" w:themeColor="text1"/>
          <w:sz w:val="22"/>
          <w:szCs w:val="22"/>
        </w:rPr>
      </w:pPr>
    </w:p>
    <w:p w14:paraId="27B9C71A" w14:textId="77777777" w:rsidR="00C65B70" w:rsidRPr="006E2616" w:rsidRDefault="00C65B70" w:rsidP="0005380A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</w:p>
    <w:p w14:paraId="54EF68E7" w14:textId="77777777" w:rsidR="0042262B" w:rsidRPr="006E2616" w:rsidRDefault="0042262B" w:rsidP="0005380A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</w:p>
    <w:p w14:paraId="1929493E" w14:textId="092B788B" w:rsidR="006855F2" w:rsidRPr="006E2616" w:rsidRDefault="002013FD" w:rsidP="003609E4">
      <w:pPr>
        <w:pStyle w:val="Pressetext"/>
        <w:spacing w:line="288" w:lineRule="auto"/>
        <w:rPr>
          <w:rFonts w:cs="Arial"/>
          <w:b/>
          <w:color w:val="000000" w:themeColor="text1"/>
          <w:szCs w:val="22"/>
        </w:rPr>
      </w:pPr>
      <w:r w:rsidRPr="006E2616">
        <w:rPr>
          <w:rFonts w:cs="Arial"/>
          <w:b/>
          <w:color w:val="000000" w:themeColor="text1"/>
          <w:szCs w:val="22"/>
        </w:rPr>
        <w:t>Zestawienie zdjęć:</w:t>
      </w:r>
    </w:p>
    <w:p w14:paraId="58163641" w14:textId="5538FF06" w:rsidR="003D002E" w:rsidRPr="006E2616" w:rsidRDefault="0042262B" w:rsidP="003D002E">
      <w:pPr>
        <w:pStyle w:val="Pressetext"/>
        <w:spacing w:line="288" w:lineRule="auto"/>
        <w:rPr>
          <w:rFonts w:cs="Arial"/>
          <w:bCs/>
          <w:color w:val="000000" w:themeColor="text1"/>
          <w:szCs w:val="22"/>
        </w:rPr>
      </w:pPr>
      <w:r w:rsidRPr="006E2616">
        <w:rPr>
          <w:rFonts w:cs="Arial"/>
          <w:noProof/>
          <w:color w:val="000000" w:themeColor="text1"/>
          <w:szCs w:val="22"/>
        </w:rPr>
        <w:drawing>
          <wp:inline distT="0" distB="0" distL="0" distR="0" wp14:anchorId="069C5DA1" wp14:editId="21C528D8">
            <wp:extent cx="6031678" cy="4352260"/>
            <wp:effectExtent l="0" t="0" r="1270" b="4445"/>
            <wp:docPr id="101274881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748810" name="Grafik 1012748810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6118" cy="4405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C4962" w14:textId="6B4600FA" w:rsidR="003D002E" w:rsidRPr="006E2616" w:rsidRDefault="0028663C" w:rsidP="00BF559B">
      <w:pPr>
        <w:spacing w:line="288" w:lineRule="auto"/>
        <w:rPr>
          <w:rFonts w:cs="Arial"/>
          <w:sz w:val="22"/>
          <w:szCs w:val="22"/>
        </w:rPr>
      </w:pPr>
      <w:r w:rsidRPr="006E2616">
        <w:rPr>
          <w:rFonts w:cs="Arial"/>
          <w:sz w:val="22"/>
          <w:szCs w:val="22"/>
        </w:rPr>
        <w:t>T</w:t>
      </w:r>
      <w:r w:rsidR="0042262B" w:rsidRPr="006E2616">
        <w:rPr>
          <w:rFonts w:cs="Arial"/>
          <w:sz w:val="22"/>
          <w:szCs w:val="22"/>
        </w:rPr>
        <w:t xml:space="preserve">rzy materiały, liczne </w:t>
      </w:r>
      <w:r w:rsidR="00250C35" w:rsidRPr="006E2616">
        <w:rPr>
          <w:rFonts w:cs="Arial"/>
          <w:sz w:val="22"/>
          <w:szCs w:val="22"/>
        </w:rPr>
        <w:t>warianty</w:t>
      </w:r>
      <w:r w:rsidR="0042262B" w:rsidRPr="006E2616">
        <w:rPr>
          <w:rFonts w:cs="Arial"/>
          <w:sz w:val="22"/>
          <w:szCs w:val="22"/>
        </w:rPr>
        <w:t xml:space="preserve">: Wszędzie tam, </w:t>
      </w:r>
      <w:r w:rsidR="00250C35" w:rsidRPr="006E2616">
        <w:rPr>
          <w:rFonts w:cs="Arial"/>
          <w:sz w:val="22"/>
          <w:szCs w:val="22"/>
        </w:rPr>
        <w:t>gdzie koniczny jest niezawodny transfer produktów</w:t>
      </w:r>
      <w:r w:rsidR="0042262B" w:rsidRPr="006E2616">
        <w:rPr>
          <w:rFonts w:cs="Arial"/>
          <w:sz w:val="22"/>
          <w:szCs w:val="22"/>
        </w:rPr>
        <w:t>, nowe rolki</w:t>
      </w:r>
      <w:r w:rsidR="00250C35" w:rsidRPr="006E2616">
        <w:rPr>
          <w:rFonts w:cs="Arial"/>
          <w:sz w:val="22"/>
          <w:szCs w:val="22"/>
        </w:rPr>
        <w:t xml:space="preserve"> prowadzące</w:t>
      </w:r>
      <w:r w:rsidR="0042262B" w:rsidRPr="006E2616">
        <w:rPr>
          <w:rFonts w:cs="Arial"/>
          <w:sz w:val="22"/>
          <w:szCs w:val="22"/>
        </w:rPr>
        <w:t xml:space="preserve"> KIPP zapewniają stabilność działania na szynach, profilach lub bieżniach.</w:t>
      </w:r>
      <w:r w:rsidR="0042262B" w:rsidRPr="006E2616">
        <w:rPr>
          <w:rFonts w:cs="Arial"/>
          <w:color w:val="000000" w:themeColor="text1"/>
          <w:sz w:val="22"/>
          <w:szCs w:val="22"/>
        </w:rPr>
        <w:t xml:space="preserve"> </w:t>
      </w:r>
      <w:r w:rsidR="0042262B" w:rsidRPr="006E2616">
        <w:rPr>
          <w:rFonts w:cs="Arial"/>
          <w:i/>
          <w:color w:val="000000" w:themeColor="text1"/>
          <w:sz w:val="22"/>
          <w:szCs w:val="22"/>
        </w:rPr>
        <w:t>Zdjęcie: KIPP</w:t>
      </w:r>
    </w:p>
    <w:p w14:paraId="4EF5786A" w14:textId="77777777" w:rsidR="00EF3535" w:rsidRPr="006E2616" w:rsidRDefault="00EF3535" w:rsidP="00EF3535">
      <w:pPr>
        <w:pStyle w:val="Pressetext"/>
        <w:spacing w:line="288" w:lineRule="auto"/>
        <w:rPr>
          <w:rFonts w:cs="Arial"/>
          <w:b/>
          <w:szCs w:val="22"/>
        </w:rPr>
      </w:pPr>
    </w:p>
    <w:p w14:paraId="240BF9B7" w14:textId="77777777" w:rsidR="00EC6E21" w:rsidRPr="006E2616" w:rsidRDefault="00EC6E21" w:rsidP="00EF3535">
      <w:pPr>
        <w:pStyle w:val="Pressetext"/>
        <w:spacing w:line="288" w:lineRule="auto"/>
        <w:rPr>
          <w:rFonts w:cs="Arial"/>
          <w:b/>
          <w:szCs w:val="22"/>
        </w:rPr>
      </w:pPr>
    </w:p>
    <w:p w14:paraId="5A26FAD4" w14:textId="77777777" w:rsidR="00EC6E21" w:rsidRPr="006E2616" w:rsidRDefault="00EC6E21" w:rsidP="00EF3535">
      <w:pPr>
        <w:pStyle w:val="Pressetext"/>
        <w:spacing w:line="288" w:lineRule="auto"/>
        <w:rPr>
          <w:rFonts w:cs="Arial"/>
          <w:b/>
          <w:szCs w:val="22"/>
        </w:rPr>
      </w:pPr>
    </w:p>
    <w:p w14:paraId="2FF4C85E" w14:textId="77777777" w:rsidR="00EC6E21" w:rsidRPr="006E2616" w:rsidRDefault="00EC6E21" w:rsidP="00EF3535">
      <w:pPr>
        <w:pStyle w:val="Pressetext"/>
        <w:spacing w:line="288" w:lineRule="auto"/>
        <w:rPr>
          <w:rFonts w:cs="Arial"/>
          <w:b/>
          <w:szCs w:val="22"/>
        </w:rPr>
      </w:pPr>
    </w:p>
    <w:p w14:paraId="0A1AD8EA" w14:textId="143C422F" w:rsidR="00EC6E21" w:rsidRPr="006E2616" w:rsidRDefault="0028663C" w:rsidP="00EF3535">
      <w:pPr>
        <w:pStyle w:val="Pressetext"/>
        <w:spacing w:line="288" w:lineRule="auto"/>
        <w:rPr>
          <w:rFonts w:cs="Arial"/>
          <w:b/>
          <w:szCs w:val="22"/>
        </w:rPr>
      </w:pPr>
      <w:r w:rsidRPr="006E2616">
        <w:rPr>
          <w:rFonts w:cs="Arial"/>
          <w:b/>
          <w:noProof/>
          <w:szCs w:val="22"/>
        </w:rPr>
        <w:drawing>
          <wp:inline distT="0" distB="0" distL="0" distR="0" wp14:anchorId="66C3C0A4" wp14:editId="6C04234D">
            <wp:extent cx="4929761" cy="3282042"/>
            <wp:effectExtent l="0" t="0" r="0" b="0"/>
            <wp:docPr id="1161844132" name="Grafik 1" descr="Ein Bild, das Türgriff, Im Haus, Wand, Tü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844132" name="Grafik 1" descr="Ein Bild, das Türgriff, Im Haus, Wand, Tür enthält.&#10;&#10;KI-generierte Inhalte können fehlerhaft sein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9812" cy="3288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76BD9" w14:textId="403D142B" w:rsidR="00EC6E21" w:rsidRPr="006E2616" w:rsidRDefault="00EC6E21" w:rsidP="00EC6E21">
      <w:pPr>
        <w:spacing w:line="288" w:lineRule="auto"/>
        <w:rPr>
          <w:rFonts w:cs="Arial"/>
          <w:sz w:val="22"/>
          <w:szCs w:val="22"/>
        </w:rPr>
      </w:pPr>
      <w:r w:rsidRPr="006E2616">
        <w:rPr>
          <w:rFonts w:cs="Arial"/>
          <w:sz w:val="22"/>
          <w:szCs w:val="22"/>
        </w:rPr>
        <w:t xml:space="preserve">Opracowane do różnych zastosowań rolki prowadzące KIPP łączą dużą </w:t>
      </w:r>
      <w:r w:rsidR="00250C35" w:rsidRPr="006E2616">
        <w:rPr>
          <w:rFonts w:cs="Arial"/>
          <w:sz w:val="22"/>
          <w:szCs w:val="22"/>
        </w:rPr>
        <w:t>precyzję wykonania</w:t>
      </w:r>
      <w:r w:rsidRPr="006E2616">
        <w:rPr>
          <w:rFonts w:cs="Arial"/>
          <w:sz w:val="22"/>
          <w:szCs w:val="22"/>
        </w:rPr>
        <w:t xml:space="preserve"> z solidną konstrukcją i </w:t>
      </w:r>
      <w:r w:rsidR="00250C35" w:rsidRPr="006E2616">
        <w:rPr>
          <w:rFonts w:cs="Arial"/>
          <w:sz w:val="22"/>
          <w:szCs w:val="22"/>
        </w:rPr>
        <w:t>niezawodnością</w:t>
      </w:r>
      <w:r w:rsidRPr="006E2616">
        <w:rPr>
          <w:rFonts w:cs="Arial"/>
          <w:sz w:val="22"/>
          <w:szCs w:val="22"/>
        </w:rPr>
        <w:t>.</w:t>
      </w:r>
      <w:r w:rsidRPr="006E2616">
        <w:rPr>
          <w:rFonts w:cs="Arial"/>
          <w:color w:val="000000" w:themeColor="text1"/>
          <w:sz w:val="22"/>
          <w:szCs w:val="22"/>
        </w:rPr>
        <w:t xml:space="preserve"> </w:t>
      </w:r>
      <w:r w:rsidRPr="006E2616">
        <w:rPr>
          <w:rFonts w:cs="Arial"/>
          <w:i/>
          <w:color w:val="000000" w:themeColor="text1"/>
          <w:sz w:val="22"/>
          <w:szCs w:val="22"/>
        </w:rPr>
        <w:t>Zdjęcie: KIPP / wygenerowane przez SI</w:t>
      </w:r>
    </w:p>
    <w:p w14:paraId="115BEBDC" w14:textId="77777777" w:rsidR="004A695A" w:rsidRPr="006E2616" w:rsidRDefault="004A695A" w:rsidP="0005380A">
      <w:pPr>
        <w:pStyle w:val="Pressetext"/>
        <w:spacing w:line="288" w:lineRule="auto"/>
        <w:rPr>
          <w:rFonts w:cs="Arial"/>
          <w:b/>
          <w:szCs w:val="22"/>
        </w:rPr>
      </w:pPr>
    </w:p>
    <w:p w14:paraId="5B929759" w14:textId="77777777" w:rsidR="0042262B" w:rsidRPr="006E2616" w:rsidRDefault="0042262B" w:rsidP="0005380A">
      <w:pPr>
        <w:pStyle w:val="Pressetext"/>
        <w:spacing w:line="288" w:lineRule="auto"/>
        <w:rPr>
          <w:rFonts w:cs="Arial"/>
          <w:b/>
          <w:szCs w:val="22"/>
        </w:rPr>
      </w:pPr>
    </w:p>
    <w:p w14:paraId="0F665010" w14:textId="77777777" w:rsidR="00B12E8B" w:rsidRPr="006E2616" w:rsidRDefault="00B12E8B" w:rsidP="00B12E8B">
      <w:pPr>
        <w:pStyle w:val="Pressetext"/>
        <w:spacing w:line="288" w:lineRule="auto"/>
        <w:rPr>
          <w:rFonts w:cs="Arial"/>
          <w:b/>
          <w:szCs w:val="22"/>
        </w:rPr>
      </w:pPr>
      <w:proofErr w:type="spellStart"/>
      <w:r w:rsidRPr="006E2616">
        <w:rPr>
          <w:rFonts w:cs="Arial"/>
          <w:b/>
          <w:szCs w:val="22"/>
        </w:rPr>
        <w:t>Deeplinks</w:t>
      </w:r>
      <w:proofErr w:type="spellEnd"/>
      <w:r w:rsidRPr="006E2616">
        <w:rPr>
          <w:rFonts w:cs="Arial"/>
          <w:b/>
          <w:szCs w:val="22"/>
        </w:rPr>
        <w:t>:</w:t>
      </w:r>
    </w:p>
    <w:p w14:paraId="010F301A" w14:textId="0604673F" w:rsidR="006E2616" w:rsidRPr="006E2616" w:rsidRDefault="006E2616" w:rsidP="006E2616">
      <w:pPr>
        <w:spacing w:line="288" w:lineRule="auto"/>
        <w:rPr>
          <w:rFonts w:cs="Arial"/>
          <w:bCs/>
          <w:sz w:val="22"/>
          <w:szCs w:val="22"/>
        </w:rPr>
      </w:pPr>
      <w:hyperlink r:id="rId15" w:history="1">
        <w:r w:rsidRPr="006E2616">
          <w:rPr>
            <w:rStyle w:val="Hyperlink"/>
            <w:rFonts w:cs="Arial"/>
            <w:bCs/>
            <w:szCs w:val="22"/>
          </w:rPr>
          <w:t>https://www.kipp.pl/pl/</w:t>
        </w:r>
      </w:hyperlink>
    </w:p>
    <w:p w14:paraId="2028D67D" w14:textId="5D43EB1C" w:rsidR="0028663C" w:rsidRPr="006E2616" w:rsidRDefault="0028663C" w:rsidP="000D4E9C">
      <w:pPr>
        <w:spacing w:line="288" w:lineRule="auto"/>
        <w:rPr>
          <w:rFonts w:cs="Arial"/>
          <w:sz w:val="22"/>
          <w:szCs w:val="22"/>
        </w:rPr>
      </w:pPr>
      <w:hyperlink r:id="rId16" w:history="1">
        <w:r w:rsidRPr="006E2616">
          <w:rPr>
            <w:rStyle w:val="Hyperlink"/>
            <w:rFonts w:cs="Arial"/>
            <w:szCs w:val="22"/>
          </w:rPr>
          <w:t>https://www.kipp.pl/pl/produkty/ELEMENTY-MANIPULACYJNE/Technika-transportu-wewn%C4%99trznego/Rolki-prowadz%C4%85ce-%C5%82o%C5%BCyska/c/35106</w:t>
        </w:r>
      </w:hyperlink>
    </w:p>
    <w:p w14:paraId="7CFBAEA6" w14:textId="77777777" w:rsidR="002B1DD4" w:rsidRPr="006E2616" w:rsidRDefault="002B1DD4" w:rsidP="004A695A">
      <w:pPr>
        <w:spacing w:line="288" w:lineRule="auto"/>
        <w:rPr>
          <w:rFonts w:cs="Arial"/>
          <w:bCs/>
          <w:sz w:val="22"/>
          <w:szCs w:val="22"/>
        </w:rPr>
      </w:pPr>
    </w:p>
    <w:p w14:paraId="1F356955" w14:textId="77777777" w:rsidR="00CA26F3" w:rsidRPr="006E2616" w:rsidRDefault="00CA26F3" w:rsidP="0005380A">
      <w:pPr>
        <w:pStyle w:val="Pressetext"/>
        <w:spacing w:line="288" w:lineRule="auto"/>
        <w:rPr>
          <w:rFonts w:cs="Arial"/>
          <w:b/>
          <w:color w:val="000000" w:themeColor="text1"/>
          <w:szCs w:val="22"/>
        </w:rPr>
      </w:pPr>
    </w:p>
    <w:p w14:paraId="07A58B42" w14:textId="77777777" w:rsidR="00394016" w:rsidRPr="006E2616" w:rsidRDefault="002013FD" w:rsidP="0005380A">
      <w:pPr>
        <w:pStyle w:val="Pressetext"/>
        <w:spacing w:line="288" w:lineRule="auto"/>
        <w:rPr>
          <w:rFonts w:cs="Arial"/>
          <w:b/>
          <w:color w:val="000000" w:themeColor="text1"/>
          <w:szCs w:val="22"/>
        </w:rPr>
      </w:pPr>
      <w:r w:rsidRPr="006E2616">
        <w:rPr>
          <w:rFonts w:cs="Arial"/>
          <w:b/>
          <w:color w:val="000000" w:themeColor="text1"/>
          <w:szCs w:val="22"/>
        </w:rPr>
        <w:t>Meta-</w:t>
      </w:r>
      <w:proofErr w:type="spellStart"/>
      <w:r w:rsidRPr="006E2616">
        <w:rPr>
          <w:rFonts w:cs="Arial"/>
          <w:b/>
          <w:color w:val="000000" w:themeColor="text1"/>
          <w:szCs w:val="22"/>
        </w:rPr>
        <w:t>Title</w:t>
      </w:r>
      <w:proofErr w:type="spellEnd"/>
      <w:r w:rsidRPr="006E2616">
        <w:rPr>
          <w:rFonts w:cs="Arial"/>
          <w:b/>
          <w:color w:val="000000" w:themeColor="text1"/>
          <w:szCs w:val="22"/>
        </w:rPr>
        <w:t>:</w:t>
      </w:r>
    </w:p>
    <w:p w14:paraId="3C2D6CBA" w14:textId="023B7D7B" w:rsidR="00254AB2" w:rsidRPr="006E2616" w:rsidRDefault="006C55A1" w:rsidP="0028663C">
      <w:pPr>
        <w:pStyle w:val="Pressetext"/>
        <w:spacing w:line="288" w:lineRule="auto"/>
        <w:rPr>
          <w:rFonts w:cs="Arial"/>
          <w:kern w:val="32"/>
          <w:szCs w:val="22"/>
        </w:rPr>
      </w:pPr>
      <w:r w:rsidRPr="006E2616">
        <w:rPr>
          <w:rFonts w:cs="Arial"/>
          <w:color w:val="000000" w:themeColor="text1"/>
          <w:szCs w:val="22"/>
        </w:rPr>
        <w:t>Nowa kategoria „Rolki prowadzące” KIPP</w:t>
      </w:r>
    </w:p>
    <w:p w14:paraId="74C11112" w14:textId="77777777" w:rsidR="00B90B9E" w:rsidRPr="006E2616" w:rsidRDefault="002013FD" w:rsidP="0005380A">
      <w:pPr>
        <w:pStyle w:val="Pressetext"/>
        <w:spacing w:line="288" w:lineRule="auto"/>
        <w:rPr>
          <w:rFonts w:cs="Arial"/>
          <w:b/>
          <w:color w:val="000000" w:themeColor="text1"/>
          <w:szCs w:val="22"/>
        </w:rPr>
      </w:pPr>
      <w:r w:rsidRPr="006E2616">
        <w:rPr>
          <w:rFonts w:cs="Arial"/>
          <w:b/>
          <w:color w:val="000000" w:themeColor="text1"/>
          <w:szCs w:val="22"/>
        </w:rPr>
        <w:t>Meta-</w:t>
      </w:r>
      <w:proofErr w:type="spellStart"/>
      <w:r w:rsidRPr="006E2616">
        <w:rPr>
          <w:rFonts w:cs="Arial"/>
          <w:b/>
          <w:color w:val="000000" w:themeColor="text1"/>
          <w:szCs w:val="22"/>
        </w:rPr>
        <w:t>Description</w:t>
      </w:r>
      <w:proofErr w:type="spellEnd"/>
      <w:r w:rsidRPr="006E2616">
        <w:rPr>
          <w:rFonts w:cs="Arial"/>
          <w:b/>
          <w:color w:val="000000" w:themeColor="text1"/>
          <w:szCs w:val="22"/>
        </w:rPr>
        <w:t>:</w:t>
      </w:r>
    </w:p>
    <w:p w14:paraId="12DD112E" w14:textId="193C546E" w:rsidR="00F00B0A" w:rsidRPr="006E2616" w:rsidRDefault="00DC57D5" w:rsidP="008C196E">
      <w:pPr>
        <w:pStyle w:val="Pressetext"/>
        <w:spacing w:line="288" w:lineRule="auto"/>
        <w:rPr>
          <w:rFonts w:cs="Arial"/>
          <w:szCs w:val="22"/>
        </w:rPr>
      </w:pPr>
      <w:r w:rsidRPr="006E2616">
        <w:rPr>
          <w:rFonts w:cs="Arial"/>
          <w:color w:val="000000" w:themeColor="text1"/>
          <w:szCs w:val="22"/>
        </w:rPr>
        <w:t>F</w:t>
      </w:r>
      <w:r w:rsidR="006C55A1" w:rsidRPr="006E2616">
        <w:rPr>
          <w:rFonts w:cs="Arial"/>
          <w:color w:val="000000" w:themeColor="text1"/>
          <w:szCs w:val="22"/>
        </w:rPr>
        <w:t>irma KIPP rozbudowuje swój asortyment</w:t>
      </w:r>
      <w:r w:rsidRPr="006E2616">
        <w:rPr>
          <w:rFonts w:cs="Arial"/>
          <w:color w:val="000000" w:themeColor="text1"/>
          <w:szCs w:val="22"/>
        </w:rPr>
        <w:t xml:space="preserve"> rolek prowadzących</w:t>
      </w:r>
      <w:r w:rsidR="006C55A1" w:rsidRPr="006E2616">
        <w:rPr>
          <w:rFonts w:cs="Arial"/>
          <w:color w:val="000000" w:themeColor="text1"/>
          <w:szCs w:val="22"/>
        </w:rPr>
        <w:t xml:space="preserve"> o 104 artykuły z 9 rodzinach produktów. Rolki łączą w sobie precyzję z trwałością i solidną konstrukcją.</w:t>
      </w:r>
    </w:p>
    <w:p w14:paraId="3FECCB41" w14:textId="77777777" w:rsidR="00A13571" w:rsidRPr="006E2616" w:rsidRDefault="00A13571" w:rsidP="0005380A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</w:p>
    <w:p w14:paraId="65855AA1" w14:textId="77777777" w:rsidR="0028663C" w:rsidRPr="006E2616" w:rsidRDefault="0028663C" w:rsidP="0005380A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</w:p>
    <w:p w14:paraId="054D786E" w14:textId="7363A84F" w:rsidR="002013FD" w:rsidRPr="006E2616" w:rsidRDefault="002013FD" w:rsidP="00650222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  <w:proofErr w:type="spellStart"/>
      <w:r w:rsidRPr="006E2616">
        <w:rPr>
          <w:rFonts w:cs="Arial"/>
          <w:b/>
          <w:color w:val="000000" w:themeColor="text1"/>
          <w:szCs w:val="22"/>
        </w:rPr>
        <w:t>Keywords</w:t>
      </w:r>
      <w:proofErr w:type="spellEnd"/>
      <w:r w:rsidRPr="006E2616">
        <w:rPr>
          <w:rFonts w:cs="Arial"/>
          <w:b/>
          <w:color w:val="000000" w:themeColor="text1"/>
          <w:szCs w:val="22"/>
        </w:rPr>
        <w:t xml:space="preserve">: </w:t>
      </w:r>
      <w:r w:rsidRPr="006E2616">
        <w:rPr>
          <w:rFonts w:cs="Arial"/>
          <w:color w:val="000000" w:themeColor="text1"/>
          <w:szCs w:val="22"/>
        </w:rPr>
        <w:t xml:space="preserve">KIPP, HEINRICH KIPP WERK, elementy </w:t>
      </w:r>
      <w:r w:rsidR="00250C35" w:rsidRPr="006E2616">
        <w:rPr>
          <w:rFonts w:cs="Arial"/>
          <w:color w:val="000000" w:themeColor="text1"/>
          <w:szCs w:val="22"/>
        </w:rPr>
        <w:t>manipulacyjne</w:t>
      </w:r>
      <w:r w:rsidRPr="006E2616">
        <w:rPr>
          <w:rFonts w:cs="Arial"/>
          <w:color w:val="000000" w:themeColor="text1"/>
          <w:szCs w:val="22"/>
        </w:rPr>
        <w:t xml:space="preserve">, części standardowe, rolki prowadzące </w:t>
      </w:r>
      <w:r w:rsidR="00250C35" w:rsidRPr="006E2616">
        <w:rPr>
          <w:rFonts w:cs="Arial"/>
          <w:color w:val="000000" w:themeColor="text1"/>
          <w:szCs w:val="22"/>
        </w:rPr>
        <w:t>łożyskowane</w:t>
      </w:r>
      <w:r w:rsidRPr="006E2616">
        <w:rPr>
          <w:rFonts w:cs="Arial"/>
          <w:color w:val="000000" w:themeColor="text1"/>
          <w:szCs w:val="22"/>
        </w:rPr>
        <w:t xml:space="preserve">, rolki prowadzące, okładziny bieżne, POM, PUR, instalacje transportowe, </w:t>
      </w:r>
      <w:r w:rsidR="00DC57D5" w:rsidRPr="006E2616">
        <w:rPr>
          <w:rFonts w:cs="Arial"/>
          <w:color w:val="000000" w:themeColor="text1"/>
          <w:szCs w:val="22"/>
        </w:rPr>
        <w:t>maszyny pakujące,</w:t>
      </w:r>
      <w:r w:rsidRPr="006E2616">
        <w:rPr>
          <w:rFonts w:cs="Arial"/>
          <w:color w:val="000000" w:themeColor="text1"/>
          <w:szCs w:val="22"/>
        </w:rPr>
        <w:t xml:space="preserve"> automatyzacja</w:t>
      </w:r>
    </w:p>
    <w:p w14:paraId="03F9A8C1" w14:textId="48BF3C05" w:rsidR="00651825" w:rsidRPr="006E2616" w:rsidRDefault="00651825" w:rsidP="0005380A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</w:p>
    <w:p w14:paraId="3AA45FA0" w14:textId="77777777" w:rsidR="006270B4" w:rsidRPr="006E2616" w:rsidRDefault="006270B4" w:rsidP="0005380A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</w:p>
    <w:p w14:paraId="3D6F2C5D" w14:textId="77777777" w:rsidR="008860A1" w:rsidRPr="006E2616" w:rsidRDefault="00B80952" w:rsidP="0005380A">
      <w:pPr>
        <w:spacing w:line="288" w:lineRule="auto"/>
        <w:rPr>
          <w:rFonts w:cs="Arial"/>
          <w:b/>
          <w:sz w:val="22"/>
          <w:szCs w:val="22"/>
        </w:rPr>
      </w:pPr>
      <w:proofErr w:type="spellStart"/>
      <w:r w:rsidRPr="006E2616">
        <w:rPr>
          <w:rFonts w:cs="Arial"/>
          <w:b/>
          <w:sz w:val="22"/>
          <w:szCs w:val="22"/>
        </w:rPr>
        <w:t>Download-Area</w:t>
      </w:r>
      <w:proofErr w:type="spellEnd"/>
      <w:r w:rsidRPr="006E2616">
        <w:rPr>
          <w:rFonts w:cs="Arial"/>
          <w:b/>
          <w:sz w:val="22"/>
          <w:szCs w:val="22"/>
        </w:rPr>
        <w:t>:</w:t>
      </w:r>
    </w:p>
    <w:p w14:paraId="47264D2C" w14:textId="2A2B7C15" w:rsidR="005F0F44" w:rsidRPr="006E2616" w:rsidRDefault="0028663C" w:rsidP="0005380A">
      <w:pPr>
        <w:pStyle w:val="Pressetext"/>
        <w:spacing w:line="288" w:lineRule="auto"/>
        <w:rPr>
          <w:rFonts w:eastAsia="Times New Roman" w:cs="Arial"/>
          <w:szCs w:val="22"/>
        </w:rPr>
      </w:pPr>
      <w:hyperlink r:id="rId17" w:history="1">
        <w:r w:rsidRPr="006E2616">
          <w:rPr>
            <w:rStyle w:val="Hyperlink"/>
            <w:rFonts w:eastAsia="Times New Roman" w:cs="Arial"/>
            <w:szCs w:val="22"/>
          </w:rPr>
          <w:t>https://www.koehler-partner.de/pressezentrum/kipp</w:t>
        </w:r>
      </w:hyperlink>
    </w:p>
    <w:p w14:paraId="3AD6CE5E" w14:textId="77777777" w:rsidR="0028663C" w:rsidRPr="006E2616" w:rsidRDefault="0028663C" w:rsidP="0005380A">
      <w:pPr>
        <w:pStyle w:val="Pressetext"/>
        <w:spacing w:line="288" w:lineRule="auto"/>
        <w:rPr>
          <w:rFonts w:cs="Arial"/>
          <w:szCs w:val="22"/>
        </w:rPr>
      </w:pPr>
    </w:p>
    <w:p w14:paraId="6E129CBC" w14:textId="77777777" w:rsidR="0057076B" w:rsidRPr="006E2616" w:rsidRDefault="0057076B" w:rsidP="0005380A">
      <w:pPr>
        <w:pStyle w:val="Pressetext"/>
        <w:spacing w:line="288" w:lineRule="auto"/>
        <w:rPr>
          <w:rFonts w:cs="Arial"/>
          <w:szCs w:val="22"/>
        </w:rPr>
      </w:pPr>
    </w:p>
    <w:p w14:paraId="22D8CD40" w14:textId="77777777" w:rsidR="0028663C" w:rsidRPr="006E2616" w:rsidRDefault="0028663C" w:rsidP="0028663C">
      <w:pPr>
        <w:spacing w:line="288" w:lineRule="auto"/>
        <w:rPr>
          <w:rFonts w:cs="Arial"/>
          <w:b/>
          <w:sz w:val="22"/>
          <w:szCs w:val="22"/>
          <w:lang w:val="sv-SE"/>
        </w:rPr>
      </w:pPr>
      <w:r w:rsidRPr="006E2616">
        <w:rPr>
          <w:rFonts w:cs="Arial"/>
          <w:b/>
          <w:sz w:val="22"/>
          <w:szCs w:val="22"/>
          <w:lang w:val="de-DE"/>
        </w:rPr>
        <w:t xml:space="preserve">HEINRICH </w:t>
      </w:r>
      <w:r w:rsidRPr="006E2616">
        <w:rPr>
          <w:rFonts w:cs="Arial"/>
          <w:b/>
          <w:color w:val="000000" w:themeColor="text1"/>
          <w:sz w:val="22"/>
          <w:szCs w:val="22"/>
          <w:lang w:val="de-DE"/>
        </w:rPr>
        <w:t xml:space="preserve">KIPP WERK GmbH &amp; Co. </w:t>
      </w:r>
      <w:r w:rsidRPr="006E2616">
        <w:rPr>
          <w:rFonts w:cs="Arial"/>
          <w:b/>
          <w:color w:val="000000" w:themeColor="text1"/>
          <w:sz w:val="22"/>
          <w:szCs w:val="22"/>
          <w:lang w:val="sv-SE"/>
        </w:rPr>
        <w:t>KG</w:t>
      </w:r>
    </w:p>
    <w:p w14:paraId="7246CAC4" w14:textId="77777777" w:rsidR="0028663C" w:rsidRPr="006E2616" w:rsidRDefault="0028663C" w:rsidP="0028663C">
      <w:pPr>
        <w:spacing w:line="288" w:lineRule="auto"/>
        <w:rPr>
          <w:rFonts w:cs="Arial"/>
          <w:sz w:val="22"/>
          <w:szCs w:val="22"/>
          <w:lang w:val="sv-SE"/>
        </w:rPr>
      </w:pPr>
      <w:r w:rsidRPr="006E2616">
        <w:rPr>
          <w:rFonts w:cs="Arial"/>
          <w:sz w:val="22"/>
          <w:szCs w:val="22"/>
          <w:lang w:val="sv-SE"/>
        </w:rPr>
        <w:t xml:space="preserve">Andre </w:t>
      </w:r>
      <w:proofErr w:type="spellStart"/>
      <w:r w:rsidRPr="006E2616">
        <w:rPr>
          <w:rFonts w:cs="Arial"/>
          <w:sz w:val="22"/>
          <w:szCs w:val="22"/>
          <w:lang w:val="sv-SE"/>
        </w:rPr>
        <w:t>Jerke</w:t>
      </w:r>
      <w:proofErr w:type="spellEnd"/>
      <w:r w:rsidRPr="006E2616">
        <w:rPr>
          <w:rFonts w:cs="Arial"/>
          <w:sz w:val="22"/>
          <w:szCs w:val="22"/>
          <w:lang w:val="sv-SE"/>
        </w:rPr>
        <w:t>, Marketing</w:t>
      </w:r>
    </w:p>
    <w:p w14:paraId="20DDBC16" w14:textId="77777777" w:rsidR="0028663C" w:rsidRPr="006E2616" w:rsidRDefault="0028663C" w:rsidP="0028663C">
      <w:pPr>
        <w:spacing w:line="288" w:lineRule="auto"/>
        <w:rPr>
          <w:rFonts w:cs="Arial"/>
          <w:sz w:val="22"/>
          <w:szCs w:val="22"/>
          <w:lang w:val="sv-SE"/>
        </w:rPr>
      </w:pPr>
      <w:proofErr w:type="spellStart"/>
      <w:r w:rsidRPr="006E2616">
        <w:rPr>
          <w:rFonts w:cs="Arial"/>
          <w:sz w:val="22"/>
          <w:szCs w:val="22"/>
          <w:lang w:val="sv-SE"/>
        </w:rPr>
        <w:t>Heubergstraße</w:t>
      </w:r>
      <w:proofErr w:type="spellEnd"/>
      <w:r w:rsidRPr="006E2616">
        <w:rPr>
          <w:rFonts w:cs="Arial"/>
          <w:sz w:val="22"/>
          <w:szCs w:val="22"/>
          <w:lang w:val="sv-SE"/>
        </w:rPr>
        <w:t xml:space="preserve"> 2</w:t>
      </w:r>
    </w:p>
    <w:p w14:paraId="75856DA2" w14:textId="77777777" w:rsidR="0028663C" w:rsidRPr="006E2616" w:rsidRDefault="0028663C" w:rsidP="0028663C">
      <w:pPr>
        <w:spacing w:line="288" w:lineRule="auto"/>
        <w:rPr>
          <w:rFonts w:cs="Arial"/>
          <w:sz w:val="22"/>
          <w:szCs w:val="22"/>
          <w:lang w:val="sv-SE"/>
        </w:rPr>
      </w:pPr>
      <w:proofErr w:type="gramStart"/>
      <w:r w:rsidRPr="006E2616">
        <w:rPr>
          <w:rFonts w:cs="Arial"/>
          <w:sz w:val="22"/>
          <w:szCs w:val="22"/>
          <w:lang w:val="sv-SE"/>
        </w:rPr>
        <w:t>72172</w:t>
      </w:r>
      <w:proofErr w:type="gramEnd"/>
      <w:r w:rsidRPr="006E2616">
        <w:rPr>
          <w:rFonts w:cs="Arial"/>
          <w:sz w:val="22"/>
          <w:szCs w:val="22"/>
          <w:lang w:val="sv-SE"/>
        </w:rPr>
        <w:t xml:space="preserve"> </w:t>
      </w:r>
      <w:proofErr w:type="spellStart"/>
      <w:r w:rsidRPr="006E2616">
        <w:rPr>
          <w:rFonts w:cs="Arial"/>
          <w:sz w:val="22"/>
          <w:szCs w:val="22"/>
          <w:lang w:val="sv-SE"/>
        </w:rPr>
        <w:t>Sulz</w:t>
      </w:r>
      <w:proofErr w:type="spellEnd"/>
      <w:r w:rsidRPr="006E2616">
        <w:rPr>
          <w:rFonts w:cs="Arial"/>
          <w:sz w:val="22"/>
          <w:szCs w:val="22"/>
          <w:lang w:val="sv-SE"/>
        </w:rPr>
        <w:t xml:space="preserve"> </w:t>
      </w:r>
      <w:proofErr w:type="spellStart"/>
      <w:r w:rsidRPr="006E2616">
        <w:rPr>
          <w:rFonts w:cs="Arial"/>
          <w:sz w:val="22"/>
          <w:szCs w:val="22"/>
          <w:lang w:val="sv-SE"/>
        </w:rPr>
        <w:t>am</w:t>
      </w:r>
      <w:proofErr w:type="spellEnd"/>
      <w:r w:rsidRPr="006E2616">
        <w:rPr>
          <w:rFonts w:cs="Arial"/>
          <w:sz w:val="22"/>
          <w:szCs w:val="22"/>
          <w:lang w:val="sv-SE"/>
        </w:rPr>
        <w:t xml:space="preserve"> Neckar</w:t>
      </w:r>
    </w:p>
    <w:p w14:paraId="1ACBD14C" w14:textId="77777777" w:rsidR="0028663C" w:rsidRPr="006E2616" w:rsidRDefault="0028663C" w:rsidP="0028663C">
      <w:pPr>
        <w:spacing w:line="288" w:lineRule="auto"/>
        <w:rPr>
          <w:rFonts w:cs="Arial"/>
          <w:sz w:val="22"/>
          <w:szCs w:val="22"/>
          <w:lang w:val="sv-SE"/>
        </w:rPr>
      </w:pPr>
    </w:p>
    <w:p w14:paraId="1829043D" w14:textId="77777777" w:rsidR="0028663C" w:rsidRPr="006E2616" w:rsidRDefault="0028663C" w:rsidP="0028663C">
      <w:pPr>
        <w:spacing w:line="288" w:lineRule="auto"/>
        <w:rPr>
          <w:rFonts w:cs="Arial"/>
          <w:sz w:val="22"/>
          <w:szCs w:val="22"/>
          <w:lang w:val="sv-SE"/>
        </w:rPr>
      </w:pPr>
      <w:r w:rsidRPr="006E2616">
        <w:rPr>
          <w:rFonts w:cs="Arial"/>
          <w:sz w:val="22"/>
          <w:szCs w:val="22"/>
          <w:lang w:val="sv-SE"/>
        </w:rPr>
        <w:t>Telefon: +49 (0) 7454 793-7644</w:t>
      </w:r>
    </w:p>
    <w:p w14:paraId="78945167" w14:textId="77777777" w:rsidR="0028663C" w:rsidRPr="006E2616" w:rsidRDefault="0028663C" w:rsidP="0028663C">
      <w:pPr>
        <w:spacing w:line="288" w:lineRule="auto"/>
        <w:rPr>
          <w:rFonts w:cs="Arial"/>
          <w:sz w:val="22"/>
          <w:szCs w:val="22"/>
          <w:lang w:val="sv-SE"/>
        </w:rPr>
      </w:pPr>
      <w:r w:rsidRPr="006E2616">
        <w:rPr>
          <w:rFonts w:cs="Arial"/>
          <w:sz w:val="22"/>
          <w:szCs w:val="22"/>
          <w:lang w:val="sv-SE"/>
        </w:rPr>
        <w:t xml:space="preserve">E-mail: andre.jerke@kipp.com </w:t>
      </w:r>
    </w:p>
    <w:p w14:paraId="6D03D3ED" w14:textId="77777777" w:rsidR="0028663C" w:rsidRPr="006E2616" w:rsidRDefault="0028663C" w:rsidP="0028663C">
      <w:pPr>
        <w:spacing w:line="288" w:lineRule="auto"/>
        <w:rPr>
          <w:rFonts w:cs="Arial"/>
          <w:sz w:val="22"/>
          <w:szCs w:val="22"/>
          <w:lang w:val="sv-SE"/>
        </w:rPr>
      </w:pPr>
      <w:hyperlink r:id="rId18" w:history="1">
        <w:r w:rsidRPr="006E2616">
          <w:rPr>
            <w:rStyle w:val="Hyperlink"/>
            <w:rFonts w:cs="Arial"/>
            <w:szCs w:val="22"/>
            <w:lang w:val="sv-SE"/>
          </w:rPr>
          <w:t>https://www.kipp.pl/pl/</w:t>
        </w:r>
      </w:hyperlink>
    </w:p>
    <w:p w14:paraId="46E62083" w14:textId="77777777" w:rsidR="0028663C" w:rsidRPr="006E2616" w:rsidRDefault="0028663C" w:rsidP="0028663C">
      <w:pPr>
        <w:spacing w:line="288" w:lineRule="auto"/>
        <w:rPr>
          <w:rFonts w:cs="Arial"/>
          <w:sz w:val="22"/>
          <w:szCs w:val="22"/>
          <w:lang w:val="sv-SE"/>
        </w:rPr>
      </w:pPr>
    </w:p>
    <w:p w14:paraId="057A0D59" w14:textId="77777777" w:rsidR="0028663C" w:rsidRPr="006E2616" w:rsidRDefault="0028663C" w:rsidP="0028663C">
      <w:pPr>
        <w:spacing w:line="288" w:lineRule="auto"/>
        <w:rPr>
          <w:rFonts w:cs="Arial"/>
          <w:b/>
          <w:bCs/>
          <w:iCs/>
          <w:color w:val="000000" w:themeColor="text1"/>
          <w:sz w:val="22"/>
          <w:szCs w:val="22"/>
          <w:lang w:val="sv-SE"/>
        </w:rPr>
      </w:pPr>
      <w:proofErr w:type="spellStart"/>
      <w:r w:rsidRPr="006E2616">
        <w:rPr>
          <w:rFonts w:cs="Arial"/>
          <w:b/>
          <w:color w:val="000000" w:themeColor="text1"/>
          <w:sz w:val="22"/>
          <w:szCs w:val="22"/>
          <w:lang w:val="sv-SE"/>
        </w:rPr>
        <w:t>Biuro</w:t>
      </w:r>
      <w:proofErr w:type="spellEnd"/>
      <w:r w:rsidRPr="006E2616">
        <w:rPr>
          <w:rFonts w:cs="Arial"/>
          <w:b/>
          <w:color w:val="000000" w:themeColor="text1"/>
          <w:sz w:val="22"/>
          <w:szCs w:val="22"/>
          <w:lang w:val="sv-SE"/>
        </w:rPr>
        <w:t xml:space="preserve"> </w:t>
      </w:r>
      <w:proofErr w:type="spellStart"/>
      <w:r w:rsidRPr="006E2616">
        <w:rPr>
          <w:rFonts w:cs="Arial"/>
          <w:b/>
          <w:color w:val="000000" w:themeColor="text1"/>
          <w:sz w:val="22"/>
          <w:szCs w:val="22"/>
          <w:lang w:val="sv-SE"/>
        </w:rPr>
        <w:t>prasowe</w:t>
      </w:r>
      <w:proofErr w:type="spellEnd"/>
      <w:r w:rsidRPr="006E2616">
        <w:rPr>
          <w:rFonts w:cs="Arial"/>
          <w:b/>
          <w:color w:val="000000" w:themeColor="text1"/>
          <w:sz w:val="22"/>
          <w:szCs w:val="22"/>
          <w:lang w:val="sv-SE"/>
        </w:rPr>
        <w:t xml:space="preserve">: </w:t>
      </w:r>
    </w:p>
    <w:p w14:paraId="365EB4F2" w14:textId="77777777" w:rsidR="0028663C" w:rsidRPr="006E2616" w:rsidRDefault="0028663C" w:rsidP="0028663C">
      <w:pPr>
        <w:spacing w:line="288" w:lineRule="auto"/>
        <w:rPr>
          <w:rFonts w:cs="Arial"/>
          <w:color w:val="000000" w:themeColor="text1"/>
          <w:sz w:val="22"/>
          <w:szCs w:val="22"/>
          <w:lang w:val="sv-SE"/>
        </w:rPr>
      </w:pPr>
      <w:r w:rsidRPr="006E2616">
        <w:rPr>
          <w:rFonts w:cs="Arial"/>
          <w:color w:val="000000" w:themeColor="text1"/>
          <w:sz w:val="22"/>
          <w:szCs w:val="22"/>
          <w:lang w:val="sv-SE"/>
        </w:rPr>
        <w:t>Köhler + Partner GmbH</w:t>
      </w:r>
    </w:p>
    <w:p w14:paraId="6A5088CB" w14:textId="77777777" w:rsidR="0028663C" w:rsidRPr="006E2616" w:rsidRDefault="0028663C" w:rsidP="0028663C">
      <w:pPr>
        <w:spacing w:line="288" w:lineRule="auto"/>
        <w:rPr>
          <w:rFonts w:cs="Arial"/>
          <w:color w:val="000000" w:themeColor="text1"/>
          <w:sz w:val="22"/>
          <w:szCs w:val="22"/>
          <w:lang w:val="de-DE"/>
        </w:rPr>
      </w:pPr>
      <w:r w:rsidRPr="006E2616">
        <w:rPr>
          <w:rFonts w:cs="Arial"/>
          <w:color w:val="000000" w:themeColor="text1"/>
          <w:sz w:val="22"/>
          <w:szCs w:val="22"/>
          <w:lang w:val="de-DE"/>
        </w:rPr>
        <w:t xml:space="preserve">Brauerstraße 42 </w:t>
      </w:r>
      <w:r w:rsidRPr="006E2616">
        <w:rPr>
          <w:rFonts w:cs="Arial"/>
          <w:color w:val="000000" w:themeColor="text1"/>
          <w:sz w:val="22"/>
          <w:szCs w:val="22"/>
        </w:rPr>
        <w:sym w:font="Symbol" w:char="00B7"/>
      </w:r>
      <w:r w:rsidRPr="006E2616">
        <w:rPr>
          <w:rFonts w:cs="Arial"/>
          <w:color w:val="000000" w:themeColor="text1"/>
          <w:sz w:val="22"/>
          <w:szCs w:val="22"/>
          <w:lang w:val="de-DE"/>
        </w:rPr>
        <w:t xml:space="preserve"> 21244 Buchholz </w:t>
      </w:r>
      <w:proofErr w:type="spellStart"/>
      <w:r w:rsidRPr="006E2616">
        <w:rPr>
          <w:rFonts w:cs="Arial"/>
          <w:color w:val="000000" w:themeColor="text1"/>
          <w:sz w:val="22"/>
          <w:szCs w:val="22"/>
          <w:lang w:val="de-DE"/>
        </w:rPr>
        <w:t>i.d.N</w:t>
      </w:r>
      <w:proofErr w:type="spellEnd"/>
      <w:r w:rsidRPr="006E2616">
        <w:rPr>
          <w:rFonts w:cs="Arial"/>
          <w:color w:val="000000" w:themeColor="text1"/>
          <w:sz w:val="22"/>
          <w:szCs w:val="22"/>
          <w:lang w:val="de-DE"/>
        </w:rPr>
        <w:t>.</w:t>
      </w:r>
    </w:p>
    <w:p w14:paraId="2E9CCEA1" w14:textId="77777777" w:rsidR="0028663C" w:rsidRPr="006E2616" w:rsidRDefault="0028663C" w:rsidP="0028663C">
      <w:pPr>
        <w:spacing w:line="288" w:lineRule="auto"/>
        <w:rPr>
          <w:rFonts w:cs="Arial"/>
          <w:color w:val="000000" w:themeColor="text1"/>
          <w:sz w:val="22"/>
          <w:szCs w:val="22"/>
          <w:lang w:val="sv-SE"/>
        </w:rPr>
      </w:pPr>
      <w:r w:rsidRPr="006E2616">
        <w:rPr>
          <w:rFonts w:cs="Arial"/>
          <w:color w:val="000000" w:themeColor="text1"/>
          <w:sz w:val="22"/>
          <w:szCs w:val="22"/>
          <w:lang w:val="sv-SE"/>
        </w:rPr>
        <w:t xml:space="preserve">Telefon +49 (0) 4181 92892-0 </w:t>
      </w:r>
      <w:r w:rsidRPr="006E2616">
        <w:rPr>
          <w:rFonts w:cs="Arial"/>
          <w:color w:val="000000" w:themeColor="text1"/>
          <w:sz w:val="22"/>
          <w:szCs w:val="22"/>
        </w:rPr>
        <w:sym w:font="Symbol" w:char="00B7"/>
      </w:r>
      <w:r w:rsidRPr="006E2616">
        <w:rPr>
          <w:rFonts w:cs="Arial"/>
          <w:color w:val="000000" w:themeColor="text1"/>
          <w:sz w:val="22"/>
          <w:szCs w:val="22"/>
          <w:lang w:val="sv-SE"/>
        </w:rPr>
        <w:t xml:space="preserve"> </w:t>
      </w:r>
      <w:proofErr w:type="spellStart"/>
      <w:r w:rsidRPr="006E2616">
        <w:rPr>
          <w:rFonts w:cs="Arial"/>
          <w:color w:val="000000" w:themeColor="text1"/>
          <w:sz w:val="22"/>
          <w:szCs w:val="22"/>
          <w:lang w:val="sv-SE"/>
        </w:rPr>
        <w:t>Faks</w:t>
      </w:r>
      <w:proofErr w:type="spellEnd"/>
      <w:r w:rsidRPr="006E2616">
        <w:rPr>
          <w:rFonts w:cs="Arial"/>
          <w:color w:val="000000" w:themeColor="text1"/>
          <w:sz w:val="22"/>
          <w:szCs w:val="22"/>
          <w:lang w:val="sv-SE"/>
        </w:rPr>
        <w:t xml:space="preserve"> +49 (0) 4181 92892-55</w:t>
      </w:r>
    </w:p>
    <w:p w14:paraId="50AFCC21" w14:textId="77777777" w:rsidR="0028663C" w:rsidRPr="006E2616" w:rsidRDefault="0028663C" w:rsidP="0028663C">
      <w:pPr>
        <w:spacing w:line="288" w:lineRule="auto"/>
        <w:rPr>
          <w:rFonts w:cs="Arial"/>
          <w:color w:val="000000" w:themeColor="text1"/>
          <w:sz w:val="22"/>
          <w:szCs w:val="22"/>
          <w:lang w:val="sv-SE"/>
        </w:rPr>
      </w:pPr>
      <w:r w:rsidRPr="006E2616">
        <w:rPr>
          <w:rFonts w:cs="Arial"/>
          <w:color w:val="000000" w:themeColor="text1"/>
          <w:sz w:val="22"/>
          <w:szCs w:val="22"/>
          <w:lang w:val="sv-SE"/>
        </w:rPr>
        <w:t xml:space="preserve">rl@koehler-partner.de </w:t>
      </w:r>
      <w:r w:rsidRPr="006E2616">
        <w:rPr>
          <w:rFonts w:cs="Arial"/>
          <w:color w:val="000000" w:themeColor="text1"/>
          <w:sz w:val="22"/>
          <w:szCs w:val="22"/>
        </w:rPr>
        <w:sym w:font="Symbol" w:char="F0B7"/>
      </w:r>
      <w:r w:rsidRPr="006E2616">
        <w:rPr>
          <w:rFonts w:cs="Arial"/>
          <w:color w:val="000000" w:themeColor="text1"/>
          <w:sz w:val="22"/>
          <w:szCs w:val="22"/>
          <w:lang w:val="sv-SE"/>
        </w:rPr>
        <w:t xml:space="preserve"> www.koehler-partner.de</w:t>
      </w:r>
    </w:p>
    <w:p w14:paraId="766890E5" w14:textId="6CD0D719" w:rsidR="0005380A" w:rsidRPr="006E2616" w:rsidRDefault="0005380A" w:rsidP="0028663C">
      <w:pPr>
        <w:spacing w:line="288" w:lineRule="auto"/>
        <w:rPr>
          <w:rFonts w:cs="Arial"/>
          <w:color w:val="000000" w:themeColor="text1"/>
          <w:sz w:val="22"/>
          <w:szCs w:val="22"/>
          <w:lang w:val="sv-SE"/>
        </w:rPr>
      </w:pPr>
    </w:p>
    <w:sectPr w:rsidR="0005380A" w:rsidRPr="006E2616" w:rsidSect="00D55C2E">
      <w:headerReference w:type="default" r:id="rId19"/>
      <w:footerReference w:type="default" r:id="rId20"/>
      <w:pgSz w:w="11906" w:h="16838"/>
      <w:pgMar w:top="993" w:right="992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77925" w14:textId="77777777" w:rsidR="0007011F" w:rsidRDefault="0007011F">
      <w:r>
        <w:separator/>
      </w:r>
    </w:p>
  </w:endnote>
  <w:endnote w:type="continuationSeparator" w:id="0">
    <w:p w14:paraId="425FD27C" w14:textId="77777777" w:rsidR="0007011F" w:rsidRDefault="0007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41FED" w14:textId="77777777" w:rsidR="00677302" w:rsidRPr="000E5B84" w:rsidRDefault="00677302" w:rsidP="00783817">
    <w:pPr>
      <w:jc w:val="right"/>
      <w:rPr>
        <w:rStyle w:val="Seitenzahl"/>
      </w:rPr>
    </w:pPr>
    <w:r w:rsidRPr="000E5B84">
      <w:rPr>
        <w:rStyle w:val="Seitenzahl"/>
      </w:rPr>
      <w:fldChar w:fldCharType="begin"/>
    </w:r>
    <w:r w:rsidRPr="000E5B84">
      <w:rPr>
        <w:rStyle w:val="Seitenzahl"/>
      </w:rPr>
      <w:instrText xml:space="preserve"> </w:instrText>
    </w:r>
    <w:r>
      <w:rPr>
        <w:rStyle w:val="Seitenzahl"/>
      </w:rPr>
      <w:instrText>PAGE</w:instrText>
    </w:r>
    <w:r w:rsidRPr="000E5B84">
      <w:rPr>
        <w:rStyle w:val="Seitenzahl"/>
      </w:rPr>
      <w:instrText xml:space="preserve"> </w:instrText>
    </w:r>
    <w:r w:rsidRPr="000E5B84">
      <w:rPr>
        <w:rStyle w:val="Seitenzahl"/>
      </w:rPr>
      <w:fldChar w:fldCharType="separate"/>
    </w:r>
    <w:r w:rsidR="005413A4">
      <w:rPr>
        <w:rStyle w:val="Seitenzahl"/>
      </w:rPr>
      <w:t>2</w:t>
    </w:r>
    <w:r w:rsidRPr="000E5B84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2EAED" w14:textId="77777777" w:rsidR="0007011F" w:rsidRDefault="0007011F">
      <w:r>
        <w:separator/>
      </w:r>
    </w:p>
  </w:footnote>
  <w:footnote w:type="continuationSeparator" w:id="0">
    <w:p w14:paraId="08FA0A94" w14:textId="77777777" w:rsidR="0007011F" w:rsidRDefault="0007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7316C" w14:textId="77777777" w:rsidR="00F83EA8" w:rsidRDefault="00F83EA8" w:rsidP="00F83EA8">
    <w:pPr>
      <w:ind w:right="-2"/>
      <w:rPr>
        <w:noProof/>
        <w:u w:val="singl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843C59D" wp14:editId="7B00DCF7">
          <wp:simplePos x="0" y="0"/>
          <wp:positionH relativeFrom="column">
            <wp:posOffset>4966970</wp:posOffset>
          </wp:positionH>
          <wp:positionV relativeFrom="paragraph">
            <wp:posOffset>24977</wp:posOffset>
          </wp:positionV>
          <wp:extent cx="1036955" cy="760095"/>
          <wp:effectExtent l="0" t="0" r="4445" b="1905"/>
          <wp:wrapThrough wrapText="bothSides">
            <wp:wrapPolygon edited="0">
              <wp:start x="0" y="0"/>
              <wp:lineTo x="0" y="21293"/>
              <wp:lineTo x="21428" y="21293"/>
              <wp:lineTo x="21428" y="0"/>
              <wp:lineTo x="0" y="0"/>
            </wp:wrapPolygon>
          </wp:wrapThrough>
          <wp:docPr id="1" name="Bild 5" descr="KIPP-Logo-R41G59137-72DPI_20cm_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5" descr="KIPP-Logo-R41G59137-72DPI_20cm_20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955" cy="760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EFAB5D" w14:textId="77777777" w:rsidR="00BB789C" w:rsidRDefault="00BB789C" w:rsidP="00BB789C">
    <w:pPr>
      <w:rPr>
        <w:noProof/>
        <w:u w:val="single"/>
      </w:rPr>
    </w:pPr>
  </w:p>
  <w:p w14:paraId="518DF24A" w14:textId="77777777" w:rsidR="00F83EA8" w:rsidRDefault="00F83EA8" w:rsidP="00BB789C">
    <w:pPr>
      <w:rPr>
        <w:noProof/>
        <w:u w:val="single"/>
      </w:rPr>
    </w:pPr>
  </w:p>
  <w:p w14:paraId="4D94E31D" w14:textId="77777777" w:rsidR="00BB789C" w:rsidRPr="00AA444D" w:rsidRDefault="00F83EA8" w:rsidP="00BB789C">
    <w:pPr>
      <w:rPr>
        <w:b/>
        <w:noProof/>
        <w:sz w:val="28"/>
        <w:szCs w:val="28"/>
        <w:u w:val="single"/>
      </w:rPr>
    </w:pPr>
    <w:r>
      <w:rPr>
        <w:b/>
        <w:sz w:val="28"/>
        <w:u w:val="single"/>
      </w:rPr>
      <w:t>Informacja prasowa</w:t>
    </w:r>
  </w:p>
  <w:p w14:paraId="63D9AE64" w14:textId="77777777" w:rsidR="00F83EA8" w:rsidRPr="00F83EA8" w:rsidRDefault="00F83EA8" w:rsidP="00BB789C">
    <w:pPr>
      <w:rPr>
        <w:b/>
        <w:noProof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0CCD"/>
    <w:multiLevelType w:val="hybridMultilevel"/>
    <w:tmpl w:val="67E08A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A797E"/>
    <w:multiLevelType w:val="hybridMultilevel"/>
    <w:tmpl w:val="6486F176"/>
    <w:lvl w:ilvl="0" w:tplc="B44A20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87B3E"/>
    <w:multiLevelType w:val="hybridMultilevel"/>
    <w:tmpl w:val="D16CC12C"/>
    <w:lvl w:ilvl="0" w:tplc="4F8AB0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A1B53"/>
    <w:multiLevelType w:val="multilevel"/>
    <w:tmpl w:val="F0AED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D6352"/>
    <w:multiLevelType w:val="hybridMultilevel"/>
    <w:tmpl w:val="02549B5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B0457"/>
    <w:multiLevelType w:val="hybridMultilevel"/>
    <w:tmpl w:val="6E94C7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A6FE9"/>
    <w:multiLevelType w:val="multilevel"/>
    <w:tmpl w:val="238E4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EC315E"/>
    <w:multiLevelType w:val="hybridMultilevel"/>
    <w:tmpl w:val="3F74A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14ACD"/>
    <w:multiLevelType w:val="hybridMultilevel"/>
    <w:tmpl w:val="C1DA7DD4"/>
    <w:lvl w:ilvl="0" w:tplc="9D7CA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A431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1482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9CF5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36A3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C0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609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8B0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1AD2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4B5F20"/>
    <w:multiLevelType w:val="hybridMultilevel"/>
    <w:tmpl w:val="3C6445E0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443138"/>
    <w:multiLevelType w:val="hybridMultilevel"/>
    <w:tmpl w:val="FF82A0E8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AC0FC6"/>
    <w:multiLevelType w:val="hybridMultilevel"/>
    <w:tmpl w:val="7D6C27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A5F45"/>
    <w:multiLevelType w:val="hybridMultilevel"/>
    <w:tmpl w:val="339EB6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24532"/>
    <w:multiLevelType w:val="hybridMultilevel"/>
    <w:tmpl w:val="E04A0B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C160C"/>
    <w:multiLevelType w:val="hybridMultilevel"/>
    <w:tmpl w:val="DCB6A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5E78ED"/>
    <w:multiLevelType w:val="hybridMultilevel"/>
    <w:tmpl w:val="C24C4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211E47"/>
    <w:multiLevelType w:val="hybridMultilevel"/>
    <w:tmpl w:val="858CD280"/>
    <w:lvl w:ilvl="0" w:tplc="B44A20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A54B6"/>
    <w:multiLevelType w:val="multilevel"/>
    <w:tmpl w:val="131A4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486296"/>
    <w:multiLevelType w:val="hybridMultilevel"/>
    <w:tmpl w:val="5FA00F7A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475908"/>
    <w:multiLevelType w:val="hybridMultilevel"/>
    <w:tmpl w:val="88C426BE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D07F47"/>
    <w:multiLevelType w:val="hybridMultilevel"/>
    <w:tmpl w:val="B88A3834"/>
    <w:lvl w:ilvl="0" w:tplc="01F0A6A0">
      <w:start w:val="19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4A2A05"/>
    <w:multiLevelType w:val="hybridMultilevel"/>
    <w:tmpl w:val="749AC7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111FE"/>
    <w:multiLevelType w:val="hybridMultilevel"/>
    <w:tmpl w:val="CDDC30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162FD3"/>
    <w:multiLevelType w:val="hybridMultilevel"/>
    <w:tmpl w:val="90BCE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D248A"/>
    <w:multiLevelType w:val="hybridMultilevel"/>
    <w:tmpl w:val="E8661146"/>
    <w:lvl w:ilvl="0" w:tplc="366660E6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C6169"/>
    <w:multiLevelType w:val="hybridMultilevel"/>
    <w:tmpl w:val="D95E6D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997CE3"/>
    <w:multiLevelType w:val="hybridMultilevel"/>
    <w:tmpl w:val="B394BBF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6B07315"/>
    <w:multiLevelType w:val="hybridMultilevel"/>
    <w:tmpl w:val="884426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D08A4"/>
    <w:multiLevelType w:val="hybridMultilevel"/>
    <w:tmpl w:val="64FA2BF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80B8F"/>
    <w:multiLevelType w:val="hybridMultilevel"/>
    <w:tmpl w:val="BA9479D2"/>
    <w:lvl w:ilvl="0" w:tplc="2ACA08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FD73EC"/>
    <w:multiLevelType w:val="hybridMultilevel"/>
    <w:tmpl w:val="B25C0FE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4403A"/>
    <w:multiLevelType w:val="hybridMultilevel"/>
    <w:tmpl w:val="512EA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7F726D"/>
    <w:multiLevelType w:val="hybridMultilevel"/>
    <w:tmpl w:val="273EF4A2"/>
    <w:lvl w:ilvl="0" w:tplc="4F8AB0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6E6890"/>
    <w:multiLevelType w:val="hybridMultilevel"/>
    <w:tmpl w:val="6D4EB25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234F9"/>
    <w:multiLevelType w:val="hybridMultilevel"/>
    <w:tmpl w:val="3D1E2E64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4556DD"/>
    <w:multiLevelType w:val="hybridMultilevel"/>
    <w:tmpl w:val="637E49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5882841">
    <w:abstractNumId w:val="8"/>
  </w:num>
  <w:num w:numId="2" w16cid:durableId="128479171">
    <w:abstractNumId w:val="25"/>
  </w:num>
  <w:num w:numId="3" w16cid:durableId="571743848">
    <w:abstractNumId w:val="30"/>
  </w:num>
  <w:num w:numId="4" w16cid:durableId="182132502">
    <w:abstractNumId w:val="12"/>
  </w:num>
  <w:num w:numId="5" w16cid:durableId="1609002959">
    <w:abstractNumId w:val="2"/>
  </w:num>
  <w:num w:numId="6" w16cid:durableId="670378055">
    <w:abstractNumId w:val="32"/>
  </w:num>
  <w:num w:numId="7" w16cid:durableId="863908059">
    <w:abstractNumId w:val="4"/>
  </w:num>
  <w:num w:numId="8" w16cid:durableId="483353772">
    <w:abstractNumId w:val="19"/>
  </w:num>
  <w:num w:numId="9" w16cid:durableId="784076146">
    <w:abstractNumId w:val="10"/>
  </w:num>
  <w:num w:numId="10" w16cid:durableId="2081905331">
    <w:abstractNumId w:val="9"/>
  </w:num>
  <w:num w:numId="11" w16cid:durableId="787433334">
    <w:abstractNumId w:val="18"/>
  </w:num>
  <w:num w:numId="12" w16cid:durableId="1296833172">
    <w:abstractNumId w:val="34"/>
  </w:num>
  <w:num w:numId="13" w16cid:durableId="280692381">
    <w:abstractNumId w:val="24"/>
  </w:num>
  <w:num w:numId="14" w16cid:durableId="1834294224">
    <w:abstractNumId w:val="1"/>
  </w:num>
  <w:num w:numId="15" w16cid:durableId="1774931455">
    <w:abstractNumId w:val="16"/>
  </w:num>
  <w:num w:numId="16" w16cid:durableId="1572159529">
    <w:abstractNumId w:val="28"/>
  </w:num>
  <w:num w:numId="17" w16cid:durableId="26224671">
    <w:abstractNumId w:val="33"/>
  </w:num>
  <w:num w:numId="18" w16cid:durableId="1872263148">
    <w:abstractNumId w:val="29"/>
  </w:num>
  <w:num w:numId="19" w16cid:durableId="1423451183">
    <w:abstractNumId w:val="23"/>
  </w:num>
  <w:num w:numId="20" w16cid:durableId="1509179311">
    <w:abstractNumId w:val="31"/>
  </w:num>
  <w:num w:numId="21" w16cid:durableId="1324815762">
    <w:abstractNumId w:val="5"/>
  </w:num>
  <w:num w:numId="22" w16cid:durableId="940531108">
    <w:abstractNumId w:val="7"/>
  </w:num>
  <w:num w:numId="23" w16cid:durableId="1518084097">
    <w:abstractNumId w:val="20"/>
  </w:num>
  <w:num w:numId="24" w16cid:durableId="983854282">
    <w:abstractNumId w:val="21"/>
  </w:num>
  <w:num w:numId="25" w16cid:durableId="598487662">
    <w:abstractNumId w:val="27"/>
  </w:num>
  <w:num w:numId="26" w16cid:durableId="1265259766">
    <w:abstractNumId w:val="15"/>
  </w:num>
  <w:num w:numId="27" w16cid:durableId="1625233327">
    <w:abstractNumId w:val="17"/>
  </w:num>
  <w:num w:numId="28" w16cid:durableId="1923686486">
    <w:abstractNumId w:val="13"/>
  </w:num>
  <w:num w:numId="29" w16cid:durableId="846477439">
    <w:abstractNumId w:val="11"/>
  </w:num>
  <w:num w:numId="30" w16cid:durableId="1824083025">
    <w:abstractNumId w:val="6"/>
  </w:num>
  <w:num w:numId="31" w16cid:durableId="221674150">
    <w:abstractNumId w:val="3"/>
  </w:num>
  <w:num w:numId="32" w16cid:durableId="1044908224">
    <w:abstractNumId w:val="26"/>
  </w:num>
  <w:num w:numId="33" w16cid:durableId="543370529">
    <w:abstractNumId w:val="0"/>
  </w:num>
  <w:num w:numId="34" w16cid:durableId="76440237">
    <w:abstractNumId w:val="22"/>
  </w:num>
  <w:num w:numId="35" w16cid:durableId="1900506706">
    <w:abstractNumId w:val="35"/>
  </w:num>
  <w:num w:numId="36" w16cid:durableId="5908929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hideGrammaticalErrors/>
  <w:activeWritingStyle w:appName="MSWord" w:lang="de-DE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035"/>
    <w:rsid w:val="0000009D"/>
    <w:rsid w:val="00010D6F"/>
    <w:rsid w:val="000113F8"/>
    <w:rsid w:val="000117DA"/>
    <w:rsid w:val="000125FE"/>
    <w:rsid w:val="00013951"/>
    <w:rsid w:val="00014ED8"/>
    <w:rsid w:val="00021C53"/>
    <w:rsid w:val="00024B02"/>
    <w:rsid w:val="000252BC"/>
    <w:rsid w:val="0002628C"/>
    <w:rsid w:val="0002635E"/>
    <w:rsid w:val="00026A52"/>
    <w:rsid w:val="000271A3"/>
    <w:rsid w:val="000305D3"/>
    <w:rsid w:val="00032842"/>
    <w:rsid w:val="00032CD3"/>
    <w:rsid w:val="00033621"/>
    <w:rsid w:val="0003454E"/>
    <w:rsid w:val="00036B14"/>
    <w:rsid w:val="0003713A"/>
    <w:rsid w:val="0004071A"/>
    <w:rsid w:val="000416E0"/>
    <w:rsid w:val="00041AEB"/>
    <w:rsid w:val="0004350D"/>
    <w:rsid w:val="000445FE"/>
    <w:rsid w:val="0004727E"/>
    <w:rsid w:val="00051F00"/>
    <w:rsid w:val="000522A1"/>
    <w:rsid w:val="000534EE"/>
    <w:rsid w:val="0005380A"/>
    <w:rsid w:val="0005412A"/>
    <w:rsid w:val="00055D86"/>
    <w:rsid w:val="00055F74"/>
    <w:rsid w:val="0006092C"/>
    <w:rsid w:val="00060CCA"/>
    <w:rsid w:val="0006162E"/>
    <w:rsid w:val="00061C34"/>
    <w:rsid w:val="00063161"/>
    <w:rsid w:val="000634C8"/>
    <w:rsid w:val="000647AE"/>
    <w:rsid w:val="00067139"/>
    <w:rsid w:val="00067748"/>
    <w:rsid w:val="0006792A"/>
    <w:rsid w:val="0007011F"/>
    <w:rsid w:val="00071EC7"/>
    <w:rsid w:val="00072AF1"/>
    <w:rsid w:val="00075035"/>
    <w:rsid w:val="000759F8"/>
    <w:rsid w:val="0008170F"/>
    <w:rsid w:val="00082D44"/>
    <w:rsid w:val="00083181"/>
    <w:rsid w:val="00085446"/>
    <w:rsid w:val="0008670A"/>
    <w:rsid w:val="0008715A"/>
    <w:rsid w:val="0008751C"/>
    <w:rsid w:val="0009007F"/>
    <w:rsid w:val="000907B5"/>
    <w:rsid w:val="00091296"/>
    <w:rsid w:val="00095119"/>
    <w:rsid w:val="00095971"/>
    <w:rsid w:val="000966F3"/>
    <w:rsid w:val="00096AA0"/>
    <w:rsid w:val="000974E0"/>
    <w:rsid w:val="000A0D08"/>
    <w:rsid w:val="000A1690"/>
    <w:rsid w:val="000A1BB4"/>
    <w:rsid w:val="000A326B"/>
    <w:rsid w:val="000A3C06"/>
    <w:rsid w:val="000A4744"/>
    <w:rsid w:val="000A54A2"/>
    <w:rsid w:val="000A720D"/>
    <w:rsid w:val="000A76A0"/>
    <w:rsid w:val="000B1BD3"/>
    <w:rsid w:val="000B2E15"/>
    <w:rsid w:val="000B315F"/>
    <w:rsid w:val="000B4D91"/>
    <w:rsid w:val="000B5481"/>
    <w:rsid w:val="000B6324"/>
    <w:rsid w:val="000B6B8F"/>
    <w:rsid w:val="000B77C9"/>
    <w:rsid w:val="000B7B66"/>
    <w:rsid w:val="000C01D2"/>
    <w:rsid w:val="000C1193"/>
    <w:rsid w:val="000C2BB8"/>
    <w:rsid w:val="000C2BCB"/>
    <w:rsid w:val="000C6189"/>
    <w:rsid w:val="000C6410"/>
    <w:rsid w:val="000C6BCE"/>
    <w:rsid w:val="000C6DF6"/>
    <w:rsid w:val="000D2709"/>
    <w:rsid w:val="000D3C63"/>
    <w:rsid w:val="000D4E9C"/>
    <w:rsid w:val="000E01E7"/>
    <w:rsid w:val="000E02AD"/>
    <w:rsid w:val="000E3F7B"/>
    <w:rsid w:val="000E4EE2"/>
    <w:rsid w:val="000E6A4E"/>
    <w:rsid w:val="000E6B14"/>
    <w:rsid w:val="000E777A"/>
    <w:rsid w:val="000F376F"/>
    <w:rsid w:val="000F4270"/>
    <w:rsid w:val="000F5639"/>
    <w:rsid w:val="000F5A04"/>
    <w:rsid w:val="000F5A3E"/>
    <w:rsid w:val="000F5F9E"/>
    <w:rsid w:val="000F6819"/>
    <w:rsid w:val="000F6957"/>
    <w:rsid w:val="000F75AC"/>
    <w:rsid w:val="00101C90"/>
    <w:rsid w:val="001032AD"/>
    <w:rsid w:val="0010397C"/>
    <w:rsid w:val="00103BD2"/>
    <w:rsid w:val="00111510"/>
    <w:rsid w:val="001117AE"/>
    <w:rsid w:val="001123FE"/>
    <w:rsid w:val="00113E1F"/>
    <w:rsid w:val="00113F5D"/>
    <w:rsid w:val="001141CC"/>
    <w:rsid w:val="001143E2"/>
    <w:rsid w:val="001158D0"/>
    <w:rsid w:val="00121D98"/>
    <w:rsid w:val="00123435"/>
    <w:rsid w:val="00123A73"/>
    <w:rsid w:val="00124050"/>
    <w:rsid w:val="00126A22"/>
    <w:rsid w:val="001339DE"/>
    <w:rsid w:val="00133AA4"/>
    <w:rsid w:val="001356A8"/>
    <w:rsid w:val="00137432"/>
    <w:rsid w:val="00140DF9"/>
    <w:rsid w:val="00140EA8"/>
    <w:rsid w:val="00142A1F"/>
    <w:rsid w:val="00144087"/>
    <w:rsid w:val="00146B3F"/>
    <w:rsid w:val="0014760B"/>
    <w:rsid w:val="001501B1"/>
    <w:rsid w:val="0015341A"/>
    <w:rsid w:val="001537F8"/>
    <w:rsid w:val="00154DCA"/>
    <w:rsid w:val="001551E2"/>
    <w:rsid w:val="00156577"/>
    <w:rsid w:val="001565A0"/>
    <w:rsid w:val="00156D91"/>
    <w:rsid w:val="00160EA8"/>
    <w:rsid w:val="00161E69"/>
    <w:rsid w:val="00162FE7"/>
    <w:rsid w:val="00166FE4"/>
    <w:rsid w:val="0017028C"/>
    <w:rsid w:val="00172C29"/>
    <w:rsid w:val="001735C5"/>
    <w:rsid w:val="00173AD9"/>
    <w:rsid w:val="00175764"/>
    <w:rsid w:val="00175D52"/>
    <w:rsid w:val="00180106"/>
    <w:rsid w:val="0018085C"/>
    <w:rsid w:val="001825A7"/>
    <w:rsid w:val="001827DB"/>
    <w:rsid w:val="00186C61"/>
    <w:rsid w:val="00191EA0"/>
    <w:rsid w:val="00192CB1"/>
    <w:rsid w:val="00195FB0"/>
    <w:rsid w:val="00196028"/>
    <w:rsid w:val="00196405"/>
    <w:rsid w:val="00196618"/>
    <w:rsid w:val="001A063F"/>
    <w:rsid w:val="001A20EE"/>
    <w:rsid w:val="001A2999"/>
    <w:rsid w:val="001A3A33"/>
    <w:rsid w:val="001A422F"/>
    <w:rsid w:val="001A5E91"/>
    <w:rsid w:val="001A6BA8"/>
    <w:rsid w:val="001A7D15"/>
    <w:rsid w:val="001B3E76"/>
    <w:rsid w:val="001B5503"/>
    <w:rsid w:val="001B6E6E"/>
    <w:rsid w:val="001B752C"/>
    <w:rsid w:val="001B7796"/>
    <w:rsid w:val="001C049F"/>
    <w:rsid w:val="001C1C06"/>
    <w:rsid w:val="001C1EF4"/>
    <w:rsid w:val="001C537E"/>
    <w:rsid w:val="001C5D12"/>
    <w:rsid w:val="001C5F7B"/>
    <w:rsid w:val="001C7481"/>
    <w:rsid w:val="001C75AC"/>
    <w:rsid w:val="001C7F61"/>
    <w:rsid w:val="001D0511"/>
    <w:rsid w:val="001D2551"/>
    <w:rsid w:val="001D46C1"/>
    <w:rsid w:val="001D7272"/>
    <w:rsid w:val="001D746F"/>
    <w:rsid w:val="001D7EAF"/>
    <w:rsid w:val="001E035C"/>
    <w:rsid w:val="001E29BC"/>
    <w:rsid w:val="001E3C18"/>
    <w:rsid w:val="001E4E83"/>
    <w:rsid w:val="001E6D30"/>
    <w:rsid w:val="001F069F"/>
    <w:rsid w:val="001F1EEE"/>
    <w:rsid w:val="001F53B9"/>
    <w:rsid w:val="001F595A"/>
    <w:rsid w:val="00201188"/>
    <w:rsid w:val="002013FD"/>
    <w:rsid w:val="00201EC1"/>
    <w:rsid w:val="00202BCF"/>
    <w:rsid w:val="0020372B"/>
    <w:rsid w:val="00204422"/>
    <w:rsid w:val="002047AD"/>
    <w:rsid w:val="002049DE"/>
    <w:rsid w:val="00204FD0"/>
    <w:rsid w:val="00205A8D"/>
    <w:rsid w:val="00205AB3"/>
    <w:rsid w:val="00206EF6"/>
    <w:rsid w:val="00207838"/>
    <w:rsid w:val="00210153"/>
    <w:rsid w:val="00210655"/>
    <w:rsid w:val="00211884"/>
    <w:rsid w:val="002128BA"/>
    <w:rsid w:val="0021347C"/>
    <w:rsid w:val="00213884"/>
    <w:rsid w:val="00216C81"/>
    <w:rsid w:val="00227D31"/>
    <w:rsid w:val="00227FCB"/>
    <w:rsid w:val="00230F0F"/>
    <w:rsid w:val="00231570"/>
    <w:rsid w:val="00233DCE"/>
    <w:rsid w:val="00236F32"/>
    <w:rsid w:val="0023722A"/>
    <w:rsid w:val="0024190F"/>
    <w:rsid w:val="0024335B"/>
    <w:rsid w:val="00243429"/>
    <w:rsid w:val="0024361F"/>
    <w:rsid w:val="0024388E"/>
    <w:rsid w:val="00243EE7"/>
    <w:rsid w:val="00244F36"/>
    <w:rsid w:val="00246776"/>
    <w:rsid w:val="0025001E"/>
    <w:rsid w:val="00250C35"/>
    <w:rsid w:val="002510FF"/>
    <w:rsid w:val="00251313"/>
    <w:rsid w:val="00252FD8"/>
    <w:rsid w:val="00254AB2"/>
    <w:rsid w:val="002554E2"/>
    <w:rsid w:val="00255B0B"/>
    <w:rsid w:val="002564D0"/>
    <w:rsid w:val="00257601"/>
    <w:rsid w:val="00261050"/>
    <w:rsid w:val="00261755"/>
    <w:rsid w:val="00263205"/>
    <w:rsid w:val="00266514"/>
    <w:rsid w:val="00266B69"/>
    <w:rsid w:val="00266E15"/>
    <w:rsid w:val="002707A2"/>
    <w:rsid w:val="002711E3"/>
    <w:rsid w:val="00274CBC"/>
    <w:rsid w:val="002755FE"/>
    <w:rsid w:val="00277F51"/>
    <w:rsid w:val="002807F9"/>
    <w:rsid w:val="0028089D"/>
    <w:rsid w:val="00283808"/>
    <w:rsid w:val="002864A0"/>
    <w:rsid w:val="0028663C"/>
    <w:rsid w:val="00286844"/>
    <w:rsid w:val="002871F8"/>
    <w:rsid w:val="0028732B"/>
    <w:rsid w:val="00287B61"/>
    <w:rsid w:val="00291460"/>
    <w:rsid w:val="00291D93"/>
    <w:rsid w:val="002928E5"/>
    <w:rsid w:val="002934AB"/>
    <w:rsid w:val="00293A70"/>
    <w:rsid w:val="00293E4A"/>
    <w:rsid w:val="00293F10"/>
    <w:rsid w:val="00294B58"/>
    <w:rsid w:val="0029597D"/>
    <w:rsid w:val="002959BC"/>
    <w:rsid w:val="002963DC"/>
    <w:rsid w:val="002971DD"/>
    <w:rsid w:val="002A3A5D"/>
    <w:rsid w:val="002A6D1C"/>
    <w:rsid w:val="002B1DD4"/>
    <w:rsid w:val="002B441E"/>
    <w:rsid w:val="002B4B0F"/>
    <w:rsid w:val="002B55F1"/>
    <w:rsid w:val="002B5927"/>
    <w:rsid w:val="002B702C"/>
    <w:rsid w:val="002C1044"/>
    <w:rsid w:val="002C1AE1"/>
    <w:rsid w:val="002C204C"/>
    <w:rsid w:val="002C2597"/>
    <w:rsid w:val="002C3F0C"/>
    <w:rsid w:val="002C409D"/>
    <w:rsid w:val="002C4569"/>
    <w:rsid w:val="002C6E25"/>
    <w:rsid w:val="002D414E"/>
    <w:rsid w:val="002D4315"/>
    <w:rsid w:val="002D44C3"/>
    <w:rsid w:val="002D4A05"/>
    <w:rsid w:val="002D4A45"/>
    <w:rsid w:val="002D5B46"/>
    <w:rsid w:val="002D7C6C"/>
    <w:rsid w:val="002E146C"/>
    <w:rsid w:val="002E159C"/>
    <w:rsid w:val="002E4562"/>
    <w:rsid w:val="002E474D"/>
    <w:rsid w:val="002E4CC5"/>
    <w:rsid w:val="002E6D66"/>
    <w:rsid w:val="002E6FA7"/>
    <w:rsid w:val="002E7500"/>
    <w:rsid w:val="002F063A"/>
    <w:rsid w:val="002F14B1"/>
    <w:rsid w:val="002F2549"/>
    <w:rsid w:val="002F39B0"/>
    <w:rsid w:val="002F5E26"/>
    <w:rsid w:val="002F7564"/>
    <w:rsid w:val="003008C3"/>
    <w:rsid w:val="00303D1E"/>
    <w:rsid w:val="003048EA"/>
    <w:rsid w:val="00306532"/>
    <w:rsid w:val="003067ED"/>
    <w:rsid w:val="00307411"/>
    <w:rsid w:val="003145DE"/>
    <w:rsid w:val="00315712"/>
    <w:rsid w:val="003158CC"/>
    <w:rsid w:val="00315BE8"/>
    <w:rsid w:val="00315E40"/>
    <w:rsid w:val="00316B33"/>
    <w:rsid w:val="00317BD7"/>
    <w:rsid w:val="003227A3"/>
    <w:rsid w:val="003237F2"/>
    <w:rsid w:val="00325CBE"/>
    <w:rsid w:val="003267DB"/>
    <w:rsid w:val="00326C24"/>
    <w:rsid w:val="0032797E"/>
    <w:rsid w:val="00331D28"/>
    <w:rsid w:val="00332E85"/>
    <w:rsid w:val="00334645"/>
    <w:rsid w:val="00334B7E"/>
    <w:rsid w:val="00335AE0"/>
    <w:rsid w:val="00336813"/>
    <w:rsid w:val="00336842"/>
    <w:rsid w:val="003376F5"/>
    <w:rsid w:val="00341249"/>
    <w:rsid w:val="00344FF7"/>
    <w:rsid w:val="00347FE8"/>
    <w:rsid w:val="00351490"/>
    <w:rsid w:val="00351C35"/>
    <w:rsid w:val="00352AF0"/>
    <w:rsid w:val="003571F4"/>
    <w:rsid w:val="00360371"/>
    <w:rsid w:val="003609E4"/>
    <w:rsid w:val="00360E4A"/>
    <w:rsid w:val="00360F90"/>
    <w:rsid w:val="003617C2"/>
    <w:rsid w:val="00361E4B"/>
    <w:rsid w:val="003623F5"/>
    <w:rsid w:val="00362B52"/>
    <w:rsid w:val="00362B9A"/>
    <w:rsid w:val="00365330"/>
    <w:rsid w:val="00365477"/>
    <w:rsid w:val="003656D3"/>
    <w:rsid w:val="00366596"/>
    <w:rsid w:val="003700D2"/>
    <w:rsid w:val="00370AED"/>
    <w:rsid w:val="003733C6"/>
    <w:rsid w:val="00374359"/>
    <w:rsid w:val="00377A6B"/>
    <w:rsid w:val="00380398"/>
    <w:rsid w:val="003831AA"/>
    <w:rsid w:val="0038381A"/>
    <w:rsid w:val="00384712"/>
    <w:rsid w:val="00386489"/>
    <w:rsid w:val="00386AEC"/>
    <w:rsid w:val="003874F5"/>
    <w:rsid w:val="0038795F"/>
    <w:rsid w:val="00391941"/>
    <w:rsid w:val="00392FF3"/>
    <w:rsid w:val="0039300A"/>
    <w:rsid w:val="00394016"/>
    <w:rsid w:val="00394043"/>
    <w:rsid w:val="00394150"/>
    <w:rsid w:val="00394C25"/>
    <w:rsid w:val="00394D50"/>
    <w:rsid w:val="003953F5"/>
    <w:rsid w:val="0039546E"/>
    <w:rsid w:val="00395E56"/>
    <w:rsid w:val="003966D1"/>
    <w:rsid w:val="003A002F"/>
    <w:rsid w:val="003A2331"/>
    <w:rsid w:val="003A3AE9"/>
    <w:rsid w:val="003A3C50"/>
    <w:rsid w:val="003A435A"/>
    <w:rsid w:val="003A6D9D"/>
    <w:rsid w:val="003A7D55"/>
    <w:rsid w:val="003B2BDD"/>
    <w:rsid w:val="003B4877"/>
    <w:rsid w:val="003B568B"/>
    <w:rsid w:val="003C1386"/>
    <w:rsid w:val="003C27D8"/>
    <w:rsid w:val="003C2D3F"/>
    <w:rsid w:val="003C46B7"/>
    <w:rsid w:val="003C6D0B"/>
    <w:rsid w:val="003C7A13"/>
    <w:rsid w:val="003D002E"/>
    <w:rsid w:val="003D1950"/>
    <w:rsid w:val="003D36DC"/>
    <w:rsid w:val="003E00C4"/>
    <w:rsid w:val="003E0902"/>
    <w:rsid w:val="003E1905"/>
    <w:rsid w:val="003E26F3"/>
    <w:rsid w:val="003E288A"/>
    <w:rsid w:val="003F09F4"/>
    <w:rsid w:val="003F21E6"/>
    <w:rsid w:val="003F2E3D"/>
    <w:rsid w:val="003F3B36"/>
    <w:rsid w:val="003F5A40"/>
    <w:rsid w:val="003F6AFC"/>
    <w:rsid w:val="003F738C"/>
    <w:rsid w:val="003F7680"/>
    <w:rsid w:val="0040069C"/>
    <w:rsid w:val="00400FB1"/>
    <w:rsid w:val="004021F0"/>
    <w:rsid w:val="0040220B"/>
    <w:rsid w:val="004027E8"/>
    <w:rsid w:val="00403E12"/>
    <w:rsid w:val="0040464F"/>
    <w:rsid w:val="0040607A"/>
    <w:rsid w:val="004062BD"/>
    <w:rsid w:val="004062F5"/>
    <w:rsid w:val="00406C9F"/>
    <w:rsid w:val="00410B93"/>
    <w:rsid w:val="00412798"/>
    <w:rsid w:val="00413072"/>
    <w:rsid w:val="004130B5"/>
    <w:rsid w:val="0041445E"/>
    <w:rsid w:val="0041488E"/>
    <w:rsid w:val="00415C62"/>
    <w:rsid w:val="004203C4"/>
    <w:rsid w:val="00420B4D"/>
    <w:rsid w:val="00420E0B"/>
    <w:rsid w:val="0042198B"/>
    <w:rsid w:val="00421FF7"/>
    <w:rsid w:val="004221BC"/>
    <w:rsid w:val="0042262B"/>
    <w:rsid w:val="004239B9"/>
    <w:rsid w:val="004239E6"/>
    <w:rsid w:val="00423B5E"/>
    <w:rsid w:val="00426264"/>
    <w:rsid w:val="004271F0"/>
    <w:rsid w:val="00427401"/>
    <w:rsid w:val="00430919"/>
    <w:rsid w:val="00431FE3"/>
    <w:rsid w:val="004325F8"/>
    <w:rsid w:val="00433CA2"/>
    <w:rsid w:val="00434ACE"/>
    <w:rsid w:val="00434DB3"/>
    <w:rsid w:val="004353B2"/>
    <w:rsid w:val="0043611A"/>
    <w:rsid w:val="0043728B"/>
    <w:rsid w:val="004375D2"/>
    <w:rsid w:val="004408F8"/>
    <w:rsid w:val="00440D2F"/>
    <w:rsid w:val="00441048"/>
    <w:rsid w:val="00441E84"/>
    <w:rsid w:val="00444C4B"/>
    <w:rsid w:val="00446B8E"/>
    <w:rsid w:val="00446E28"/>
    <w:rsid w:val="004501F7"/>
    <w:rsid w:val="004515FC"/>
    <w:rsid w:val="00451752"/>
    <w:rsid w:val="0045707C"/>
    <w:rsid w:val="0045729B"/>
    <w:rsid w:val="00461FE7"/>
    <w:rsid w:val="004625C6"/>
    <w:rsid w:val="00463454"/>
    <w:rsid w:val="004639D6"/>
    <w:rsid w:val="00463F39"/>
    <w:rsid w:val="00464A06"/>
    <w:rsid w:val="004652DA"/>
    <w:rsid w:val="0046572D"/>
    <w:rsid w:val="0046673A"/>
    <w:rsid w:val="00470725"/>
    <w:rsid w:val="004711A8"/>
    <w:rsid w:val="00471FF6"/>
    <w:rsid w:val="00472CEB"/>
    <w:rsid w:val="00473A85"/>
    <w:rsid w:val="00473CDB"/>
    <w:rsid w:val="00473DBE"/>
    <w:rsid w:val="004742E2"/>
    <w:rsid w:val="00475233"/>
    <w:rsid w:val="004767C6"/>
    <w:rsid w:val="00476F89"/>
    <w:rsid w:val="0048003D"/>
    <w:rsid w:val="00480F3E"/>
    <w:rsid w:val="00480F82"/>
    <w:rsid w:val="00481D67"/>
    <w:rsid w:val="00483432"/>
    <w:rsid w:val="00483F35"/>
    <w:rsid w:val="00484994"/>
    <w:rsid w:val="00485D27"/>
    <w:rsid w:val="00486112"/>
    <w:rsid w:val="00486FA3"/>
    <w:rsid w:val="004879EB"/>
    <w:rsid w:val="00491153"/>
    <w:rsid w:val="00491234"/>
    <w:rsid w:val="00494723"/>
    <w:rsid w:val="004958D9"/>
    <w:rsid w:val="00496253"/>
    <w:rsid w:val="0049641C"/>
    <w:rsid w:val="00496518"/>
    <w:rsid w:val="004A0127"/>
    <w:rsid w:val="004A0C38"/>
    <w:rsid w:val="004A20CD"/>
    <w:rsid w:val="004A695A"/>
    <w:rsid w:val="004B015B"/>
    <w:rsid w:val="004B0C8D"/>
    <w:rsid w:val="004B21C2"/>
    <w:rsid w:val="004B2491"/>
    <w:rsid w:val="004B2D0B"/>
    <w:rsid w:val="004B65A4"/>
    <w:rsid w:val="004B6F21"/>
    <w:rsid w:val="004C173B"/>
    <w:rsid w:val="004C2291"/>
    <w:rsid w:val="004C2B02"/>
    <w:rsid w:val="004C3308"/>
    <w:rsid w:val="004C3796"/>
    <w:rsid w:val="004C587E"/>
    <w:rsid w:val="004C5C6B"/>
    <w:rsid w:val="004C7D10"/>
    <w:rsid w:val="004D094C"/>
    <w:rsid w:val="004D2B29"/>
    <w:rsid w:val="004D6153"/>
    <w:rsid w:val="004E19CC"/>
    <w:rsid w:val="004E1A8F"/>
    <w:rsid w:val="004E258A"/>
    <w:rsid w:val="004E2F5D"/>
    <w:rsid w:val="004E3329"/>
    <w:rsid w:val="004E7183"/>
    <w:rsid w:val="004E7B92"/>
    <w:rsid w:val="004F0406"/>
    <w:rsid w:val="004F1076"/>
    <w:rsid w:val="004F212A"/>
    <w:rsid w:val="004F23B5"/>
    <w:rsid w:val="004F35BD"/>
    <w:rsid w:val="004F3CCB"/>
    <w:rsid w:val="004F447B"/>
    <w:rsid w:val="004F50BD"/>
    <w:rsid w:val="004F5C0C"/>
    <w:rsid w:val="004F62B5"/>
    <w:rsid w:val="0050013E"/>
    <w:rsid w:val="00505331"/>
    <w:rsid w:val="005100EC"/>
    <w:rsid w:val="00516395"/>
    <w:rsid w:val="00520B70"/>
    <w:rsid w:val="00521E98"/>
    <w:rsid w:val="0052406B"/>
    <w:rsid w:val="00525E53"/>
    <w:rsid w:val="00527186"/>
    <w:rsid w:val="00530CE0"/>
    <w:rsid w:val="00531778"/>
    <w:rsid w:val="00531C99"/>
    <w:rsid w:val="005328F7"/>
    <w:rsid w:val="005334F0"/>
    <w:rsid w:val="00533F25"/>
    <w:rsid w:val="005350CF"/>
    <w:rsid w:val="00535106"/>
    <w:rsid w:val="00535679"/>
    <w:rsid w:val="0053612C"/>
    <w:rsid w:val="005365B8"/>
    <w:rsid w:val="00536779"/>
    <w:rsid w:val="00536781"/>
    <w:rsid w:val="00537415"/>
    <w:rsid w:val="0054117E"/>
    <w:rsid w:val="005413A4"/>
    <w:rsid w:val="00542D56"/>
    <w:rsid w:val="005432D6"/>
    <w:rsid w:val="0054652F"/>
    <w:rsid w:val="00546D1A"/>
    <w:rsid w:val="0054756C"/>
    <w:rsid w:val="005476AE"/>
    <w:rsid w:val="00550680"/>
    <w:rsid w:val="00556D2B"/>
    <w:rsid w:val="00556F5F"/>
    <w:rsid w:val="00556F60"/>
    <w:rsid w:val="0055746C"/>
    <w:rsid w:val="00561BEE"/>
    <w:rsid w:val="005624E5"/>
    <w:rsid w:val="00564EB0"/>
    <w:rsid w:val="005650D3"/>
    <w:rsid w:val="005654AE"/>
    <w:rsid w:val="005700A4"/>
    <w:rsid w:val="0057076B"/>
    <w:rsid w:val="00572872"/>
    <w:rsid w:val="005733B8"/>
    <w:rsid w:val="005766C8"/>
    <w:rsid w:val="00577E0E"/>
    <w:rsid w:val="005814C8"/>
    <w:rsid w:val="00583F68"/>
    <w:rsid w:val="005843F5"/>
    <w:rsid w:val="00585F7E"/>
    <w:rsid w:val="00586579"/>
    <w:rsid w:val="00587EAB"/>
    <w:rsid w:val="00590027"/>
    <w:rsid w:val="005904DC"/>
    <w:rsid w:val="005907DD"/>
    <w:rsid w:val="0059137D"/>
    <w:rsid w:val="0059262C"/>
    <w:rsid w:val="00594EB4"/>
    <w:rsid w:val="00595330"/>
    <w:rsid w:val="005971F3"/>
    <w:rsid w:val="005979F1"/>
    <w:rsid w:val="005A077E"/>
    <w:rsid w:val="005A0F3D"/>
    <w:rsid w:val="005A1A59"/>
    <w:rsid w:val="005A4BA0"/>
    <w:rsid w:val="005A4CB5"/>
    <w:rsid w:val="005A4D58"/>
    <w:rsid w:val="005A5A84"/>
    <w:rsid w:val="005A7F74"/>
    <w:rsid w:val="005B273A"/>
    <w:rsid w:val="005B46B7"/>
    <w:rsid w:val="005B73F4"/>
    <w:rsid w:val="005C0575"/>
    <w:rsid w:val="005C2ACC"/>
    <w:rsid w:val="005C2E57"/>
    <w:rsid w:val="005C3F60"/>
    <w:rsid w:val="005C3FA3"/>
    <w:rsid w:val="005C4CC1"/>
    <w:rsid w:val="005C500B"/>
    <w:rsid w:val="005D09F8"/>
    <w:rsid w:val="005D2339"/>
    <w:rsid w:val="005D281D"/>
    <w:rsid w:val="005D3447"/>
    <w:rsid w:val="005D442B"/>
    <w:rsid w:val="005D5624"/>
    <w:rsid w:val="005D6098"/>
    <w:rsid w:val="005D6998"/>
    <w:rsid w:val="005D6E5D"/>
    <w:rsid w:val="005E0B29"/>
    <w:rsid w:val="005E0EA5"/>
    <w:rsid w:val="005E118D"/>
    <w:rsid w:val="005E1823"/>
    <w:rsid w:val="005E2289"/>
    <w:rsid w:val="005E268A"/>
    <w:rsid w:val="005E4AB9"/>
    <w:rsid w:val="005E5671"/>
    <w:rsid w:val="005E67D2"/>
    <w:rsid w:val="005E7AA5"/>
    <w:rsid w:val="005F0DC7"/>
    <w:rsid w:val="005F0F44"/>
    <w:rsid w:val="005F1B42"/>
    <w:rsid w:val="005F2FEC"/>
    <w:rsid w:val="005F35E9"/>
    <w:rsid w:val="005F4054"/>
    <w:rsid w:val="005F46B1"/>
    <w:rsid w:val="005F5239"/>
    <w:rsid w:val="005F5884"/>
    <w:rsid w:val="005F5916"/>
    <w:rsid w:val="005F5EB0"/>
    <w:rsid w:val="005F6E72"/>
    <w:rsid w:val="005F7724"/>
    <w:rsid w:val="00600BBC"/>
    <w:rsid w:val="0060105D"/>
    <w:rsid w:val="006010D8"/>
    <w:rsid w:val="006027AB"/>
    <w:rsid w:val="0060477F"/>
    <w:rsid w:val="00604CB3"/>
    <w:rsid w:val="00604D7D"/>
    <w:rsid w:val="00604DE5"/>
    <w:rsid w:val="0060508B"/>
    <w:rsid w:val="00605CD9"/>
    <w:rsid w:val="0060636A"/>
    <w:rsid w:val="00607AD8"/>
    <w:rsid w:val="00607B06"/>
    <w:rsid w:val="00607B17"/>
    <w:rsid w:val="00607CAB"/>
    <w:rsid w:val="00607D00"/>
    <w:rsid w:val="00610F47"/>
    <w:rsid w:val="006113C0"/>
    <w:rsid w:val="00611B03"/>
    <w:rsid w:val="0061211D"/>
    <w:rsid w:val="00612A8E"/>
    <w:rsid w:val="00612CED"/>
    <w:rsid w:val="00613A40"/>
    <w:rsid w:val="00617499"/>
    <w:rsid w:val="00620127"/>
    <w:rsid w:val="00620649"/>
    <w:rsid w:val="0062080D"/>
    <w:rsid w:val="006220B9"/>
    <w:rsid w:val="00622686"/>
    <w:rsid w:val="00624CC8"/>
    <w:rsid w:val="00626987"/>
    <w:rsid w:val="006270B4"/>
    <w:rsid w:val="00631171"/>
    <w:rsid w:val="0063307B"/>
    <w:rsid w:val="00634032"/>
    <w:rsid w:val="00636F3D"/>
    <w:rsid w:val="00642611"/>
    <w:rsid w:val="00643933"/>
    <w:rsid w:val="00645FBD"/>
    <w:rsid w:val="00650222"/>
    <w:rsid w:val="00650F39"/>
    <w:rsid w:val="00651825"/>
    <w:rsid w:val="00652A6E"/>
    <w:rsid w:val="00652DD7"/>
    <w:rsid w:val="006547F2"/>
    <w:rsid w:val="00657068"/>
    <w:rsid w:val="0065730A"/>
    <w:rsid w:val="006578BE"/>
    <w:rsid w:val="00660C51"/>
    <w:rsid w:val="006630BD"/>
    <w:rsid w:val="00663F78"/>
    <w:rsid w:val="00664173"/>
    <w:rsid w:val="00665CB6"/>
    <w:rsid w:val="0066774A"/>
    <w:rsid w:val="006700CA"/>
    <w:rsid w:val="00670115"/>
    <w:rsid w:val="006707F7"/>
    <w:rsid w:val="00671914"/>
    <w:rsid w:val="00671C98"/>
    <w:rsid w:val="00671DBA"/>
    <w:rsid w:val="00677302"/>
    <w:rsid w:val="00677CB5"/>
    <w:rsid w:val="00677F37"/>
    <w:rsid w:val="006806FF"/>
    <w:rsid w:val="0068077A"/>
    <w:rsid w:val="0068482A"/>
    <w:rsid w:val="00684A22"/>
    <w:rsid w:val="006855F2"/>
    <w:rsid w:val="00687418"/>
    <w:rsid w:val="00687D7A"/>
    <w:rsid w:val="00690F4D"/>
    <w:rsid w:val="00691191"/>
    <w:rsid w:val="006913EA"/>
    <w:rsid w:val="006938AF"/>
    <w:rsid w:val="00695388"/>
    <w:rsid w:val="0069614E"/>
    <w:rsid w:val="0069640E"/>
    <w:rsid w:val="0069717D"/>
    <w:rsid w:val="00697C76"/>
    <w:rsid w:val="006A0867"/>
    <w:rsid w:val="006A327A"/>
    <w:rsid w:val="006B2CE7"/>
    <w:rsid w:val="006B2D7E"/>
    <w:rsid w:val="006B343F"/>
    <w:rsid w:val="006B51E1"/>
    <w:rsid w:val="006B5938"/>
    <w:rsid w:val="006B5E58"/>
    <w:rsid w:val="006B773C"/>
    <w:rsid w:val="006C0D0A"/>
    <w:rsid w:val="006C3129"/>
    <w:rsid w:val="006C3573"/>
    <w:rsid w:val="006C3F70"/>
    <w:rsid w:val="006C4EFB"/>
    <w:rsid w:val="006C55A1"/>
    <w:rsid w:val="006C5732"/>
    <w:rsid w:val="006C63DB"/>
    <w:rsid w:val="006D25C1"/>
    <w:rsid w:val="006D25DD"/>
    <w:rsid w:val="006D338D"/>
    <w:rsid w:val="006D507B"/>
    <w:rsid w:val="006D52A6"/>
    <w:rsid w:val="006D674C"/>
    <w:rsid w:val="006D7A34"/>
    <w:rsid w:val="006E09D7"/>
    <w:rsid w:val="006E0EC7"/>
    <w:rsid w:val="006E1313"/>
    <w:rsid w:val="006E14A6"/>
    <w:rsid w:val="006E2616"/>
    <w:rsid w:val="006E2F84"/>
    <w:rsid w:val="006E4DB0"/>
    <w:rsid w:val="006E5458"/>
    <w:rsid w:val="006E5540"/>
    <w:rsid w:val="006E623B"/>
    <w:rsid w:val="006E730D"/>
    <w:rsid w:val="006E7A95"/>
    <w:rsid w:val="006F0AF2"/>
    <w:rsid w:val="006F1DF5"/>
    <w:rsid w:val="006F256F"/>
    <w:rsid w:val="006F2675"/>
    <w:rsid w:val="006F34B9"/>
    <w:rsid w:val="006F4C7F"/>
    <w:rsid w:val="006F4D6C"/>
    <w:rsid w:val="006F6265"/>
    <w:rsid w:val="006F7A49"/>
    <w:rsid w:val="00700072"/>
    <w:rsid w:val="00700A73"/>
    <w:rsid w:val="00700EDD"/>
    <w:rsid w:val="0070491B"/>
    <w:rsid w:val="00705204"/>
    <w:rsid w:val="0071193B"/>
    <w:rsid w:val="00712012"/>
    <w:rsid w:val="00712CF5"/>
    <w:rsid w:val="00713FCC"/>
    <w:rsid w:val="0071445F"/>
    <w:rsid w:val="007145B7"/>
    <w:rsid w:val="00714AC9"/>
    <w:rsid w:val="00715A09"/>
    <w:rsid w:val="00716483"/>
    <w:rsid w:val="0071779D"/>
    <w:rsid w:val="00721625"/>
    <w:rsid w:val="00721B9E"/>
    <w:rsid w:val="00722A15"/>
    <w:rsid w:val="00723DAF"/>
    <w:rsid w:val="0072422F"/>
    <w:rsid w:val="0072673B"/>
    <w:rsid w:val="00726E4E"/>
    <w:rsid w:val="007305E6"/>
    <w:rsid w:val="0073096B"/>
    <w:rsid w:val="00731B7B"/>
    <w:rsid w:val="00731C34"/>
    <w:rsid w:val="00732783"/>
    <w:rsid w:val="00732EFF"/>
    <w:rsid w:val="00736385"/>
    <w:rsid w:val="00736CD1"/>
    <w:rsid w:val="00737A0B"/>
    <w:rsid w:val="00744C8F"/>
    <w:rsid w:val="00746212"/>
    <w:rsid w:val="00747E1B"/>
    <w:rsid w:val="007505A8"/>
    <w:rsid w:val="00751750"/>
    <w:rsid w:val="007518F2"/>
    <w:rsid w:val="00751C8B"/>
    <w:rsid w:val="00756BAA"/>
    <w:rsid w:val="007612CB"/>
    <w:rsid w:val="00761AA5"/>
    <w:rsid w:val="00761F78"/>
    <w:rsid w:val="00766BA6"/>
    <w:rsid w:val="007677AC"/>
    <w:rsid w:val="00767B93"/>
    <w:rsid w:val="00770AE6"/>
    <w:rsid w:val="00771200"/>
    <w:rsid w:val="00772CFF"/>
    <w:rsid w:val="00772F9E"/>
    <w:rsid w:val="007768DB"/>
    <w:rsid w:val="0077742E"/>
    <w:rsid w:val="007819BF"/>
    <w:rsid w:val="00783094"/>
    <w:rsid w:val="007833B0"/>
    <w:rsid w:val="00783817"/>
    <w:rsid w:val="00786BAF"/>
    <w:rsid w:val="007871FC"/>
    <w:rsid w:val="00790581"/>
    <w:rsid w:val="00791A28"/>
    <w:rsid w:val="00792C1B"/>
    <w:rsid w:val="0079363B"/>
    <w:rsid w:val="007946C1"/>
    <w:rsid w:val="00794B53"/>
    <w:rsid w:val="0079696F"/>
    <w:rsid w:val="0079710B"/>
    <w:rsid w:val="00797B47"/>
    <w:rsid w:val="007A1FEC"/>
    <w:rsid w:val="007A2DDC"/>
    <w:rsid w:val="007A5E35"/>
    <w:rsid w:val="007A69A1"/>
    <w:rsid w:val="007A6EFE"/>
    <w:rsid w:val="007A6F99"/>
    <w:rsid w:val="007A728D"/>
    <w:rsid w:val="007A74A3"/>
    <w:rsid w:val="007A7545"/>
    <w:rsid w:val="007B1FF1"/>
    <w:rsid w:val="007B2C48"/>
    <w:rsid w:val="007B47D5"/>
    <w:rsid w:val="007B482A"/>
    <w:rsid w:val="007B5A2C"/>
    <w:rsid w:val="007B6324"/>
    <w:rsid w:val="007B6753"/>
    <w:rsid w:val="007B7C67"/>
    <w:rsid w:val="007C208F"/>
    <w:rsid w:val="007C3DC7"/>
    <w:rsid w:val="007C52A3"/>
    <w:rsid w:val="007C531D"/>
    <w:rsid w:val="007C6C74"/>
    <w:rsid w:val="007D2043"/>
    <w:rsid w:val="007D6394"/>
    <w:rsid w:val="007E1B9C"/>
    <w:rsid w:val="007E225B"/>
    <w:rsid w:val="007E305B"/>
    <w:rsid w:val="007E3B35"/>
    <w:rsid w:val="007E3E48"/>
    <w:rsid w:val="007E5ACC"/>
    <w:rsid w:val="007F0D68"/>
    <w:rsid w:val="007F2099"/>
    <w:rsid w:val="007F3E39"/>
    <w:rsid w:val="00800542"/>
    <w:rsid w:val="008027D1"/>
    <w:rsid w:val="00804DEE"/>
    <w:rsid w:val="00811115"/>
    <w:rsid w:val="00814DDB"/>
    <w:rsid w:val="0081765F"/>
    <w:rsid w:val="00817B9B"/>
    <w:rsid w:val="00817C5B"/>
    <w:rsid w:val="00820A70"/>
    <w:rsid w:val="00822214"/>
    <w:rsid w:val="00830FCD"/>
    <w:rsid w:val="00831AFC"/>
    <w:rsid w:val="00832716"/>
    <w:rsid w:val="0083468D"/>
    <w:rsid w:val="008347D8"/>
    <w:rsid w:val="0083497C"/>
    <w:rsid w:val="00835DD4"/>
    <w:rsid w:val="008363F8"/>
    <w:rsid w:val="0083718A"/>
    <w:rsid w:val="008414C3"/>
    <w:rsid w:val="00845DD5"/>
    <w:rsid w:val="008467B4"/>
    <w:rsid w:val="00850F7A"/>
    <w:rsid w:val="00851CB6"/>
    <w:rsid w:val="00856392"/>
    <w:rsid w:val="008601D3"/>
    <w:rsid w:val="008608D9"/>
    <w:rsid w:val="00860F3C"/>
    <w:rsid w:val="00861F44"/>
    <w:rsid w:val="00862930"/>
    <w:rsid w:val="00864177"/>
    <w:rsid w:val="00866A85"/>
    <w:rsid w:val="00871BDD"/>
    <w:rsid w:val="00873431"/>
    <w:rsid w:val="00874D03"/>
    <w:rsid w:val="00874EA8"/>
    <w:rsid w:val="00877656"/>
    <w:rsid w:val="0088039F"/>
    <w:rsid w:val="00881BEC"/>
    <w:rsid w:val="00882593"/>
    <w:rsid w:val="00883042"/>
    <w:rsid w:val="0088315A"/>
    <w:rsid w:val="00884707"/>
    <w:rsid w:val="00885DA5"/>
    <w:rsid w:val="008860A1"/>
    <w:rsid w:val="00886358"/>
    <w:rsid w:val="008869DB"/>
    <w:rsid w:val="00886B08"/>
    <w:rsid w:val="0089051A"/>
    <w:rsid w:val="00890EF8"/>
    <w:rsid w:val="00891327"/>
    <w:rsid w:val="00891737"/>
    <w:rsid w:val="008948EB"/>
    <w:rsid w:val="00896037"/>
    <w:rsid w:val="008A025F"/>
    <w:rsid w:val="008A2333"/>
    <w:rsid w:val="008A35A7"/>
    <w:rsid w:val="008A43AD"/>
    <w:rsid w:val="008A5E60"/>
    <w:rsid w:val="008B0232"/>
    <w:rsid w:val="008B0D32"/>
    <w:rsid w:val="008B12F2"/>
    <w:rsid w:val="008B1CC1"/>
    <w:rsid w:val="008B2F75"/>
    <w:rsid w:val="008B3AB5"/>
    <w:rsid w:val="008B3E80"/>
    <w:rsid w:val="008B3FCB"/>
    <w:rsid w:val="008B434E"/>
    <w:rsid w:val="008B453D"/>
    <w:rsid w:val="008B4C8B"/>
    <w:rsid w:val="008B56FF"/>
    <w:rsid w:val="008B702A"/>
    <w:rsid w:val="008C0314"/>
    <w:rsid w:val="008C0CF7"/>
    <w:rsid w:val="008C11A0"/>
    <w:rsid w:val="008C14E3"/>
    <w:rsid w:val="008C196E"/>
    <w:rsid w:val="008C26D3"/>
    <w:rsid w:val="008C5D9E"/>
    <w:rsid w:val="008C73D1"/>
    <w:rsid w:val="008C7516"/>
    <w:rsid w:val="008C76B1"/>
    <w:rsid w:val="008D012E"/>
    <w:rsid w:val="008D12FF"/>
    <w:rsid w:val="008D327E"/>
    <w:rsid w:val="008D4893"/>
    <w:rsid w:val="008D5E46"/>
    <w:rsid w:val="008D610F"/>
    <w:rsid w:val="008D6920"/>
    <w:rsid w:val="008E1D8B"/>
    <w:rsid w:val="008E267F"/>
    <w:rsid w:val="008E2D0D"/>
    <w:rsid w:val="008E2E30"/>
    <w:rsid w:val="008E338F"/>
    <w:rsid w:val="008E44E6"/>
    <w:rsid w:val="008E49BE"/>
    <w:rsid w:val="008E569E"/>
    <w:rsid w:val="008E5E6B"/>
    <w:rsid w:val="008E714E"/>
    <w:rsid w:val="008E7247"/>
    <w:rsid w:val="008E75AA"/>
    <w:rsid w:val="008F2D06"/>
    <w:rsid w:val="008F3BA6"/>
    <w:rsid w:val="008F3E41"/>
    <w:rsid w:val="008F443E"/>
    <w:rsid w:val="008F5E5F"/>
    <w:rsid w:val="008F793B"/>
    <w:rsid w:val="00910298"/>
    <w:rsid w:val="00910F98"/>
    <w:rsid w:val="0091174B"/>
    <w:rsid w:val="00912203"/>
    <w:rsid w:val="009147F5"/>
    <w:rsid w:val="00915F92"/>
    <w:rsid w:val="00916F3A"/>
    <w:rsid w:val="0091724A"/>
    <w:rsid w:val="009211FE"/>
    <w:rsid w:val="00922540"/>
    <w:rsid w:val="009256A5"/>
    <w:rsid w:val="009260EC"/>
    <w:rsid w:val="00926486"/>
    <w:rsid w:val="00926E17"/>
    <w:rsid w:val="009279A4"/>
    <w:rsid w:val="00930A3B"/>
    <w:rsid w:val="00934C04"/>
    <w:rsid w:val="00935C79"/>
    <w:rsid w:val="009362E5"/>
    <w:rsid w:val="00941F68"/>
    <w:rsid w:val="00942A23"/>
    <w:rsid w:val="009430F8"/>
    <w:rsid w:val="00943D25"/>
    <w:rsid w:val="00944FD8"/>
    <w:rsid w:val="00953304"/>
    <w:rsid w:val="00953D37"/>
    <w:rsid w:val="0095481D"/>
    <w:rsid w:val="00954C68"/>
    <w:rsid w:val="00954F54"/>
    <w:rsid w:val="0095515C"/>
    <w:rsid w:val="00960662"/>
    <w:rsid w:val="00960933"/>
    <w:rsid w:val="00961F71"/>
    <w:rsid w:val="00962054"/>
    <w:rsid w:val="00963239"/>
    <w:rsid w:val="0096352A"/>
    <w:rsid w:val="00964985"/>
    <w:rsid w:val="00967469"/>
    <w:rsid w:val="00970D2B"/>
    <w:rsid w:val="00973E7C"/>
    <w:rsid w:val="009758C1"/>
    <w:rsid w:val="009766C5"/>
    <w:rsid w:val="00976FFE"/>
    <w:rsid w:val="00981947"/>
    <w:rsid w:val="009827F9"/>
    <w:rsid w:val="009841D8"/>
    <w:rsid w:val="00987396"/>
    <w:rsid w:val="00992B0B"/>
    <w:rsid w:val="00993F07"/>
    <w:rsid w:val="009962E1"/>
    <w:rsid w:val="009966AB"/>
    <w:rsid w:val="009A0456"/>
    <w:rsid w:val="009A0458"/>
    <w:rsid w:val="009A04FE"/>
    <w:rsid w:val="009A1025"/>
    <w:rsid w:val="009A18C1"/>
    <w:rsid w:val="009A3246"/>
    <w:rsid w:val="009A3333"/>
    <w:rsid w:val="009B0504"/>
    <w:rsid w:val="009B2591"/>
    <w:rsid w:val="009B3E43"/>
    <w:rsid w:val="009B67A9"/>
    <w:rsid w:val="009B6FFE"/>
    <w:rsid w:val="009C3B88"/>
    <w:rsid w:val="009C3C32"/>
    <w:rsid w:val="009C4AFC"/>
    <w:rsid w:val="009C67AF"/>
    <w:rsid w:val="009D02A7"/>
    <w:rsid w:val="009D1A50"/>
    <w:rsid w:val="009D1B5E"/>
    <w:rsid w:val="009D2D7D"/>
    <w:rsid w:val="009D3026"/>
    <w:rsid w:val="009D3BB0"/>
    <w:rsid w:val="009D4581"/>
    <w:rsid w:val="009D4A90"/>
    <w:rsid w:val="009D60B6"/>
    <w:rsid w:val="009E00B6"/>
    <w:rsid w:val="009E2131"/>
    <w:rsid w:val="009E2463"/>
    <w:rsid w:val="009E424C"/>
    <w:rsid w:val="009E42A1"/>
    <w:rsid w:val="009E513A"/>
    <w:rsid w:val="009F09F8"/>
    <w:rsid w:val="009F10F7"/>
    <w:rsid w:val="009F166F"/>
    <w:rsid w:val="009F39DA"/>
    <w:rsid w:val="009F3C6C"/>
    <w:rsid w:val="009F48EF"/>
    <w:rsid w:val="009F5856"/>
    <w:rsid w:val="009F6DC0"/>
    <w:rsid w:val="009F78F5"/>
    <w:rsid w:val="00A023CE"/>
    <w:rsid w:val="00A02B6C"/>
    <w:rsid w:val="00A02F63"/>
    <w:rsid w:val="00A04748"/>
    <w:rsid w:val="00A064BA"/>
    <w:rsid w:val="00A067AF"/>
    <w:rsid w:val="00A06908"/>
    <w:rsid w:val="00A07313"/>
    <w:rsid w:val="00A118C0"/>
    <w:rsid w:val="00A13571"/>
    <w:rsid w:val="00A13CBF"/>
    <w:rsid w:val="00A1590C"/>
    <w:rsid w:val="00A159E9"/>
    <w:rsid w:val="00A16E43"/>
    <w:rsid w:val="00A21E91"/>
    <w:rsid w:val="00A25C09"/>
    <w:rsid w:val="00A26DAF"/>
    <w:rsid w:val="00A27039"/>
    <w:rsid w:val="00A31D74"/>
    <w:rsid w:val="00A3250A"/>
    <w:rsid w:val="00A329DF"/>
    <w:rsid w:val="00A32AC2"/>
    <w:rsid w:val="00A35215"/>
    <w:rsid w:val="00A359F2"/>
    <w:rsid w:val="00A36D02"/>
    <w:rsid w:val="00A372BE"/>
    <w:rsid w:val="00A3733C"/>
    <w:rsid w:val="00A3789F"/>
    <w:rsid w:val="00A37CA1"/>
    <w:rsid w:val="00A37F3C"/>
    <w:rsid w:val="00A41E8E"/>
    <w:rsid w:val="00A420B5"/>
    <w:rsid w:val="00A42E0D"/>
    <w:rsid w:val="00A4375E"/>
    <w:rsid w:val="00A44756"/>
    <w:rsid w:val="00A4702B"/>
    <w:rsid w:val="00A472BE"/>
    <w:rsid w:val="00A52CA2"/>
    <w:rsid w:val="00A539F1"/>
    <w:rsid w:val="00A541B2"/>
    <w:rsid w:val="00A54BDB"/>
    <w:rsid w:val="00A568AD"/>
    <w:rsid w:val="00A577E5"/>
    <w:rsid w:val="00A60D1F"/>
    <w:rsid w:val="00A6226B"/>
    <w:rsid w:val="00A6285F"/>
    <w:rsid w:val="00A64395"/>
    <w:rsid w:val="00A64AEE"/>
    <w:rsid w:val="00A66EDD"/>
    <w:rsid w:val="00A66F0F"/>
    <w:rsid w:val="00A6778F"/>
    <w:rsid w:val="00A70B8D"/>
    <w:rsid w:val="00A74BF6"/>
    <w:rsid w:val="00A7517C"/>
    <w:rsid w:val="00A7523E"/>
    <w:rsid w:val="00A81D55"/>
    <w:rsid w:val="00A82117"/>
    <w:rsid w:val="00A8335E"/>
    <w:rsid w:val="00A834BC"/>
    <w:rsid w:val="00A845F3"/>
    <w:rsid w:val="00A859E4"/>
    <w:rsid w:val="00A861A2"/>
    <w:rsid w:val="00A87706"/>
    <w:rsid w:val="00A87A55"/>
    <w:rsid w:val="00A90405"/>
    <w:rsid w:val="00A91155"/>
    <w:rsid w:val="00A91738"/>
    <w:rsid w:val="00A91B22"/>
    <w:rsid w:val="00A92C37"/>
    <w:rsid w:val="00A92EE5"/>
    <w:rsid w:val="00A92FC8"/>
    <w:rsid w:val="00A9357F"/>
    <w:rsid w:val="00A94150"/>
    <w:rsid w:val="00A941F2"/>
    <w:rsid w:val="00A94282"/>
    <w:rsid w:val="00A95456"/>
    <w:rsid w:val="00A95806"/>
    <w:rsid w:val="00A95FBD"/>
    <w:rsid w:val="00A97FD8"/>
    <w:rsid w:val="00AA08DE"/>
    <w:rsid w:val="00AA16A6"/>
    <w:rsid w:val="00AA2408"/>
    <w:rsid w:val="00AA3FDA"/>
    <w:rsid w:val="00AA444D"/>
    <w:rsid w:val="00AB01D9"/>
    <w:rsid w:val="00AB1FAB"/>
    <w:rsid w:val="00AB50DB"/>
    <w:rsid w:val="00AB5CBB"/>
    <w:rsid w:val="00AB6ECB"/>
    <w:rsid w:val="00AB768D"/>
    <w:rsid w:val="00AC0549"/>
    <w:rsid w:val="00AC0AD6"/>
    <w:rsid w:val="00AC26F7"/>
    <w:rsid w:val="00AC3482"/>
    <w:rsid w:val="00AC4CD8"/>
    <w:rsid w:val="00AC5B27"/>
    <w:rsid w:val="00AC5B91"/>
    <w:rsid w:val="00AC5C69"/>
    <w:rsid w:val="00AC6325"/>
    <w:rsid w:val="00AD1300"/>
    <w:rsid w:val="00AD5D62"/>
    <w:rsid w:val="00AE0177"/>
    <w:rsid w:val="00AE08AF"/>
    <w:rsid w:val="00AE1E61"/>
    <w:rsid w:val="00AE2327"/>
    <w:rsid w:val="00AE3972"/>
    <w:rsid w:val="00AE5585"/>
    <w:rsid w:val="00AE7510"/>
    <w:rsid w:val="00AE7724"/>
    <w:rsid w:val="00AE78A9"/>
    <w:rsid w:val="00AF112D"/>
    <w:rsid w:val="00AF140C"/>
    <w:rsid w:val="00AF192B"/>
    <w:rsid w:val="00AF20A7"/>
    <w:rsid w:val="00AF2778"/>
    <w:rsid w:val="00AF389A"/>
    <w:rsid w:val="00AF3FD6"/>
    <w:rsid w:val="00AF51F4"/>
    <w:rsid w:val="00AF59DE"/>
    <w:rsid w:val="00AF690F"/>
    <w:rsid w:val="00AF76CF"/>
    <w:rsid w:val="00AF7C74"/>
    <w:rsid w:val="00B06B48"/>
    <w:rsid w:val="00B10C48"/>
    <w:rsid w:val="00B12E8B"/>
    <w:rsid w:val="00B151F7"/>
    <w:rsid w:val="00B15B62"/>
    <w:rsid w:val="00B213FE"/>
    <w:rsid w:val="00B234EB"/>
    <w:rsid w:val="00B257F0"/>
    <w:rsid w:val="00B308E7"/>
    <w:rsid w:val="00B32D7E"/>
    <w:rsid w:val="00B35631"/>
    <w:rsid w:val="00B37B16"/>
    <w:rsid w:val="00B40DED"/>
    <w:rsid w:val="00B41741"/>
    <w:rsid w:val="00B42741"/>
    <w:rsid w:val="00B43679"/>
    <w:rsid w:val="00B45D35"/>
    <w:rsid w:val="00B466AF"/>
    <w:rsid w:val="00B534E4"/>
    <w:rsid w:val="00B54215"/>
    <w:rsid w:val="00B54242"/>
    <w:rsid w:val="00B57513"/>
    <w:rsid w:val="00B57DF2"/>
    <w:rsid w:val="00B637DB"/>
    <w:rsid w:val="00B64FBB"/>
    <w:rsid w:val="00B651A8"/>
    <w:rsid w:val="00B65B32"/>
    <w:rsid w:val="00B6755D"/>
    <w:rsid w:val="00B67FB2"/>
    <w:rsid w:val="00B7432A"/>
    <w:rsid w:val="00B75020"/>
    <w:rsid w:val="00B769CE"/>
    <w:rsid w:val="00B80952"/>
    <w:rsid w:val="00B829EB"/>
    <w:rsid w:val="00B8324B"/>
    <w:rsid w:val="00B90B9E"/>
    <w:rsid w:val="00B91347"/>
    <w:rsid w:val="00B93147"/>
    <w:rsid w:val="00B944D6"/>
    <w:rsid w:val="00B9640C"/>
    <w:rsid w:val="00B965F5"/>
    <w:rsid w:val="00B96E6D"/>
    <w:rsid w:val="00B97B9C"/>
    <w:rsid w:val="00BA32AF"/>
    <w:rsid w:val="00BA4879"/>
    <w:rsid w:val="00BA4C66"/>
    <w:rsid w:val="00BA6C1A"/>
    <w:rsid w:val="00BA73AB"/>
    <w:rsid w:val="00BA7DFB"/>
    <w:rsid w:val="00BB03D9"/>
    <w:rsid w:val="00BB4EA2"/>
    <w:rsid w:val="00BB5309"/>
    <w:rsid w:val="00BB6B2C"/>
    <w:rsid w:val="00BB789C"/>
    <w:rsid w:val="00BC142B"/>
    <w:rsid w:val="00BC1949"/>
    <w:rsid w:val="00BC2AA4"/>
    <w:rsid w:val="00BC384F"/>
    <w:rsid w:val="00BC5A27"/>
    <w:rsid w:val="00BC5C3B"/>
    <w:rsid w:val="00BC60B7"/>
    <w:rsid w:val="00BC7BDC"/>
    <w:rsid w:val="00BD019A"/>
    <w:rsid w:val="00BD15FD"/>
    <w:rsid w:val="00BD21DC"/>
    <w:rsid w:val="00BD4E01"/>
    <w:rsid w:val="00BD64ED"/>
    <w:rsid w:val="00BD74D2"/>
    <w:rsid w:val="00BE38A7"/>
    <w:rsid w:val="00BE3937"/>
    <w:rsid w:val="00BE50CB"/>
    <w:rsid w:val="00BE561C"/>
    <w:rsid w:val="00BE6126"/>
    <w:rsid w:val="00BF043D"/>
    <w:rsid w:val="00BF3AE9"/>
    <w:rsid w:val="00BF3FE9"/>
    <w:rsid w:val="00BF5510"/>
    <w:rsid w:val="00BF559B"/>
    <w:rsid w:val="00C00D89"/>
    <w:rsid w:val="00C011CF"/>
    <w:rsid w:val="00C023E7"/>
    <w:rsid w:val="00C03226"/>
    <w:rsid w:val="00C03E97"/>
    <w:rsid w:val="00C048FF"/>
    <w:rsid w:val="00C04BF7"/>
    <w:rsid w:val="00C0507B"/>
    <w:rsid w:val="00C0595B"/>
    <w:rsid w:val="00C0675D"/>
    <w:rsid w:val="00C111F3"/>
    <w:rsid w:val="00C123FB"/>
    <w:rsid w:val="00C14180"/>
    <w:rsid w:val="00C1463D"/>
    <w:rsid w:val="00C16453"/>
    <w:rsid w:val="00C178AD"/>
    <w:rsid w:val="00C20E11"/>
    <w:rsid w:val="00C23126"/>
    <w:rsid w:val="00C252DD"/>
    <w:rsid w:val="00C2563B"/>
    <w:rsid w:val="00C27CC9"/>
    <w:rsid w:val="00C3010D"/>
    <w:rsid w:val="00C318EE"/>
    <w:rsid w:val="00C33AF7"/>
    <w:rsid w:val="00C35DF1"/>
    <w:rsid w:val="00C412F3"/>
    <w:rsid w:val="00C43B71"/>
    <w:rsid w:val="00C448A7"/>
    <w:rsid w:val="00C46CF3"/>
    <w:rsid w:val="00C4743E"/>
    <w:rsid w:val="00C509E9"/>
    <w:rsid w:val="00C5139E"/>
    <w:rsid w:val="00C5280D"/>
    <w:rsid w:val="00C53DE0"/>
    <w:rsid w:val="00C54803"/>
    <w:rsid w:val="00C54878"/>
    <w:rsid w:val="00C548BF"/>
    <w:rsid w:val="00C551EB"/>
    <w:rsid w:val="00C55C44"/>
    <w:rsid w:val="00C55ED8"/>
    <w:rsid w:val="00C5644B"/>
    <w:rsid w:val="00C56C4B"/>
    <w:rsid w:val="00C57F38"/>
    <w:rsid w:val="00C60D36"/>
    <w:rsid w:val="00C65B70"/>
    <w:rsid w:val="00C66DC8"/>
    <w:rsid w:val="00C7001A"/>
    <w:rsid w:val="00C71E4E"/>
    <w:rsid w:val="00C757FF"/>
    <w:rsid w:val="00C75DD3"/>
    <w:rsid w:val="00C7668C"/>
    <w:rsid w:val="00C7704A"/>
    <w:rsid w:val="00C80A47"/>
    <w:rsid w:val="00C82E21"/>
    <w:rsid w:val="00C85E13"/>
    <w:rsid w:val="00C873E0"/>
    <w:rsid w:val="00C94245"/>
    <w:rsid w:val="00C9451A"/>
    <w:rsid w:val="00C95565"/>
    <w:rsid w:val="00C96062"/>
    <w:rsid w:val="00C972C7"/>
    <w:rsid w:val="00CA26F3"/>
    <w:rsid w:val="00CA49CA"/>
    <w:rsid w:val="00CA52D5"/>
    <w:rsid w:val="00CA7CF7"/>
    <w:rsid w:val="00CB0D44"/>
    <w:rsid w:val="00CB2619"/>
    <w:rsid w:val="00CB292B"/>
    <w:rsid w:val="00CB2ADE"/>
    <w:rsid w:val="00CB321B"/>
    <w:rsid w:val="00CB4EF7"/>
    <w:rsid w:val="00CB51DC"/>
    <w:rsid w:val="00CB5BD5"/>
    <w:rsid w:val="00CB75D6"/>
    <w:rsid w:val="00CB7830"/>
    <w:rsid w:val="00CC06B6"/>
    <w:rsid w:val="00CC0FBA"/>
    <w:rsid w:val="00CC3662"/>
    <w:rsid w:val="00CC4DD7"/>
    <w:rsid w:val="00CC5CB8"/>
    <w:rsid w:val="00CC5D54"/>
    <w:rsid w:val="00CC5DCA"/>
    <w:rsid w:val="00CC6421"/>
    <w:rsid w:val="00CC6818"/>
    <w:rsid w:val="00CD2199"/>
    <w:rsid w:val="00CD46D3"/>
    <w:rsid w:val="00CD6197"/>
    <w:rsid w:val="00CD63A2"/>
    <w:rsid w:val="00CE6418"/>
    <w:rsid w:val="00CE7DC4"/>
    <w:rsid w:val="00CF0F75"/>
    <w:rsid w:val="00CF4E06"/>
    <w:rsid w:val="00CF557B"/>
    <w:rsid w:val="00CF5788"/>
    <w:rsid w:val="00D00F79"/>
    <w:rsid w:val="00D0168F"/>
    <w:rsid w:val="00D02C95"/>
    <w:rsid w:val="00D045B9"/>
    <w:rsid w:val="00D06DD4"/>
    <w:rsid w:val="00D10A87"/>
    <w:rsid w:val="00D114B9"/>
    <w:rsid w:val="00D12D81"/>
    <w:rsid w:val="00D14126"/>
    <w:rsid w:val="00D141C9"/>
    <w:rsid w:val="00D158CF"/>
    <w:rsid w:val="00D15EB1"/>
    <w:rsid w:val="00D15F48"/>
    <w:rsid w:val="00D167FA"/>
    <w:rsid w:val="00D249E7"/>
    <w:rsid w:val="00D24AE7"/>
    <w:rsid w:val="00D26DA0"/>
    <w:rsid w:val="00D30533"/>
    <w:rsid w:val="00D31847"/>
    <w:rsid w:val="00D31AB2"/>
    <w:rsid w:val="00D31F89"/>
    <w:rsid w:val="00D32C5C"/>
    <w:rsid w:val="00D33013"/>
    <w:rsid w:val="00D34A8D"/>
    <w:rsid w:val="00D361B2"/>
    <w:rsid w:val="00D37C73"/>
    <w:rsid w:val="00D40A15"/>
    <w:rsid w:val="00D413DE"/>
    <w:rsid w:val="00D418B7"/>
    <w:rsid w:val="00D42054"/>
    <w:rsid w:val="00D43778"/>
    <w:rsid w:val="00D43895"/>
    <w:rsid w:val="00D45AE7"/>
    <w:rsid w:val="00D46878"/>
    <w:rsid w:val="00D5588A"/>
    <w:rsid w:val="00D55C2E"/>
    <w:rsid w:val="00D579E9"/>
    <w:rsid w:val="00D610DD"/>
    <w:rsid w:val="00D616EB"/>
    <w:rsid w:val="00D61D1B"/>
    <w:rsid w:val="00D62324"/>
    <w:rsid w:val="00D6246F"/>
    <w:rsid w:val="00D644A1"/>
    <w:rsid w:val="00D6460C"/>
    <w:rsid w:val="00D70437"/>
    <w:rsid w:val="00D71A3B"/>
    <w:rsid w:val="00D7211A"/>
    <w:rsid w:val="00D746CD"/>
    <w:rsid w:val="00D74E6C"/>
    <w:rsid w:val="00D75C83"/>
    <w:rsid w:val="00D75CFB"/>
    <w:rsid w:val="00D76429"/>
    <w:rsid w:val="00D769EF"/>
    <w:rsid w:val="00D77DEF"/>
    <w:rsid w:val="00D83BD1"/>
    <w:rsid w:val="00D83D50"/>
    <w:rsid w:val="00D8580F"/>
    <w:rsid w:val="00D865CD"/>
    <w:rsid w:val="00D87D9C"/>
    <w:rsid w:val="00D90044"/>
    <w:rsid w:val="00D90EC6"/>
    <w:rsid w:val="00D91134"/>
    <w:rsid w:val="00D9354B"/>
    <w:rsid w:val="00D94703"/>
    <w:rsid w:val="00D95454"/>
    <w:rsid w:val="00D962DC"/>
    <w:rsid w:val="00D97F15"/>
    <w:rsid w:val="00DA048A"/>
    <w:rsid w:val="00DA1155"/>
    <w:rsid w:val="00DA3D57"/>
    <w:rsid w:val="00DA6035"/>
    <w:rsid w:val="00DA6162"/>
    <w:rsid w:val="00DA7B7A"/>
    <w:rsid w:val="00DB1F14"/>
    <w:rsid w:val="00DB2470"/>
    <w:rsid w:val="00DB29A4"/>
    <w:rsid w:val="00DB2CE1"/>
    <w:rsid w:val="00DB3FFC"/>
    <w:rsid w:val="00DB474A"/>
    <w:rsid w:val="00DB6272"/>
    <w:rsid w:val="00DB6331"/>
    <w:rsid w:val="00DB63C5"/>
    <w:rsid w:val="00DB7D41"/>
    <w:rsid w:val="00DC0B2A"/>
    <w:rsid w:val="00DC16C7"/>
    <w:rsid w:val="00DC2196"/>
    <w:rsid w:val="00DC277F"/>
    <w:rsid w:val="00DC38CD"/>
    <w:rsid w:val="00DC57D5"/>
    <w:rsid w:val="00DC6574"/>
    <w:rsid w:val="00DD403D"/>
    <w:rsid w:val="00DD43EA"/>
    <w:rsid w:val="00DD65D2"/>
    <w:rsid w:val="00DD781D"/>
    <w:rsid w:val="00DD7BB1"/>
    <w:rsid w:val="00DE009D"/>
    <w:rsid w:val="00DE1A69"/>
    <w:rsid w:val="00DE35B1"/>
    <w:rsid w:val="00DE4BEA"/>
    <w:rsid w:val="00DE56FA"/>
    <w:rsid w:val="00DE744E"/>
    <w:rsid w:val="00DF06B4"/>
    <w:rsid w:val="00DF0A11"/>
    <w:rsid w:val="00DF37A1"/>
    <w:rsid w:val="00DF3E05"/>
    <w:rsid w:val="00DF59D4"/>
    <w:rsid w:val="00DF7D46"/>
    <w:rsid w:val="00E01AB6"/>
    <w:rsid w:val="00E023E7"/>
    <w:rsid w:val="00E02875"/>
    <w:rsid w:val="00E02FEE"/>
    <w:rsid w:val="00E0312F"/>
    <w:rsid w:val="00E05888"/>
    <w:rsid w:val="00E062CD"/>
    <w:rsid w:val="00E0632F"/>
    <w:rsid w:val="00E1103D"/>
    <w:rsid w:val="00E11211"/>
    <w:rsid w:val="00E11FEA"/>
    <w:rsid w:val="00E13D69"/>
    <w:rsid w:val="00E13FF0"/>
    <w:rsid w:val="00E14473"/>
    <w:rsid w:val="00E14C70"/>
    <w:rsid w:val="00E167C4"/>
    <w:rsid w:val="00E17466"/>
    <w:rsid w:val="00E202DF"/>
    <w:rsid w:val="00E204DA"/>
    <w:rsid w:val="00E218F2"/>
    <w:rsid w:val="00E21C57"/>
    <w:rsid w:val="00E227BD"/>
    <w:rsid w:val="00E243D3"/>
    <w:rsid w:val="00E25144"/>
    <w:rsid w:val="00E27B00"/>
    <w:rsid w:val="00E308B3"/>
    <w:rsid w:val="00E31A94"/>
    <w:rsid w:val="00E31C5A"/>
    <w:rsid w:val="00E32B70"/>
    <w:rsid w:val="00E32EDC"/>
    <w:rsid w:val="00E40017"/>
    <w:rsid w:val="00E40D04"/>
    <w:rsid w:val="00E42720"/>
    <w:rsid w:val="00E4411B"/>
    <w:rsid w:val="00E4447F"/>
    <w:rsid w:val="00E4481F"/>
    <w:rsid w:val="00E44E49"/>
    <w:rsid w:val="00E45163"/>
    <w:rsid w:val="00E45C1E"/>
    <w:rsid w:val="00E46782"/>
    <w:rsid w:val="00E4701A"/>
    <w:rsid w:val="00E50D8E"/>
    <w:rsid w:val="00E51556"/>
    <w:rsid w:val="00E53985"/>
    <w:rsid w:val="00E60EE7"/>
    <w:rsid w:val="00E613B7"/>
    <w:rsid w:val="00E624C9"/>
    <w:rsid w:val="00E625DE"/>
    <w:rsid w:val="00E63102"/>
    <w:rsid w:val="00E6340E"/>
    <w:rsid w:val="00E63526"/>
    <w:rsid w:val="00E63B2C"/>
    <w:rsid w:val="00E646E4"/>
    <w:rsid w:val="00E64C95"/>
    <w:rsid w:val="00E67710"/>
    <w:rsid w:val="00E729F4"/>
    <w:rsid w:val="00E765A1"/>
    <w:rsid w:val="00E767F8"/>
    <w:rsid w:val="00E76A32"/>
    <w:rsid w:val="00E802C6"/>
    <w:rsid w:val="00E808B1"/>
    <w:rsid w:val="00E80D2F"/>
    <w:rsid w:val="00E81503"/>
    <w:rsid w:val="00E81810"/>
    <w:rsid w:val="00E827F0"/>
    <w:rsid w:val="00E83232"/>
    <w:rsid w:val="00E832E2"/>
    <w:rsid w:val="00E8346D"/>
    <w:rsid w:val="00E85009"/>
    <w:rsid w:val="00E86C10"/>
    <w:rsid w:val="00E928AE"/>
    <w:rsid w:val="00E932F6"/>
    <w:rsid w:val="00E9341A"/>
    <w:rsid w:val="00E93770"/>
    <w:rsid w:val="00E9435E"/>
    <w:rsid w:val="00E95772"/>
    <w:rsid w:val="00E95C29"/>
    <w:rsid w:val="00E95EDA"/>
    <w:rsid w:val="00E961FA"/>
    <w:rsid w:val="00E96F86"/>
    <w:rsid w:val="00E97873"/>
    <w:rsid w:val="00EA01D4"/>
    <w:rsid w:val="00EA130D"/>
    <w:rsid w:val="00EA34E0"/>
    <w:rsid w:val="00EA4937"/>
    <w:rsid w:val="00EA603D"/>
    <w:rsid w:val="00EB0E1F"/>
    <w:rsid w:val="00EB19DA"/>
    <w:rsid w:val="00EB5159"/>
    <w:rsid w:val="00EB5F9C"/>
    <w:rsid w:val="00EB6411"/>
    <w:rsid w:val="00EC0016"/>
    <w:rsid w:val="00EC0082"/>
    <w:rsid w:val="00EC00AB"/>
    <w:rsid w:val="00EC3B27"/>
    <w:rsid w:val="00EC6E21"/>
    <w:rsid w:val="00ED021E"/>
    <w:rsid w:val="00ED09D4"/>
    <w:rsid w:val="00ED3596"/>
    <w:rsid w:val="00ED3F28"/>
    <w:rsid w:val="00ED4CB2"/>
    <w:rsid w:val="00ED6205"/>
    <w:rsid w:val="00EE31B4"/>
    <w:rsid w:val="00EE3BAF"/>
    <w:rsid w:val="00EE54AD"/>
    <w:rsid w:val="00EF0043"/>
    <w:rsid w:val="00EF17A6"/>
    <w:rsid w:val="00EF2A61"/>
    <w:rsid w:val="00EF3035"/>
    <w:rsid w:val="00EF3535"/>
    <w:rsid w:val="00EF37DD"/>
    <w:rsid w:val="00EF4591"/>
    <w:rsid w:val="00EF4E3F"/>
    <w:rsid w:val="00EF52C0"/>
    <w:rsid w:val="00EF5C04"/>
    <w:rsid w:val="00EF712E"/>
    <w:rsid w:val="00F00732"/>
    <w:rsid w:val="00F00B0A"/>
    <w:rsid w:val="00F01E1E"/>
    <w:rsid w:val="00F02F1A"/>
    <w:rsid w:val="00F03034"/>
    <w:rsid w:val="00F04D68"/>
    <w:rsid w:val="00F051F2"/>
    <w:rsid w:val="00F0556A"/>
    <w:rsid w:val="00F101F6"/>
    <w:rsid w:val="00F123E2"/>
    <w:rsid w:val="00F13819"/>
    <w:rsid w:val="00F138AB"/>
    <w:rsid w:val="00F1418A"/>
    <w:rsid w:val="00F15DED"/>
    <w:rsid w:val="00F16890"/>
    <w:rsid w:val="00F17764"/>
    <w:rsid w:val="00F237B5"/>
    <w:rsid w:val="00F2399C"/>
    <w:rsid w:val="00F25A67"/>
    <w:rsid w:val="00F266E7"/>
    <w:rsid w:val="00F27908"/>
    <w:rsid w:val="00F27C66"/>
    <w:rsid w:val="00F31B5A"/>
    <w:rsid w:val="00F31E3B"/>
    <w:rsid w:val="00F3541C"/>
    <w:rsid w:val="00F36462"/>
    <w:rsid w:val="00F3710D"/>
    <w:rsid w:val="00F37E0F"/>
    <w:rsid w:val="00F40092"/>
    <w:rsid w:val="00F41866"/>
    <w:rsid w:val="00F422F4"/>
    <w:rsid w:val="00F42AF9"/>
    <w:rsid w:val="00F43D03"/>
    <w:rsid w:val="00F43F78"/>
    <w:rsid w:val="00F4722A"/>
    <w:rsid w:val="00F47501"/>
    <w:rsid w:val="00F475CE"/>
    <w:rsid w:val="00F51D70"/>
    <w:rsid w:val="00F5326A"/>
    <w:rsid w:val="00F54CA5"/>
    <w:rsid w:val="00F56D6B"/>
    <w:rsid w:val="00F56DEF"/>
    <w:rsid w:val="00F57AC4"/>
    <w:rsid w:val="00F608D2"/>
    <w:rsid w:val="00F6099D"/>
    <w:rsid w:val="00F6189F"/>
    <w:rsid w:val="00F629D2"/>
    <w:rsid w:val="00F62E11"/>
    <w:rsid w:val="00F638D7"/>
    <w:rsid w:val="00F63FCC"/>
    <w:rsid w:val="00F646D7"/>
    <w:rsid w:val="00F6524C"/>
    <w:rsid w:val="00F654E6"/>
    <w:rsid w:val="00F66187"/>
    <w:rsid w:val="00F676CF"/>
    <w:rsid w:val="00F67C8A"/>
    <w:rsid w:val="00F7057A"/>
    <w:rsid w:val="00F7181A"/>
    <w:rsid w:val="00F7590D"/>
    <w:rsid w:val="00F767D9"/>
    <w:rsid w:val="00F76D25"/>
    <w:rsid w:val="00F8154A"/>
    <w:rsid w:val="00F830B8"/>
    <w:rsid w:val="00F83EA8"/>
    <w:rsid w:val="00F866BB"/>
    <w:rsid w:val="00F9053B"/>
    <w:rsid w:val="00F918F1"/>
    <w:rsid w:val="00F920AF"/>
    <w:rsid w:val="00F9265A"/>
    <w:rsid w:val="00F94190"/>
    <w:rsid w:val="00F96B62"/>
    <w:rsid w:val="00FA15F7"/>
    <w:rsid w:val="00FA2277"/>
    <w:rsid w:val="00FA5D93"/>
    <w:rsid w:val="00FA607C"/>
    <w:rsid w:val="00FA7675"/>
    <w:rsid w:val="00FA7D09"/>
    <w:rsid w:val="00FB0F0C"/>
    <w:rsid w:val="00FB3D37"/>
    <w:rsid w:val="00FB45DE"/>
    <w:rsid w:val="00FB5F68"/>
    <w:rsid w:val="00FB616C"/>
    <w:rsid w:val="00FB75EC"/>
    <w:rsid w:val="00FC05D2"/>
    <w:rsid w:val="00FC0861"/>
    <w:rsid w:val="00FC1286"/>
    <w:rsid w:val="00FC170A"/>
    <w:rsid w:val="00FC1B29"/>
    <w:rsid w:val="00FC2ABD"/>
    <w:rsid w:val="00FC447B"/>
    <w:rsid w:val="00FC539D"/>
    <w:rsid w:val="00FC6294"/>
    <w:rsid w:val="00FC6B04"/>
    <w:rsid w:val="00FD02BF"/>
    <w:rsid w:val="00FD033B"/>
    <w:rsid w:val="00FD12E4"/>
    <w:rsid w:val="00FD1877"/>
    <w:rsid w:val="00FD1E46"/>
    <w:rsid w:val="00FD2768"/>
    <w:rsid w:val="00FD3D33"/>
    <w:rsid w:val="00FD418D"/>
    <w:rsid w:val="00FD4984"/>
    <w:rsid w:val="00FD5353"/>
    <w:rsid w:val="00FE180A"/>
    <w:rsid w:val="00FE3070"/>
    <w:rsid w:val="00FE4A58"/>
    <w:rsid w:val="00FE51F9"/>
    <w:rsid w:val="00FE7ADA"/>
    <w:rsid w:val="00FF1E3F"/>
    <w:rsid w:val="00FF31BF"/>
    <w:rsid w:val="00FF377F"/>
    <w:rsid w:val="00FF40F5"/>
    <w:rsid w:val="00FF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876E54"/>
  <w15:docId w15:val="{74F5C01F-E5CD-486E-8106-F67D927A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261CC2"/>
    <w:pPr>
      <w:keepNext/>
      <w:spacing w:before="240" w:after="60"/>
      <w:outlineLvl w:val="0"/>
    </w:pPr>
    <w:rPr>
      <w:rFonts w:eastAsia="Times"/>
      <w:b/>
      <w:kern w:val="32"/>
      <w:sz w:val="32"/>
      <w:szCs w:val="32"/>
      <w:lang w:eastAsia="x-none"/>
    </w:rPr>
  </w:style>
  <w:style w:type="paragraph" w:styleId="berschrift2">
    <w:name w:val="heading 2"/>
    <w:basedOn w:val="Standard"/>
    <w:next w:val="Standard"/>
    <w:qFormat/>
    <w:rsid w:val="003274EE"/>
    <w:pPr>
      <w:keepNext/>
      <w:spacing w:before="240" w:after="60"/>
      <w:outlineLvl w:val="1"/>
    </w:pPr>
    <w:rPr>
      <w:b/>
      <w:i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61CC2"/>
    <w:pPr>
      <w:keepNext/>
      <w:outlineLvl w:val="2"/>
    </w:pPr>
    <w:rPr>
      <w:rFonts w:eastAsia="Times"/>
      <w:b/>
      <w:szCs w:val="26"/>
      <w:lang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0E5B84"/>
    <w:rPr>
      <w:rFonts w:ascii="Arial" w:hAnsi="Arial"/>
      <w:color w:val="0000FF"/>
      <w:sz w:val="22"/>
      <w:u w:val="single"/>
    </w:rPr>
  </w:style>
  <w:style w:type="character" w:styleId="Kommentarzeichen">
    <w:name w:val="annotation reference"/>
    <w:uiPriority w:val="99"/>
    <w:semiHidden/>
    <w:unhideWhenUsed/>
    <w:rsid w:val="00060994"/>
    <w:rPr>
      <w:sz w:val="18"/>
      <w:szCs w:val="18"/>
    </w:rPr>
  </w:style>
  <w:style w:type="paragraph" w:styleId="Fuzeile">
    <w:name w:val="footer"/>
    <w:basedOn w:val="Standard"/>
    <w:rsid w:val="00261CC2"/>
    <w:pPr>
      <w:tabs>
        <w:tab w:val="center" w:pos="4536"/>
        <w:tab w:val="right" w:pos="9072"/>
      </w:tabs>
    </w:pPr>
    <w:rPr>
      <w:rFonts w:ascii="Times New Roman" w:hAnsi="Times New Roman"/>
      <w:i/>
      <w:sz w:val="20"/>
      <w:szCs w:val="20"/>
    </w:rPr>
  </w:style>
  <w:style w:type="paragraph" w:customStyle="1" w:styleId="Pressetext">
    <w:name w:val="Pressetext"/>
    <w:basedOn w:val="Standard"/>
    <w:rsid w:val="00634D5D"/>
    <w:pPr>
      <w:tabs>
        <w:tab w:val="left" w:pos="284"/>
        <w:tab w:val="left" w:pos="567"/>
        <w:tab w:val="left" w:pos="851"/>
      </w:tabs>
    </w:pPr>
    <w:rPr>
      <w:rFonts w:eastAsia="Times"/>
      <w:sz w:val="22"/>
      <w:szCs w:val="20"/>
    </w:rPr>
  </w:style>
  <w:style w:type="paragraph" w:customStyle="1" w:styleId="PressetextVorspann">
    <w:name w:val="Pressetext Vorspann"/>
    <w:basedOn w:val="Pressetext"/>
    <w:rsid w:val="00261CC2"/>
    <w:rPr>
      <w:b/>
      <w:sz w:val="20"/>
    </w:rPr>
  </w:style>
  <w:style w:type="paragraph" w:styleId="Kopfzeile">
    <w:name w:val="header"/>
    <w:aliases w:val="Fußzeile Zchn"/>
    <w:basedOn w:val="Standard"/>
    <w:link w:val="KopfzeileZchn"/>
    <w:uiPriority w:val="99"/>
    <w:rsid w:val="000E5B84"/>
    <w:pPr>
      <w:tabs>
        <w:tab w:val="center" w:pos="4536"/>
        <w:tab w:val="right" w:pos="9072"/>
      </w:tabs>
    </w:pPr>
  </w:style>
  <w:style w:type="character" w:styleId="Seitenzahl">
    <w:name w:val="page number"/>
    <w:rsid w:val="000E5B84"/>
    <w:rPr>
      <w:rFonts w:ascii="Arial" w:hAnsi="Arial"/>
      <w:color w:val="auto"/>
      <w:sz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60994"/>
    <w:rPr>
      <w:lang w:eastAsia="x-none"/>
    </w:rPr>
  </w:style>
  <w:style w:type="character" w:customStyle="1" w:styleId="KommentartextZchn">
    <w:name w:val="Kommentartext Zchn"/>
    <w:link w:val="Kommentartext"/>
    <w:uiPriority w:val="99"/>
    <w:rsid w:val="00060994"/>
    <w:rPr>
      <w:rFonts w:ascii="Arial" w:hAnsi="Arial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099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060994"/>
    <w:rPr>
      <w:rFonts w:ascii="Arial" w:hAnsi="Arial"/>
      <w:b/>
      <w:bCs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0994"/>
    <w:rPr>
      <w:rFonts w:ascii="Lucida Grande" w:hAnsi="Lucida Grande"/>
      <w:sz w:val="18"/>
      <w:szCs w:val="18"/>
      <w:lang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60994"/>
    <w:rPr>
      <w:rFonts w:ascii="Lucida Grande" w:hAnsi="Lucida Grande"/>
      <w:sz w:val="18"/>
      <w:szCs w:val="18"/>
    </w:rPr>
  </w:style>
  <w:style w:type="character" w:customStyle="1" w:styleId="berschrift1Zchn">
    <w:name w:val="Überschrift 1 Zchn"/>
    <w:link w:val="berschrift1"/>
    <w:rsid w:val="00651290"/>
    <w:rPr>
      <w:rFonts w:ascii="Arial" w:eastAsia="Times" w:hAnsi="Arial"/>
      <w:b/>
      <w:kern w:val="32"/>
      <w:sz w:val="32"/>
      <w:szCs w:val="32"/>
    </w:rPr>
  </w:style>
  <w:style w:type="character" w:customStyle="1" w:styleId="berschrift3Zchn">
    <w:name w:val="Überschrift 3 Zchn"/>
    <w:link w:val="berschrift3"/>
    <w:rsid w:val="00651290"/>
    <w:rPr>
      <w:rFonts w:ascii="Arial" w:eastAsia="Times" w:hAnsi="Arial"/>
      <w:b/>
      <w:sz w:val="24"/>
      <w:szCs w:val="26"/>
    </w:rPr>
  </w:style>
  <w:style w:type="paragraph" w:customStyle="1" w:styleId="FarbigeSchattierung-Akzent11">
    <w:name w:val="Farbige Schattierung - Akzent 11"/>
    <w:hidden/>
    <w:uiPriority w:val="99"/>
    <w:semiHidden/>
    <w:rsid w:val="00C56F89"/>
    <w:rPr>
      <w:rFonts w:ascii="Arial" w:hAnsi="Arial"/>
      <w:sz w:val="24"/>
      <w:szCs w:val="24"/>
    </w:rPr>
  </w:style>
  <w:style w:type="character" w:customStyle="1" w:styleId="KopfzeileZchn">
    <w:name w:val="Kopfzeile Zchn"/>
    <w:aliases w:val="Fußzeile Zchn Zchn"/>
    <w:link w:val="Kopfzeile"/>
    <w:uiPriority w:val="99"/>
    <w:rsid w:val="00415DC8"/>
    <w:rPr>
      <w:rFonts w:ascii="Arial" w:hAnsi="Arial"/>
      <w:sz w:val="24"/>
      <w:szCs w:val="24"/>
    </w:rPr>
  </w:style>
  <w:style w:type="character" w:customStyle="1" w:styleId="artgrpdescriptiontextstd">
    <w:name w:val="artgrpdescriptiontextstd"/>
    <w:rsid w:val="00F25A67"/>
  </w:style>
  <w:style w:type="character" w:customStyle="1" w:styleId="artgrpdescriptionheadline1">
    <w:name w:val="artgrpdescriptionheadline1"/>
    <w:basedOn w:val="Absatz-Standardschriftart"/>
    <w:rsid w:val="007C52A3"/>
  </w:style>
  <w:style w:type="character" w:customStyle="1" w:styleId="artgrpdescriptionheadline2">
    <w:name w:val="artgrpdescriptionheadline2"/>
    <w:basedOn w:val="Absatz-Standardschriftart"/>
    <w:rsid w:val="007C52A3"/>
  </w:style>
  <w:style w:type="paragraph" w:styleId="Listenabsatz">
    <w:name w:val="List Paragraph"/>
    <w:basedOn w:val="Standard"/>
    <w:uiPriority w:val="34"/>
    <w:qFormat/>
    <w:rsid w:val="00EB5159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4625C6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pple-converted-space">
    <w:name w:val="apple-converted-space"/>
    <w:basedOn w:val="Absatz-Standardschriftart"/>
    <w:rsid w:val="000A54A2"/>
  </w:style>
  <w:style w:type="character" w:styleId="BesuchterLink">
    <w:name w:val="FollowedHyperlink"/>
    <w:basedOn w:val="Absatz-Standardschriftart"/>
    <w:uiPriority w:val="99"/>
    <w:semiHidden/>
    <w:unhideWhenUsed/>
    <w:rsid w:val="000A54A2"/>
    <w:rPr>
      <w:color w:val="800080" w:themeColor="followedHyperlink"/>
      <w:u w:val="single"/>
    </w:rPr>
  </w:style>
  <w:style w:type="paragraph" w:styleId="KeinLeerraum">
    <w:name w:val="No Spacing"/>
    <w:uiPriority w:val="1"/>
    <w:qFormat/>
    <w:rsid w:val="00071EC7"/>
    <w:rPr>
      <w:rFonts w:ascii="Century Gothic" w:hAnsi="Century Gothic" w:cs="Century Gothic"/>
      <w:spacing w:val="-5"/>
      <w:sz w:val="18"/>
      <w:szCs w:val="18"/>
      <w:lang w:bidi="he-IL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D46D3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286844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797B47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83497C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647AE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rsid w:val="00441048"/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441048"/>
    <w:rPr>
      <w:rFonts w:ascii="Consolas" w:hAnsi="Consolas" w:cs="Consolas"/>
      <w:sz w:val="21"/>
      <w:szCs w:val="21"/>
    </w:rPr>
  </w:style>
  <w:style w:type="paragraph" w:styleId="berarbeitung">
    <w:name w:val="Revision"/>
    <w:hidden/>
    <w:uiPriority w:val="99"/>
    <w:semiHidden/>
    <w:rsid w:val="00BB5309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85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5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6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9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hyperlink" Target="https://www.kipp.pl/pl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kipp.pl/pl/produkty/ELEMENTY-MANIPULACYJNE/Technika-transportu-wewn%C4%99trznego/Rolki-prowadz%C4%85ce-%C5%82o%C5%BCyska/c/35106" TargetMode="External"/><Relationship Id="rId17" Type="http://schemas.openxmlformats.org/officeDocument/2006/relationships/hyperlink" Target="https://www.koehler-partner.de/pressezentrum/kip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kipp.pl/pl/produkty/ELEMENTY-MANIPULACYJNE/Technika-transportu-wewn%C4%99trznego/Rolki-prowadz%C4%85ce-%C5%82o%C5%BCyska/c/35106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pp.pl/pl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kipp.pl/pl/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B6ADF9D05BED41BBE3F66C37901867" ma:contentTypeVersion="16" ma:contentTypeDescription="Ein neues Dokument erstellen." ma:contentTypeScope="" ma:versionID="1a7262feaa9b5b6f69c4a8622f82dc1e">
  <xsd:schema xmlns:xsd="http://www.w3.org/2001/XMLSchema" xmlns:xs="http://www.w3.org/2001/XMLSchema" xmlns:p="http://schemas.microsoft.com/office/2006/metadata/properties" xmlns:ns3="00cf524c-1210-4a66-94ff-5f5cd83df9a4" xmlns:ns4="45db864d-ed97-437c-a670-a45798b68581" targetNamespace="http://schemas.microsoft.com/office/2006/metadata/properties" ma:root="true" ma:fieldsID="57574984bf30710221bc588e66b831af" ns3:_="" ns4:_="">
    <xsd:import namespace="00cf524c-1210-4a66-94ff-5f5cd83df9a4"/>
    <xsd:import namespace="45db864d-ed97-437c-a670-a45798b68581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f524c-1210-4a66-94ff-5f5cd83df9a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b864d-ed97-437c-a670-a45798b6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0cf524c-1210-4a66-94ff-5f5cd83df9a4" xsi:nil="true"/>
  </documentManagement>
</p:properties>
</file>

<file path=customXml/itemProps1.xml><?xml version="1.0" encoding="utf-8"?>
<ds:datastoreItem xmlns:ds="http://schemas.openxmlformats.org/officeDocument/2006/customXml" ds:itemID="{F4D10FC3-13FE-4C36-B153-6876EBC16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C3BA91-E557-42C5-95BD-63375713DA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819768-D29C-4087-AAB0-B6CB50908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f524c-1210-4a66-94ff-5f5cd83df9a4"/>
    <ds:schemaRef ds:uri="45db864d-ed97-437c-a670-a45798b685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2AB4C6-0452-4839-B707-A7CB8B8952C6}">
  <ds:schemaRefs>
    <ds:schemaRef ds:uri="http://schemas.microsoft.com/office/2006/metadata/properties"/>
    <ds:schemaRef ds:uri="http://schemas.microsoft.com/office/infopath/2007/PartnerControls"/>
    <ds:schemaRef ds:uri="00cf524c-1210-4a66-94ff-5f5cd83df9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707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Elastisches Sicherungsband für Griffe</vt:lpstr>
      <vt:lpstr>Elastisches Sicherungsband für Griffe</vt:lpstr>
    </vt:vector>
  </TitlesOfParts>
  <Manager>Georg Messerschmidt, Stefanie Beck</Manager>
  <Company>Heinrich Kipp Werk KG</Company>
  <LinksUpToDate>false</LinksUpToDate>
  <CharactersWithSpaces>5157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Elastisches Sicherungsband für Griffe</dc:title>
  <dc:subject>Pressemitteilung Sicherungsband Juni 2013</dc:subject>
  <dc:creator>Bernward Damm</dc:creator>
  <cp:keywords>Sicherungsband, Teilesicherung</cp:keywords>
  <dc:description/>
  <cp:lastModifiedBy>Ramona Lienhop</cp:lastModifiedBy>
  <cp:revision>2</cp:revision>
  <cp:lastPrinted>2019-08-15T11:57:00Z</cp:lastPrinted>
  <dcterms:created xsi:type="dcterms:W3CDTF">2026-04-13T08:17:00Z</dcterms:created>
  <dcterms:modified xsi:type="dcterms:W3CDTF">2026-04-13T08:17:00Z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0x010100FAB6ADF9D05BED41BBE3F66C37901867</vt:lpwstr>
  </property>
</Properties>
</file>