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0CF00" w14:textId="5E40BE57" w:rsidR="00946256" w:rsidRPr="00946256" w:rsidRDefault="008F241D" w:rsidP="00946256">
      <w:pPr>
        <w:pStyle w:val="StandardWeb"/>
        <w:rPr>
          <w:rStyle w:val="Fett"/>
          <w:rFonts w:asciiTheme="minorBidi" w:hAnsiTheme="minorBidi" w:cstheme="minorBidi"/>
          <w:color w:val="000000"/>
        </w:rPr>
      </w:pPr>
      <w:r>
        <w:rPr>
          <w:rStyle w:val="Fett"/>
          <w:rFonts w:asciiTheme="minorBidi" w:hAnsiTheme="minorBidi" w:cstheme="minorBidi"/>
          <w:color w:val="000000"/>
        </w:rPr>
        <w:t xml:space="preserve">Kendrion auf der </w:t>
      </w:r>
      <w:proofErr w:type="spellStart"/>
      <w:r>
        <w:rPr>
          <w:rStyle w:val="Fett"/>
          <w:rFonts w:asciiTheme="minorBidi" w:hAnsiTheme="minorBidi" w:cstheme="minorBidi"/>
          <w:color w:val="000000"/>
        </w:rPr>
        <w:t>LogiMAT</w:t>
      </w:r>
      <w:proofErr w:type="spellEnd"/>
      <w:r>
        <w:rPr>
          <w:rStyle w:val="Fett"/>
          <w:rFonts w:asciiTheme="minorBidi" w:hAnsiTheme="minorBidi" w:cstheme="minorBidi"/>
          <w:color w:val="000000"/>
        </w:rPr>
        <w:t xml:space="preserve"> 2026</w:t>
      </w:r>
    </w:p>
    <w:p w14:paraId="2AF944D2" w14:textId="77777777" w:rsidR="00946256" w:rsidRDefault="00946256" w:rsidP="005A57B1">
      <w:pPr>
        <w:contextualSpacing/>
        <w:rPr>
          <w:rFonts w:ascii="Arial" w:hAnsi="Arial" w:cs="Arial"/>
          <w:b/>
          <w:bCs/>
          <w:color w:val="000000" w:themeColor="text1"/>
        </w:rPr>
      </w:pPr>
    </w:p>
    <w:p w14:paraId="122283B3" w14:textId="77777777" w:rsidR="008F241D" w:rsidRPr="00946256" w:rsidRDefault="008F241D" w:rsidP="005A57B1">
      <w:pPr>
        <w:contextualSpacing/>
        <w:rPr>
          <w:rFonts w:ascii="Arial" w:hAnsi="Arial" w:cs="Arial"/>
          <w:b/>
          <w:bCs/>
          <w:color w:val="000000" w:themeColor="text1"/>
        </w:rPr>
      </w:pPr>
    </w:p>
    <w:p w14:paraId="142D5813" w14:textId="33DCF9AE" w:rsidR="00873E57" w:rsidRPr="00C606FA" w:rsidRDefault="00AE0927" w:rsidP="00873E57">
      <w:pPr>
        <w:contextualSpacing/>
        <w:rPr>
          <w:rFonts w:ascii="Arial" w:hAnsi="Arial" w:cs="Arial"/>
          <w:b/>
          <w:bCs/>
          <w:color w:val="000000"/>
        </w:rPr>
      </w:pPr>
      <w:r>
        <w:rPr>
          <w:rFonts w:ascii="Arial" w:hAnsi="Arial" w:cs="Arial"/>
          <w:b/>
          <w:bCs/>
          <w:color w:val="000000"/>
        </w:rPr>
        <w:t>Sicherheit, die antreibt</w:t>
      </w:r>
    </w:p>
    <w:p w14:paraId="2A9895D7" w14:textId="00A415EC" w:rsidR="00873E57" w:rsidRPr="00946256" w:rsidRDefault="00AE0927" w:rsidP="00873E57">
      <w:pPr>
        <w:contextualSpacing/>
        <w:rPr>
          <w:rFonts w:ascii="Arial" w:hAnsi="Arial" w:cs="Arial"/>
          <w:color w:val="000000" w:themeColor="text1"/>
        </w:rPr>
      </w:pPr>
      <w:r>
        <w:rPr>
          <w:rFonts w:ascii="Arial" w:hAnsi="Arial" w:cs="Arial"/>
          <w:color w:val="000000" w:themeColor="text1"/>
        </w:rPr>
        <w:t>Elektromagnetische Schwingsysteme für störungsfreie Zuführprozesse</w:t>
      </w:r>
    </w:p>
    <w:p w14:paraId="3AB910C7" w14:textId="77777777" w:rsidR="00873E57" w:rsidRPr="009F755C" w:rsidRDefault="00873E57" w:rsidP="00873E57">
      <w:pPr>
        <w:contextualSpacing/>
        <w:rPr>
          <w:rFonts w:ascii="Arial" w:hAnsi="Arial" w:cs="Arial"/>
          <w:color w:val="000000" w:themeColor="text1"/>
        </w:rPr>
      </w:pPr>
    </w:p>
    <w:p w14:paraId="1C2E00E9" w14:textId="646A24BC" w:rsidR="00F435D0" w:rsidRDefault="00E5710C" w:rsidP="001A6FC4">
      <w:pPr>
        <w:spacing w:line="288" w:lineRule="auto"/>
        <w:contextualSpacing/>
        <w:rPr>
          <w:rFonts w:ascii="Arial" w:hAnsi="Arial" w:cs="Arial"/>
          <w:b/>
          <w:bCs/>
          <w:color w:val="000000"/>
        </w:rPr>
      </w:pPr>
      <w:r w:rsidRPr="24731BDC">
        <w:rPr>
          <w:rFonts w:ascii="Arial" w:hAnsi="Arial" w:cs="Arial"/>
          <w:b/>
          <w:bCs/>
          <w:color w:val="000000" w:themeColor="text1"/>
        </w:rPr>
        <w:t xml:space="preserve">Ob </w:t>
      </w:r>
      <w:r w:rsidR="00F435D0" w:rsidRPr="24731BDC">
        <w:rPr>
          <w:rFonts w:ascii="Arial" w:hAnsi="Arial" w:cs="Arial"/>
          <w:b/>
          <w:bCs/>
          <w:color w:val="000000" w:themeColor="text1"/>
        </w:rPr>
        <w:t xml:space="preserve">in der </w:t>
      </w:r>
      <w:r w:rsidRPr="24731BDC">
        <w:rPr>
          <w:rFonts w:ascii="Arial" w:hAnsi="Arial" w:cs="Arial"/>
          <w:b/>
          <w:bCs/>
          <w:color w:val="000000" w:themeColor="text1"/>
        </w:rPr>
        <w:t xml:space="preserve">Lebensmittelproduktion, </w:t>
      </w:r>
      <w:r w:rsidR="00750967" w:rsidRPr="24731BDC">
        <w:rPr>
          <w:rFonts w:ascii="Arial" w:hAnsi="Arial" w:cs="Arial"/>
          <w:b/>
          <w:bCs/>
          <w:color w:val="000000" w:themeColor="text1"/>
        </w:rPr>
        <w:t>d</w:t>
      </w:r>
      <w:r w:rsidR="00F435D0" w:rsidRPr="24731BDC">
        <w:rPr>
          <w:rFonts w:ascii="Arial" w:hAnsi="Arial" w:cs="Arial"/>
          <w:b/>
          <w:bCs/>
          <w:color w:val="000000" w:themeColor="text1"/>
        </w:rPr>
        <w:t>er</w:t>
      </w:r>
      <w:r w:rsidR="00750967" w:rsidRPr="24731BDC">
        <w:rPr>
          <w:rFonts w:ascii="Arial" w:hAnsi="Arial" w:cs="Arial"/>
          <w:b/>
          <w:bCs/>
          <w:color w:val="000000" w:themeColor="text1"/>
        </w:rPr>
        <w:t xml:space="preserve"> </w:t>
      </w:r>
      <w:r w:rsidRPr="24731BDC">
        <w:rPr>
          <w:rFonts w:ascii="Arial" w:hAnsi="Arial" w:cs="Arial"/>
          <w:b/>
          <w:bCs/>
          <w:color w:val="000000" w:themeColor="text1"/>
        </w:rPr>
        <w:t xml:space="preserve">Pharma-Industrie oder </w:t>
      </w:r>
      <w:r w:rsidR="0011638A" w:rsidRPr="24731BDC">
        <w:rPr>
          <w:rFonts w:ascii="Arial" w:hAnsi="Arial" w:cs="Arial"/>
          <w:b/>
          <w:bCs/>
          <w:color w:val="000000" w:themeColor="text1"/>
        </w:rPr>
        <w:t xml:space="preserve">der </w:t>
      </w:r>
      <w:r w:rsidRPr="24731BDC">
        <w:rPr>
          <w:rFonts w:ascii="Arial" w:hAnsi="Arial" w:cs="Arial"/>
          <w:b/>
          <w:bCs/>
          <w:color w:val="000000" w:themeColor="text1"/>
        </w:rPr>
        <w:t>Elektronik</w:t>
      </w:r>
      <w:r w:rsidR="00750967" w:rsidRPr="24731BDC">
        <w:rPr>
          <w:rFonts w:ascii="Arial" w:hAnsi="Arial" w:cs="Arial"/>
          <w:b/>
          <w:bCs/>
          <w:color w:val="000000" w:themeColor="text1"/>
        </w:rPr>
        <w:t>-</w:t>
      </w:r>
      <w:r w:rsidR="00F435D0" w:rsidRPr="24731BDC">
        <w:rPr>
          <w:rFonts w:ascii="Arial" w:hAnsi="Arial" w:cs="Arial"/>
          <w:b/>
          <w:bCs/>
          <w:color w:val="000000" w:themeColor="text1"/>
        </w:rPr>
        <w:t>Fertigung</w:t>
      </w:r>
      <w:r w:rsidRPr="24731BDC">
        <w:rPr>
          <w:rFonts w:ascii="Arial" w:hAnsi="Arial" w:cs="Arial"/>
          <w:b/>
          <w:bCs/>
          <w:color w:val="000000" w:themeColor="text1"/>
        </w:rPr>
        <w:t xml:space="preserve">: </w:t>
      </w:r>
      <w:r w:rsidR="001C1B93" w:rsidRPr="24731BDC">
        <w:rPr>
          <w:rFonts w:ascii="Arial" w:hAnsi="Arial" w:cs="Arial"/>
          <w:b/>
          <w:bCs/>
          <w:color w:val="000000" w:themeColor="text1"/>
        </w:rPr>
        <w:t xml:space="preserve">Zuführsysteme </w:t>
      </w:r>
      <w:r w:rsidR="001A6FC4" w:rsidRPr="24731BDC">
        <w:rPr>
          <w:rFonts w:ascii="Arial" w:hAnsi="Arial" w:cs="Arial"/>
          <w:b/>
          <w:bCs/>
          <w:color w:val="000000" w:themeColor="text1"/>
        </w:rPr>
        <w:t xml:space="preserve">kommen in vielen Branchen zum </w:t>
      </w:r>
      <w:r w:rsidR="001C1B93" w:rsidRPr="24731BDC">
        <w:rPr>
          <w:rFonts w:ascii="Arial" w:hAnsi="Arial" w:cs="Arial"/>
          <w:b/>
          <w:bCs/>
          <w:color w:val="000000" w:themeColor="text1"/>
        </w:rPr>
        <w:t xml:space="preserve">Einsatz. Kendrion liefert für jede Anwendung die passende Antriebslösung. </w:t>
      </w:r>
      <w:r w:rsidR="0025051F" w:rsidRPr="24731BDC">
        <w:rPr>
          <w:rFonts w:ascii="Arial" w:hAnsi="Arial" w:cs="Arial"/>
          <w:b/>
          <w:bCs/>
          <w:color w:val="000000" w:themeColor="text1"/>
        </w:rPr>
        <w:t>D</w:t>
      </w:r>
      <w:r w:rsidR="001C1B93" w:rsidRPr="24731BDC">
        <w:rPr>
          <w:rFonts w:ascii="Arial" w:hAnsi="Arial" w:cs="Arial"/>
          <w:b/>
          <w:bCs/>
          <w:color w:val="000000" w:themeColor="text1"/>
        </w:rPr>
        <w:t xml:space="preserve">ie </w:t>
      </w:r>
      <w:r w:rsidR="00345D45" w:rsidRPr="006B2AD5">
        <w:rPr>
          <w:rFonts w:ascii="Arial" w:hAnsi="Arial" w:cs="Arial"/>
          <w:b/>
          <w:bCs/>
        </w:rPr>
        <w:t>elektromagnetischen Schwingsysteme</w:t>
      </w:r>
      <w:r w:rsidR="0025051F" w:rsidRPr="24731BDC">
        <w:rPr>
          <w:rFonts w:ascii="Arial" w:hAnsi="Arial" w:cs="Arial"/>
          <w:b/>
          <w:bCs/>
          <w:color w:val="000000" w:themeColor="text1"/>
        </w:rPr>
        <w:t xml:space="preserve"> </w:t>
      </w:r>
      <w:r w:rsidR="00D66405" w:rsidRPr="24731BDC">
        <w:rPr>
          <w:rFonts w:ascii="Arial" w:hAnsi="Arial" w:cs="Arial"/>
          <w:b/>
          <w:bCs/>
          <w:color w:val="000000" w:themeColor="text1"/>
        </w:rPr>
        <w:t xml:space="preserve">der </w:t>
      </w:r>
      <w:proofErr w:type="spellStart"/>
      <w:r w:rsidR="00D66405" w:rsidRPr="24731BDC">
        <w:rPr>
          <w:rFonts w:ascii="Arial" w:hAnsi="Arial" w:cs="Arial"/>
          <w:b/>
          <w:bCs/>
          <w:color w:val="000000" w:themeColor="text1"/>
        </w:rPr>
        <w:t>Oscillating</w:t>
      </w:r>
      <w:proofErr w:type="spellEnd"/>
      <w:r w:rsidR="00D66405" w:rsidRPr="24731BDC">
        <w:rPr>
          <w:rFonts w:ascii="Arial" w:hAnsi="Arial" w:cs="Arial"/>
          <w:b/>
          <w:bCs/>
          <w:color w:val="000000" w:themeColor="text1"/>
        </w:rPr>
        <w:t xml:space="preserve"> Line </w:t>
      </w:r>
      <w:r w:rsidR="0025051F" w:rsidRPr="24731BDC">
        <w:rPr>
          <w:rFonts w:ascii="Arial" w:hAnsi="Arial" w:cs="Arial"/>
          <w:b/>
          <w:bCs/>
          <w:color w:val="000000" w:themeColor="text1"/>
        </w:rPr>
        <w:t xml:space="preserve">werden </w:t>
      </w:r>
      <w:r w:rsidR="001C1B93" w:rsidRPr="24731BDC">
        <w:rPr>
          <w:rFonts w:ascii="Arial" w:hAnsi="Arial" w:cs="Arial"/>
          <w:b/>
          <w:bCs/>
          <w:color w:val="000000" w:themeColor="text1"/>
        </w:rPr>
        <w:t>in einem besonderen Verfahren hergestellt</w:t>
      </w:r>
      <w:r w:rsidR="00D66405" w:rsidRPr="24731BDC">
        <w:rPr>
          <w:rFonts w:ascii="Arial" w:hAnsi="Arial" w:cs="Arial"/>
          <w:b/>
          <w:bCs/>
          <w:color w:val="000000" w:themeColor="text1"/>
        </w:rPr>
        <w:t xml:space="preserve">. </w:t>
      </w:r>
      <w:r w:rsidR="00142EB2">
        <w:rPr>
          <w:rFonts w:ascii="Arial" w:hAnsi="Arial" w:cs="Arial"/>
          <w:b/>
          <w:bCs/>
          <w:color w:val="000000" w:themeColor="text1"/>
        </w:rPr>
        <w:t xml:space="preserve">Durch den Einsatz der Backlack-Technologie wird eine höhere Leistungsdichte erzielt als bei vergleichbaren Produkten. </w:t>
      </w:r>
    </w:p>
    <w:p w14:paraId="627B3187" w14:textId="77777777" w:rsidR="001A6FC4" w:rsidRPr="00682645" w:rsidRDefault="001A6FC4" w:rsidP="00682645">
      <w:pPr>
        <w:contextualSpacing/>
        <w:rPr>
          <w:rFonts w:ascii="Arial" w:hAnsi="Arial" w:cs="Arial"/>
          <w:color w:val="000000"/>
        </w:rPr>
      </w:pPr>
    </w:p>
    <w:p w14:paraId="5B784E56" w14:textId="08ADA0AA" w:rsidR="00345D45" w:rsidRDefault="00D66405" w:rsidP="00750967">
      <w:pPr>
        <w:spacing w:line="288" w:lineRule="auto"/>
        <w:contextualSpacing/>
        <w:rPr>
          <w:rFonts w:ascii="Arial" w:hAnsi="Arial" w:cs="Arial"/>
          <w:color w:val="000000"/>
        </w:rPr>
      </w:pPr>
      <w:r w:rsidRPr="24731BDC">
        <w:rPr>
          <w:rFonts w:ascii="Arial" w:hAnsi="Arial" w:cs="Arial"/>
          <w:color w:val="000000" w:themeColor="text1"/>
        </w:rPr>
        <w:t xml:space="preserve">Kendrion </w:t>
      </w:r>
      <w:r w:rsidR="00700664" w:rsidRPr="24731BDC">
        <w:rPr>
          <w:rFonts w:ascii="Arial" w:hAnsi="Arial" w:cs="Arial"/>
          <w:color w:val="000000" w:themeColor="text1"/>
        </w:rPr>
        <w:t>entwickelt und fertigt seit</w:t>
      </w:r>
      <w:r w:rsidRPr="24731BDC">
        <w:rPr>
          <w:rFonts w:ascii="Arial" w:hAnsi="Arial" w:cs="Arial"/>
          <w:color w:val="000000" w:themeColor="text1"/>
        </w:rPr>
        <w:t xml:space="preserve"> </w:t>
      </w:r>
      <w:r w:rsidR="00682645" w:rsidRPr="24731BDC">
        <w:rPr>
          <w:rFonts w:ascii="Arial" w:hAnsi="Arial" w:cs="Arial"/>
          <w:color w:val="000000" w:themeColor="text1"/>
        </w:rPr>
        <w:t>über 100 Jahre elektromagnetische Komponenten</w:t>
      </w:r>
      <w:r w:rsidR="00700664" w:rsidRPr="24731BDC">
        <w:rPr>
          <w:rFonts w:ascii="Arial" w:hAnsi="Arial" w:cs="Arial"/>
          <w:color w:val="000000" w:themeColor="text1"/>
        </w:rPr>
        <w:t xml:space="preserve"> für In</w:t>
      </w:r>
      <w:r w:rsidR="00282A65" w:rsidRPr="24731BDC">
        <w:rPr>
          <w:rFonts w:ascii="Arial" w:hAnsi="Arial" w:cs="Arial"/>
          <w:color w:val="000000" w:themeColor="text1"/>
        </w:rPr>
        <w:t>dustrie-Unternehmen auf der</w:t>
      </w:r>
      <w:r w:rsidR="00700664" w:rsidRPr="24731BDC">
        <w:rPr>
          <w:rFonts w:ascii="Arial" w:hAnsi="Arial" w:cs="Arial"/>
          <w:color w:val="000000" w:themeColor="text1"/>
        </w:rPr>
        <w:t xml:space="preserve"> ganzen Welt</w:t>
      </w:r>
      <w:r w:rsidR="00682645" w:rsidRPr="24731BDC">
        <w:rPr>
          <w:rFonts w:ascii="Arial" w:hAnsi="Arial" w:cs="Arial"/>
          <w:color w:val="000000" w:themeColor="text1"/>
        </w:rPr>
        <w:t>.</w:t>
      </w:r>
      <w:r w:rsidR="00231EB8" w:rsidRPr="24731BDC">
        <w:rPr>
          <w:rFonts w:ascii="Arial" w:hAnsi="Arial" w:cs="Arial"/>
          <w:color w:val="000000" w:themeColor="text1"/>
        </w:rPr>
        <w:t xml:space="preserve"> Mit seinen </w:t>
      </w:r>
      <w:r w:rsidR="000E01CE" w:rsidRPr="24731BDC">
        <w:rPr>
          <w:rFonts w:ascii="Arial" w:hAnsi="Arial" w:cs="Arial"/>
          <w:color w:val="000000" w:themeColor="text1"/>
        </w:rPr>
        <w:t>elektromagnetischen Schwingsystemen</w:t>
      </w:r>
      <w:r w:rsidR="00231EB8" w:rsidRPr="24731BDC">
        <w:rPr>
          <w:rFonts w:ascii="Arial" w:hAnsi="Arial" w:cs="Arial"/>
          <w:color w:val="000000" w:themeColor="text1"/>
        </w:rPr>
        <w:t xml:space="preserve"> bietet </w:t>
      </w:r>
      <w:r w:rsidR="00700664" w:rsidRPr="24731BDC">
        <w:rPr>
          <w:rFonts w:ascii="Arial" w:hAnsi="Arial" w:cs="Arial"/>
          <w:color w:val="000000" w:themeColor="text1"/>
        </w:rPr>
        <w:t xml:space="preserve">das Unternehmen die optimale Lösung für </w:t>
      </w:r>
      <w:r w:rsidR="00873E57" w:rsidRPr="24731BDC">
        <w:rPr>
          <w:rFonts w:ascii="Arial" w:hAnsi="Arial" w:cs="Arial"/>
          <w:color w:val="000000" w:themeColor="text1"/>
        </w:rPr>
        <w:t>die lagerichtige Zuführ</w:t>
      </w:r>
      <w:r w:rsidR="00142EB2">
        <w:rPr>
          <w:rFonts w:ascii="Arial" w:hAnsi="Arial" w:cs="Arial"/>
          <w:color w:val="000000" w:themeColor="text1"/>
        </w:rPr>
        <w:t>ung chaotisch gelagerter Teile</w:t>
      </w:r>
      <w:r w:rsidR="00873E57" w:rsidRPr="24731BDC">
        <w:rPr>
          <w:rFonts w:ascii="Arial" w:hAnsi="Arial" w:cs="Arial"/>
          <w:color w:val="000000" w:themeColor="text1"/>
        </w:rPr>
        <w:t xml:space="preserve"> und das kontinuierliche Material-Handling. </w:t>
      </w:r>
      <w:r w:rsidR="00E96F51" w:rsidRPr="24731BDC">
        <w:rPr>
          <w:rFonts w:ascii="Arial" w:hAnsi="Arial" w:cs="Arial"/>
          <w:color w:val="000000" w:themeColor="text1"/>
        </w:rPr>
        <w:t>Das Produktprogramm reicht von einzelnen Erregersystemen über komplette Linearfördersysteme mit integrierten Federn und definiertem Schwinghub bis hin zu elektronischen Steuereinheiten.</w:t>
      </w:r>
    </w:p>
    <w:p w14:paraId="1DE6F73F" w14:textId="77777777" w:rsidR="00345D45" w:rsidRDefault="00345D45" w:rsidP="00750967">
      <w:pPr>
        <w:spacing w:line="288" w:lineRule="auto"/>
        <w:contextualSpacing/>
        <w:rPr>
          <w:rFonts w:ascii="Arial" w:hAnsi="Arial" w:cs="Arial"/>
          <w:color w:val="000000"/>
        </w:rPr>
      </w:pPr>
    </w:p>
    <w:p w14:paraId="230352B1" w14:textId="558748ED" w:rsidR="000E01CE" w:rsidRDefault="000E01CE" w:rsidP="00750967">
      <w:pPr>
        <w:spacing w:line="288" w:lineRule="auto"/>
        <w:contextualSpacing/>
        <w:rPr>
          <w:rFonts w:ascii="Arial" w:hAnsi="Arial" w:cs="Arial"/>
          <w:color w:val="000000"/>
        </w:rPr>
      </w:pPr>
      <w:r>
        <w:rPr>
          <w:rFonts w:ascii="Arial" w:hAnsi="Arial" w:cs="Arial"/>
          <w:color w:val="000000"/>
        </w:rPr>
        <w:t xml:space="preserve">Zur </w:t>
      </w:r>
      <w:proofErr w:type="spellStart"/>
      <w:r>
        <w:rPr>
          <w:rFonts w:ascii="Arial" w:hAnsi="Arial" w:cs="Arial"/>
          <w:color w:val="000000"/>
        </w:rPr>
        <w:t>Oscillating</w:t>
      </w:r>
      <w:proofErr w:type="spellEnd"/>
      <w:r>
        <w:rPr>
          <w:rFonts w:ascii="Arial" w:hAnsi="Arial" w:cs="Arial"/>
          <w:color w:val="000000"/>
        </w:rPr>
        <w:t xml:space="preserve"> Line gehören </w:t>
      </w:r>
      <w:r w:rsidR="0041499F">
        <w:rPr>
          <w:rFonts w:ascii="Arial" w:hAnsi="Arial" w:cs="Arial"/>
          <w:color w:val="000000"/>
        </w:rPr>
        <w:t xml:space="preserve">insgesamt </w:t>
      </w:r>
      <w:r>
        <w:rPr>
          <w:rFonts w:ascii="Arial" w:hAnsi="Arial" w:cs="Arial"/>
          <w:color w:val="000000"/>
        </w:rPr>
        <w:t xml:space="preserve">fünf Produkttypen: Die Bandbreite reicht von Schwingmagneten und Wurfvibratoren über Linearvibratoren und Bogenvibratoren bis hin zu elektromagnetischen Rüttlern. </w:t>
      </w:r>
    </w:p>
    <w:p w14:paraId="75C55DA2" w14:textId="080DB830" w:rsidR="00B07715" w:rsidRDefault="00B235C2" w:rsidP="00187EE0">
      <w:pPr>
        <w:spacing w:line="288" w:lineRule="auto"/>
        <w:contextualSpacing/>
        <w:rPr>
          <w:rFonts w:ascii="Arial" w:hAnsi="Arial" w:cs="Arial"/>
          <w:color w:val="000000"/>
        </w:rPr>
      </w:pPr>
      <w:r>
        <w:rPr>
          <w:rFonts w:ascii="Arial" w:hAnsi="Arial" w:cs="Arial"/>
          <w:color w:val="000000"/>
        </w:rPr>
        <w:t xml:space="preserve">Die Schwingmagnete </w:t>
      </w:r>
      <w:r w:rsidR="00A33E5B">
        <w:rPr>
          <w:rFonts w:ascii="Arial" w:hAnsi="Arial" w:cs="Arial"/>
          <w:color w:val="000000"/>
        </w:rPr>
        <w:t xml:space="preserve">OAC </w:t>
      </w:r>
      <w:r>
        <w:rPr>
          <w:rFonts w:ascii="Arial" w:hAnsi="Arial" w:cs="Arial"/>
          <w:color w:val="000000"/>
        </w:rPr>
        <w:t xml:space="preserve">zeichnen sich durch eine </w:t>
      </w:r>
      <w:r w:rsidR="00345D45">
        <w:rPr>
          <w:rFonts w:ascii="Arial" w:hAnsi="Arial" w:cs="Arial"/>
          <w:color w:val="000000"/>
        </w:rPr>
        <w:t>sehr</w:t>
      </w:r>
      <w:r>
        <w:rPr>
          <w:rFonts w:ascii="Arial" w:hAnsi="Arial" w:cs="Arial"/>
          <w:color w:val="000000"/>
        </w:rPr>
        <w:t xml:space="preserve"> robuste Konstruktion aus und </w:t>
      </w:r>
      <w:r w:rsidR="00345D45">
        <w:rPr>
          <w:rFonts w:ascii="Arial" w:hAnsi="Arial" w:cs="Arial"/>
          <w:color w:val="000000"/>
        </w:rPr>
        <w:t xml:space="preserve">arbeiten selbst unter rauen Umgebungsbedingungen absolut zuverlässig. </w:t>
      </w:r>
      <w:r w:rsidR="00504696">
        <w:rPr>
          <w:rFonts w:ascii="Arial" w:hAnsi="Arial" w:cs="Arial"/>
          <w:color w:val="000000"/>
        </w:rPr>
        <w:t xml:space="preserve">Anders als bei herkömmlichen Lösungen </w:t>
      </w:r>
      <w:r w:rsidR="00A33E5B">
        <w:rPr>
          <w:rFonts w:ascii="Arial" w:hAnsi="Arial" w:cs="Arial"/>
          <w:color w:val="000000"/>
        </w:rPr>
        <w:t xml:space="preserve">werden </w:t>
      </w:r>
      <w:r w:rsidR="00DC476D">
        <w:rPr>
          <w:rFonts w:ascii="Arial" w:hAnsi="Arial" w:cs="Arial"/>
          <w:color w:val="000000"/>
        </w:rPr>
        <w:t>d</w:t>
      </w:r>
      <w:r w:rsidR="00EF7374">
        <w:rPr>
          <w:rFonts w:ascii="Arial" w:hAnsi="Arial" w:cs="Arial"/>
          <w:color w:val="000000"/>
        </w:rPr>
        <w:t xml:space="preserve">ie Bleche </w:t>
      </w:r>
      <w:r w:rsidR="00504696">
        <w:rPr>
          <w:rFonts w:ascii="Arial" w:hAnsi="Arial" w:cs="Arial"/>
          <w:color w:val="000000"/>
        </w:rPr>
        <w:t xml:space="preserve">bei Kendrion </w:t>
      </w:r>
      <w:r w:rsidR="00EF7374">
        <w:rPr>
          <w:rFonts w:ascii="Arial" w:hAnsi="Arial" w:cs="Arial"/>
          <w:color w:val="000000"/>
        </w:rPr>
        <w:t xml:space="preserve">gestapelt und zu Paketen gepresst. </w:t>
      </w:r>
      <w:r w:rsidR="00A33E5B">
        <w:rPr>
          <w:rFonts w:ascii="Arial" w:hAnsi="Arial" w:cs="Arial"/>
          <w:color w:val="000000"/>
        </w:rPr>
        <w:t xml:space="preserve">Da die </w:t>
      </w:r>
      <w:r w:rsidR="00EF7374">
        <w:rPr>
          <w:rFonts w:ascii="Arial" w:hAnsi="Arial" w:cs="Arial"/>
          <w:color w:val="000000"/>
        </w:rPr>
        <w:t xml:space="preserve">Magnete lediglich </w:t>
      </w:r>
      <w:r w:rsidR="00DC476D">
        <w:rPr>
          <w:rFonts w:ascii="Arial" w:hAnsi="Arial" w:cs="Arial"/>
          <w:color w:val="000000"/>
        </w:rPr>
        <w:t>über</w:t>
      </w:r>
      <w:r w:rsidR="00EF7374">
        <w:rPr>
          <w:rFonts w:ascii="Arial" w:hAnsi="Arial" w:cs="Arial"/>
          <w:color w:val="000000"/>
        </w:rPr>
        <w:t xml:space="preserve"> eine einzige Erdungsnaht </w:t>
      </w:r>
      <w:r w:rsidR="00A33E5B">
        <w:rPr>
          <w:rFonts w:ascii="Arial" w:hAnsi="Arial" w:cs="Arial"/>
          <w:color w:val="000000"/>
        </w:rPr>
        <w:t xml:space="preserve">sowie Backlack stoffschlüssig </w:t>
      </w:r>
      <w:r w:rsidR="00EF7374">
        <w:rPr>
          <w:rFonts w:ascii="Arial" w:hAnsi="Arial" w:cs="Arial"/>
          <w:color w:val="000000"/>
        </w:rPr>
        <w:t>miteinander verbunden</w:t>
      </w:r>
      <w:r w:rsidR="00A33E5B">
        <w:rPr>
          <w:rFonts w:ascii="Arial" w:hAnsi="Arial" w:cs="Arial"/>
          <w:color w:val="000000"/>
        </w:rPr>
        <w:t xml:space="preserve"> sind, werden </w:t>
      </w:r>
      <w:r w:rsidR="00B07715">
        <w:rPr>
          <w:rFonts w:ascii="Arial" w:hAnsi="Arial" w:cs="Arial"/>
          <w:color w:val="000000"/>
        </w:rPr>
        <w:t>Wirbelstromverluste und Blindleistungen erheblich</w:t>
      </w:r>
      <w:r w:rsidR="00A33E5B">
        <w:rPr>
          <w:rFonts w:ascii="Arial" w:hAnsi="Arial" w:cs="Arial"/>
          <w:color w:val="000000"/>
        </w:rPr>
        <w:t xml:space="preserve"> reduziert</w:t>
      </w:r>
      <w:r w:rsidR="00B07715">
        <w:rPr>
          <w:rFonts w:ascii="Arial" w:hAnsi="Arial" w:cs="Arial"/>
          <w:color w:val="000000"/>
        </w:rPr>
        <w:t>.</w:t>
      </w:r>
      <w:r w:rsidR="00B1283A">
        <w:rPr>
          <w:rFonts w:ascii="Arial" w:hAnsi="Arial" w:cs="Arial"/>
          <w:color w:val="000000"/>
        </w:rPr>
        <w:t xml:space="preserve"> </w:t>
      </w:r>
      <w:r w:rsidR="00187EE0">
        <w:rPr>
          <w:rFonts w:ascii="Arial" w:hAnsi="Arial" w:cs="Arial"/>
          <w:color w:val="000000"/>
        </w:rPr>
        <w:t>W</w:t>
      </w:r>
      <w:r w:rsidR="00187EE0" w:rsidRPr="00187EE0">
        <w:rPr>
          <w:rFonts w:ascii="Arial" w:hAnsi="Arial" w:cs="Arial"/>
          <w:color w:val="000000"/>
        </w:rPr>
        <w:t xml:space="preserve">ie Schwingmagnete und Vibratoren von Kendrion </w:t>
      </w:r>
      <w:r w:rsidR="00187EE0">
        <w:rPr>
          <w:rFonts w:ascii="Arial" w:hAnsi="Arial" w:cs="Arial"/>
          <w:color w:val="000000"/>
        </w:rPr>
        <w:t>genau funktionieren, erläutern</w:t>
      </w:r>
      <w:r w:rsidR="00B1283A">
        <w:rPr>
          <w:rFonts w:ascii="Arial" w:hAnsi="Arial" w:cs="Arial"/>
          <w:color w:val="000000"/>
        </w:rPr>
        <w:t xml:space="preserve"> </w:t>
      </w:r>
      <w:r w:rsidR="00187EE0">
        <w:rPr>
          <w:rFonts w:ascii="Arial" w:hAnsi="Arial" w:cs="Arial"/>
          <w:bCs/>
          <w:color w:val="000000" w:themeColor="text1"/>
        </w:rPr>
        <w:t xml:space="preserve">Laurence </w:t>
      </w:r>
      <w:proofErr w:type="spellStart"/>
      <w:r w:rsidR="00187EE0">
        <w:rPr>
          <w:rFonts w:ascii="Arial" w:hAnsi="Arial" w:cs="Arial"/>
          <w:bCs/>
          <w:color w:val="000000" w:themeColor="text1"/>
        </w:rPr>
        <w:t>Setijoso</w:t>
      </w:r>
      <w:proofErr w:type="spellEnd"/>
      <w:r w:rsidR="00187EE0">
        <w:rPr>
          <w:rFonts w:ascii="Arial" w:hAnsi="Arial" w:cs="Arial"/>
          <w:bCs/>
          <w:color w:val="000000" w:themeColor="text1"/>
        </w:rPr>
        <w:t xml:space="preserve">, Marktsegmentleiter Magnettechnik und Albert Münch, </w:t>
      </w:r>
      <w:r w:rsidR="00187EE0">
        <w:rPr>
          <w:rFonts w:ascii="Arial" w:hAnsi="Arial" w:cs="Arial"/>
          <w:color w:val="000000"/>
        </w:rPr>
        <w:t xml:space="preserve">Market Manager Automation in einem </w:t>
      </w:r>
      <w:hyperlink r:id="rId11" w:history="1">
        <w:r w:rsidR="00187EE0" w:rsidRPr="007C22BB">
          <w:rPr>
            <w:rStyle w:val="Hyperlink"/>
            <w:rFonts w:ascii="Arial" w:hAnsi="Arial" w:cs="Arial"/>
          </w:rPr>
          <w:t>kurzen Video</w:t>
        </w:r>
      </w:hyperlink>
      <w:r w:rsidR="00187EE0" w:rsidRPr="007C22BB">
        <w:rPr>
          <w:rFonts w:ascii="Arial" w:hAnsi="Arial" w:cs="Arial"/>
        </w:rPr>
        <w:t xml:space="preserve"> auf der </w:t>
      </w:r>
      <w:r w:rsidR="007C22BB" w:rsidRPr="007C22BB">
        <w:rPr>
          <w:rFonts w:ascii="Arial" w:hAnsi="Arial" w:cs="Arial"/>
        </w:rPr>
        <w:t>Kendrion-</w:t>
      </w:r>
      <w:r w:rsidR="00187EE0" w:rsidRPr="007C22BB">
        <w:rPr>
          <w:rFonts w:ascii="Arial" w:hAnsi="Arial" w:cs="Arial"/>
        </w:rPr>
        <w:t>Website</w:t>
      </w:r>
      <w:r w:rsidR="007C22BB" w:rsidRPr="007C22BB">
        <w:rPr>
          <w:rFonts w:ascii="Arial" w:hAnsi="Arial" w:cs="Arial"/>
        </w:rPr>
        <w:t xml:space="preserve"> zur Schwingfördertechnik</w:t>
      </w:r>
      <w:r w:rsidR="00187EE0" w:rsidRPr="007C22BB">
        <w:rPr>
          <w:rFonts w:ascii="Arial" w:hAnsi="Arial" w:cs="Arial"/>
          <w:color w:val="000000"/>
        </w:rPr>
        <w:t>.</w:t>
      </w:r>
    </w:p>
    <w:p w14:paraId="53EF308C" w14:textId="77777777" w:rsidR="00A33E5B" w:rsidRDefault="00A33E5B" w:rsidP="00A33E5B">
      <w:pPr>
        <w:contextualSpacing/>
        <w:rPr>
          <w:rFonts w:ascii="Arial" w:hAnsi="Arial" w:cs="Arial"/>
          <w:color w:val="000000"/>
        </w:rPr>
      </w:pPr>
    </w:p>
    <w:p w14:paraId="10F67882" w14:textId="6D7DB1A9" w:rsidR="00B07715" w:rsidRDefault="00A33E5B" w:rsidP="007138CB">
      <w:pPr>
        <w:spacing w:line="288" w:lineRule="auto"/>
        <w:contextualSpacing/>
        <w:rPr>
          <w:rFonts w:ascii="Arial" w:hAnsi="Arial" w:cs="Arial"/>
          <w:color w:val="000000"/>
        </w:rPr>
      </w:pPr>
      <w:r w:rsidRPr="24731BDC">
        <w:rPr>
          <w:rFonts w:ascii="Arial" w:hAnsi="Arial" w:cs="Arial"/>
          <w:color w:val="000000" w:themeColor="text1"/>
        </w:rPr>
        <w:t xml:space="preserve">Schwingmagnete von Kendrion sind </w:t>
      </w:r>
      <w:r w:rsidR="002020B6" w:rsidRPr="24731BDC">
        <w:rPr>
          <w:rFonts w:ascii="Arial" w:hAnsi="Arial" w:cs="Arial"/>
          <w:color w:val="000000" w:themeColor="text1"/>
        </w:rPr>
        <w:t xml:space="preserve">über die Antriebsspannung </w:t>
      </w:r>
      <w:r w:rsidRPr="24731BDC">
        <w:rPr>
          <w:rFonts w:ascii="Arial" w:hAnsi="Arial" w:cs="Arial"/>
          <w:color w:val="000000" w:themeColor="text1"/>
        </w:rPr>
        <w:t xml:space="preserve">stufenlos regelbar und in vielen verschiedenen Größen erhältlich. </w:t>
      </w:r>
      <w:r w:rsidR="007F2960" w:rsidRPr="24731BDC">
        <w:rPr>
          <w:rFonts w:ascii="Arial" w:hAnsi="Arial" w:cs="Arial"/>
          <w:color w:val="000000" w:themeColor="text1"/>
        </w:rPr>
        <w:t xml:space="preserve">Die Magnete </w:t>
      </w:r>
      <w:r w:rsidR="003D5548" w:rsidRPr="24731BDC">
        <w:rPr>
          <w:rFonts w:ascii="Arial" w:hAnsi="Arial" w:cs="Arial"/>
          <w:color w:val="000000" w:themeColor="text1"/>
        </w:rPr>
        <w:t xml:space="preserve">treiben u. a. </w:t>
      </w:r>
      <w:r w:rsidRPr="24731BDC">
        <w:rPr>
          <w:rFonts w:ascii="Arial" w:hAnsi="Arial" w:cs="Arial"/>
          <w:color w:val="000000" w:themeColor="text1"/>
        </w:rPr>
        <w:t>Wendelförderer, Schwingtische</w:t>
      </w:r>
      <w:r w:rsidR="0078575C">
        <w:rPr>
          <w:rFonts w:ascii="Arial" w:hAnsi="Arial" w:cs="Arial"/>
          <w:color w:val="000000" w:themeColor="text1"/>
        </w:rPr>
        <w:t>, Mehrkopfwaagen, Partikelanalysesiebe</w:t>
      </w:r>
      <w:r w:rsidRPr="24731BDC">
        <w:rPr>
          <w:rFonts w:ascii="Arial" w:hAnsi="Arial" w:cs="Arial"/>
          <w:color w:val="000000" w:themeColor="text1"/>
        </w:rPr>
        <w:t xml:space="preserve"> und </w:t>
      </w:r>
      <w:r w:rsidR="00142EB2">
        <w:rPr>
          <w:rFonts w:ascii="Arial" w:hAnsi="Arial" w:cs="Arial"/>
          <w:color w:val="000000" w:themeColor="text1"/>
        </w:rPr>
        <w:t xml:space="preserve">lineare Zuführungen </w:t>
      </w:r>
      <w:r w:rsidR="003D5548" w:rsidRPr="24731BDC">
        <w:rPr>
          <w:rFonts w:ascii="Arial" w:hAnsi="Arial" w:cs="Arial"/>
          <w:color w:val="000000" w:themeColor="text1"/>
        </w:rPr>
        <w:t>an. Anders als bei unsymmetrischen Antrieben bringen die Vibrationsmagnete OAC direkt nach dem Schalten die volle Leistung – ohne Start- und Stopp-Effekte.</w:t>
      </w:r>
      <w:r w:rsidR="007F2960" w:rsidRPr="24731BDC">
        <w:rPr>
          <w:rFonts w:ascii="Arial" w:hAnsi="Arial" w:cs="Arial"/>
          <w:color w:val="000000" w:themeColor="text1"/>
        </w:rPr>
        <w:t xml:space="preserve"> Wurfvibratoren </w:t>
      </w:r>
      <w:r w:rsidR="00217B70" w:rsidRPr="24731BDC">
        <w:rPr>
          <w:rFonts w:ascii="Arial" w:hAnsi="Arial" w:cs="Arial"/>
          <w:color w:val="000000" w:themeColor="text1"/>
        </w:rPr>
        <w:t xml:space="preserve">der Baureihe OMW </w:t>
      </w:r>
      <w:r w:rsidR="007138CB" w:rsidRPr="24731BDC">
        <w:rPr>
          <w:rFonts w:ascii="Arial" w:hAnsi="Arial" w:cs="Arial"/>
          <w:color w:val="000000" w:themeColor="text1"/>
        </w:rPr>
        <w:t>von Kendrion eignen sich z. B.</w:t>
      </w:r>
      <w:r w:rsidR="0024217D" w:rsidRPr="24731BDC">
        <w:rPr>
          <w:rFonts w:ascii="Arial" w:hAnsi="Arial" w:cs="Arial"/>
          <w:color w:val="000000" w:themeColor="text1"/>
        </w:rPr>
        <w:t xml:space="preserve"> </w:t>
      </w:r>
      <w:r w:rsidR="007138CB" w:rsidRPr="24731BDC">
        <w:rPr>
          <w:rFonts w:ascii="Arial" w:hAnsi="Arial" w:cs="Arial"/>
          <w:color w:val="000000" w:themeColor="text1"/>
        </w:rPr>
        <w:t>zur Behälter</w:t>
      </w:r>
      <w:r w:rsidR="0024217D" w:rsidRPr="24731BDC">
        <w:rPr>
          <w:rFonts w:ascii="Arial" w:hAnsi="Arial" w:cs="Arial"/>
          <w:color w:val="000000" w:themeColor="text1"/>
        </w:rPr>
        <w:t>-B</w:t>
      </w:r>
      <w:r w:rsidR="007138CB" w:rsidRPr="24731BDC">
        <w:rPr>
          <w:rFonts w:ascii="Arial" w:hAnsi="Arial" w:cs="Arial"/>
          <w:color w:val="000000" w:themeColor="text1"/>
        </w:rPr>
        <w:t>efüllung in der Verpackungs- und Pharmaindustrie und zur Dosierung bei der Partikelzuführung für Messgeräte und Analyse.</w:t>
      </w:r>
    </w:p>
    <w:p w14:paraId="61AB3DD1" w14:textId="77777777" w:rsidR="00345D45" w:rsidRDefault="00345D45" w:rsidP="00345D45">
      <w:pPr>
        <w:contextualSpacing/>
        <w:rPr>
          <w:rFonts w:ascii="Arial" w:hAnsi="Arial" w:cs="Arial"/>
          <w:color w:val="000000"/>
        </w:rPr>
      </w:pPr>
    </w:p>
    <w:p w14:paraId="446ECFE8" w14:textId="5D3256DA" w:rsidR="00E5710C" w:rsidRPr="00007AC3" w:rsidRDefault="00217B70" w:rsidP="00D746A4">
      <w:pPr>
        <w:spacing w:line="288" w:lineRule="auto"/>
        <w:contextualSpacing/>
        <w:rPr>
          <w:rFonts w:ascii="Arial" w:hAnsi="Arial" w:cs="Arial"/>
          <w:color w:val="000000"/>
        </w:rPr>
      </w:pPr>
      <w:r>
        <w:rPr>
          <w:rFonts w:ascii="Arial" w:hAnsi="Arial" w:cs="Arial"/>
          <w:color w:val="000000"/>
        </w:rPr>
        <w:t xml:space="preserve">Linearvibratoren der Serie OLV kommen in der Bunker- und </w:t>
      </w:r>
      <w:proofErr w:type="spellStart"/>
      <w:r>
        <w:rPr>
          <w:rFonts w:ascii="Arial" w:hAnsi="Arial" w:cs="Arial"/>
          <w:color w:val="000000"/>
        </w:rPr>
        <w:t>Behälterberüttelung</w:t>
      </w:r>
      <w:proofErr w:type="spellEnd"/>
      <w:r>
        <w:rPr>
          <w:rFonts w:ascii="Arial" w:hAnsi="Arial" w:cs="Arial"/>
          <w:color w:val="000000"/>
        </w:rPr>
        <w:t xml:space="preserve"> zum Einsatz, sind aber auch als Pump-/Dosierantrieb nutzbar. </w:t>
      </w:r>
      <w:r w:rsidR="00F648E0">
        <w:rPr>
          <w:rFonts w:ascii="Arial" w:hAnsi="Arial" w:cs="Arial"/>
          <w:color w:val="000000"/>
        </w:rPr>
        <w:t xml:space="preserve">Die </w:t>
      </w:r>
      <w:r w:rsidR="00007AC3" w:rsidRPr="00007AC3">
        <w:rPr>
          <w:rFonts w:ascii="Arial" w:hAnsi="Arial" w:cs="Arial"/>
          <w:color w:val="000000"/>
        </w:rPr>
        <w:t>Bog</w:t>
      </w:r>
      <w:r w:rsidR="00007AC3">
        <w:rPr>
          <w:rFonts w:ascii="Arial" w:hAnsi="Arial" w:cs="Arial"/>
          <w:color w:val="000000"/>
        </w:rPr>
        <w:t xml:space="preserve">envibratoren </w:t>
      </w:r>
      <w:r w:rsidR="00F648E0">
        <w:rPr>
          <w:rFonts w:ascii="Arial" w:hAnsi="Arial" w:cs="Arial"/>
          <w:color w:val="000000"/>
        </w:rPr>
        <w:t>OAB werden oft zum exakten Dosieren von Pulvern und Granulaten verwendet</w:t>
      </w:r>
      <w:r w:rsidR="00A64C36">
        <w:rPr>
          <w:rFonts w:ascii="Arial" w:hAnsi="Arial" w:cs="Arial"/>
          <w:color w:val="000000"/>
        </w:rPr>
        <w:t xml:space="preserve">, aber auch als elektromagnetischer Pumpenantrieb. Rüttler der </w:t>
      </w:r>
      <w:r w:rsidR="00D746A4">
        <w:rPr>
          <w:rFonts w:ascii="Arial" w:hAnsi="Arial" w:cs="Arial"/>
          <w:color w:val="000000"/>
        </w:rPr>
        <w:t xml:space="preserve">Reihe OSR dienen zur Verdichtung von </w:t>
      </w:r>
      <w:proofErr w:type="spellStart"/>
      <w:r w:rsidR="00D746A4">
        <w:rPr>
          <w:rFonts w:ascii="Arial" w:hAnsi="Arial" w:cs="Arial"/>
          <w:color w:val="000000"/>
        </w:rPr>
        <w:t>Granulatgemengen</w:t>
      </w:r>
      <w:proofErr w:type="spellEnd"/>
      <w:r w:rsidR="00D746A4">
        <w:rPr>
          <w:rFonts w:ascii="Arial" w:hAnsi="Arial" w:cs="Arial"/>
          <w:color w:val="000000"/>
        </w:rPr>
        <w:t xml:space="preserve"> oder zur </w:t>
      </w:r>
      <w:proofErr w:type="spellStart"/>
      <w:r w:rsidR="00D746A4">
        <w:rPr>
          <w:rFonts w:ascii="Arial" w:hAnsi="Arial" w:cs="Arial"/>
          <w:color w:val="000000"/>
        </w:rPr>
        <w:t>Berüttlung</w:t>
      </w:r>
      <w:proofErr w:type="spellEnd"/>
      <w:r w:rsidR="00D746A4">
        <w:rPr>
          <w:rFonts w:ascii="Arial" w:hAnsi="Arial" w:cs="Arial"/>
          <w:color w:val="000000"/>
        </w:rPr>
        <w:t xml:space="preserve"> von Behältern.</w:t>
      </w:r>
    </w:p>
    <w:p w14:paraId="050A81F1" w14:textId="77777777" w:rsidR="00E5710C" w:rsidRDefault="00E5710C" w:rsidP="00B762B2">
      <w:pPr>
        <w:contextualSpacing/>
        <w:rPr>
          <w:rFonts w:ascii="Arial" w:hAnsi="Arial" w:cs="Arial"/>
          <w:b/>
          <w:bCs/>
          <w:color w:val="000000"/>
        </w:rPr>
      </w:pPr>
    </w:p>
    <w:p w14:paraId="3FC55071" w14:textId="73897751" w:rsidR="00AB5334" w:rsidRDefault="00D746A4" w:rsidP="000B155F">
      <w:pPr>
        <w:spacing w:line="288" w:lineRule="auto"/>
        <w:contextualSpacing/>
        <w:rPr>
          <w:rFonts w:ascii="Arial" w:hAnsi="Arial" w:cs="Arial"/>
          <w:color w:val="000000"/>
        </w:rPr>
      </w:pPr>
      <w:r>
        <w:rPr>
          <w:rFonts w:ascii="Arial" w:hAnsi="Arial" w:cs="Arial"/>
          <w:color w:val="000000"/>
        </w:rPr>
        <w:t xml:space="preserve">Kendrion </w:t>
      </w:r>
      <w:r w:rsidR="000B155F">
        <w:rPr>
          <w:rFonts w:ascii="Arial" w:hAnsi="Arial" w:cs="Arial"/>
          <w:color w:val="000000"/>
        </w:rPr>
        <w:t xml:space="preserve">bietet </w:t>
      </w:r>
      <w:r>
        <w:rPr>
          <w:rFonts w:ascii="Arial" w:hAnsi="Arial" w:cs="Arial"/>
          <w:color w:val="000000"/>
        </w:rPr>
        <w:t xml:space="preserve">seine elektromagnetischen Schwingsysteme in verschiedenen </w:t>
      </w:r>
      <w:r w:rsidR="000B155F">
        <w:rPr>
          <w:rFonts w:ascii="Arial" w:hAnsi="Arial" w:cs="Arial"/>
          <w:color w:val="000000"/>
        </w:rPr>
        <w:t xml:space="preserve">Spannungen und Frequenzen an. </w:t>
      </w:r>
      <w:r w:rsidR="00AB5334">
        <w:rPr>
          <w:rFonts w:ascii="Arial" w:hAnsi="Arial" w:cs="Arial"/>
          <w:color w:val="000000"/>
        </w:rPr>
        <w:t xml:space="preserve">Darüber hinaus </w:t>
      </w:r>
      <w:r w:rsidR="00504696">
        <w:rPr>
          <w:rFonts w:ascii="Arial" w:hAnsi="Arial" w:cs="Arial"/>
          <w:color w:val="000000"/>
        </w:rPr>
        <w:t>gibt es zahlreiche Spulenvarianten, die auf einen netzunabhängigen 24-V-Betrieb ausgelegt sind. So können die Schwingsysteme weltweit ohne Anpassungen genutzt werden.</w:t>
      </w:r>
    </w:p>
    <w:p w14:paraId="4B477B4F" w14:textId="2F8F69D6" w:rsidR="000B155F" w:rsidRDefault="00932428" w:rsidP="000B155F">
      <w:pPr>
        <w:spacing w:line="288" w:lineRule="auto"/>
        <w:contextualSpacing/>
        <w:rPr>
          <w:rFonts w:ascii="Arial" w:hAnsi="Arial" w:cs="Arial"/>
          <w:color w:val="000000"/>
        </w:rPr>
      </w:pPr>
      <w:r>
        <w:rPr>
          <w:rFonts w:ascii="Arial" w:hAnsi="Arial" w:cs="Arial"/>
          <w:color w:val="000000"/>
        </w:rPr>
        <w:t>F</w:t>
      </w:r>
      <w:r w:rsidR="000B155F">
        <w:rPr>
          <w:rFonts w:ascii="Arial" w:hAnsi="Arial" w:cs="Arial"/>
          <w:color w:val="000000"/>
        </w:rPr>
        <w:t>ür Anwendungen in der Lebensmittel- und Pharma-Industrie werden die Schwingmagnete auf Wunsch mit einer kathodischen Tauchlackierung versehen. „Das mach</w:t>
      </w:r>
      <w:r>
        <w:rPr>
          <w:rFonts w:ascii="Arial" w:hAnsi="Arial" w:cs="Arial"/>
          <w:color w:val="000000"/>
        </w:rPr>
        <w:t>t</w:t>
      </w:r>
      <w:r w:rsidR="000B155F">
        <w:rPr>
          <w:rFonts w:ascii="Arial" w:hAnsi="Arial" w:cs="Arial"/>
          <w:color w:val="000000"/>
        </w:rPr>
        <w:t xml:space="preserve"> sie unempfindlich gegenüber Säuren</w:t>
      </w:r>
      <w:r w:rsidR="00AB5334">
        <w:rPr>
          <w:rFonts w:ascii="Arial" w:hAnsi="Arial" w:cs="Arial"/>
          <w:color w:val="000000"/>
        </w:rPr>
        <w:t xml:space="preserve"> und </w:t>
      </w:r>
      <w:r w:rsidR="00AB5334">
        <w:rPr>
          <w:rFonts w:ascii="Arial" w:hAnsi="Arial" w:cs="Arial"/>
          <w:color w:val="000000"/>
        </w:rPr>
        <w:lastRenderedPageBreak/>
        <w:t>verhindert das Aufblühen von Rost</w:t>
      </w:r>
      <w:r w:rsidR="000B155F">
        <w:rPr>
          <w:rFonts w:ascii="Arial" w:hAnsi="Arial" w:cs="Arial"/>
          <w:color w:val="000000"/>
        </w:rPr>
        <w:t>“, so Albert Münch</w:t>
      </w:r>
      <w:r>
        <w:rPr>
          <w:rFonts w:ascii="Arial" w:hAnsi="Arial" w:cs="Arial"/>
          <w:color w:val="000000"/>
        </w:rPr>
        <w:t>.</w:t>
      </w:r>
      <w:r w:rsidR="00504696">
        <w:rPr>
          <w:rFonts w:ascii="Arial" w:hAnsi="Arial" w:cs="Arial"/>
          <w:color w:val="000000"/>
        </w:rPr>
        <w:t xml:space="preserve"> Sämtliche Schwingsysteme werden zudem bei Bedarf kundenspezifisch angepasst.</w:t>
      </w:r>
    </w:p>
    <w:p w14:paraId="40E07D0F" w14:textId="77777777" w:rsidR="000B155F" w:rsidRDefault="000B155F" w:rsidP="00B762B2">
      <w:pPr>
        <w:contextualSpacing/>
        <w:rPr>
          <w:rFonts w:ascii="Arial" w:hAnsi="Arial" w:cs="Arial"/>
          <w:color w:val="000000"/>
        </w:rPr>
      </w:pPr>
    </w:p>
    <w:p w14:paraId="279D83AA" w14:textId="4528729B" w:rsidR="00D746A4" w:rsidRPr="00504696" w:rsidRDefault="00504696" w:rsidP="00B762B2">
      <w:pPr>
        <w:contextualSpacing/>
        <w:rPr>
          <w:rFonts w:ascii="Arial" w:hAnsi="Arial" w:cs="Arial"/>
          <w:color w:val="000000"/>
        </w:rPr>
      </w:pPr>
      <w:r>
        <w:rPr>
          <w:rFonts w:ascii="Arial" w:hAnsi="Arial" w:cs="Arial"/>
          <w:color w:val="000000"/>
        </w:rPr>
        <w:t>(3.</w:t>
      </w:r>
      <w:r w:rsidR="008F241D">
        <w:rPr>
          <w:rFonts w:ascii="Arial" w:hAnsi="Arial" w:cs="Arial"/>
          <w:color w:val="000000"/>
        </w:rPr>
        <w:t>408</w:t>
      </w:r>
      <w:r>
        <w:rPr>
          <w:rFonts w:ascii="Arial" w:hAnsi="Arial" w:cs="Arial"/>
          <w:color w:val="000000"/>
        </w:rPr>
        <w:t xml:space="preserve"> Zeichen inkl. Leerzeichen</w:t>
      </w:r>
    </w:p>
    <w:p w14:paraId="4466BF12" w14:textId="77777777" w:rsidR="00D746A4" w:rsidRDefault="00D746A4" w:rsidP="00B762B2">
      <w:pPr>
        <w:contextualSpacing/>
        <w:rPr>
          <w:rFonts w:ascii="Arial" w:hAnsi="Arial" w:cs="Arial"/>
          <w:b/>
          <w:bCs/>
          <w:color w:val="000000"/>
        </w:rPr>
      </w:pPr>
    </w:p>
    <w:p w14:paraId="512697AA" w14:textId="77777777" w:rsidR="00D746A4" w:rsidRDefault="00D746A4" w:rsidP="00B762B2">
      <w:pPr>
        <w:contextualSpacing/>
        <w:rPr>
          <w:rFonts w:ascii="Arial" w:hAnsi="Arial" w:cs="Arial"/>
          <w:b/>
          <w:bCs/>
          <w:color w:val="000000"/>
        </w:rPr>
      </w:pPr>
    </w:p>
    <w:p w14:paraId="25593694" w14:textId="77777777" w:rsidR="00F46927" w:rsidRPr="00E149D8" w:rsidRDefault="00F46927" w:rsidP="00F46927">
      <w:pPr>
        <w:spacing w:line="288" w:lineRule="auto"/>
        <w:contextualSpacing/>
        <w:rPr>
          <w:rFonts w:ascii="Arial" w:eastAsia="Times New Roman" w:hAnsi="Arial" w:cs="Arial"/>
          <w:b/>
          <w:bCs/>
          <w:color w:val="000000"/>
          <w:lang w:eastAsia="zh-CN"/>
        </w:rPr>
      </w:pPr>
      <w:r w:rsidRPr="5D9DEB95">
        <w:rPr>
          <w:rFonts w:ascii="Arial" w:eastAsia="Times New Roman" w:hAnsi="Arial" w:cs="Arial"/>
          <w:b/>
          <w:bCs/>
          <w:color w:val="000000" w:themeColor="text1"/>
          <w:lang w:eastAsia="zh-CN"/>
        </w:rPr>
        <w:t>Über KENDRION</w:t>
      </w:r>
    </w:p>
    <w:p w14:paraId="6A8F83F6" w14:textId="77777777" w:rsidR="00F46927" w:rsidRPr="00E149D8" w:rsidRDefault="00F46927" w:rsidP="00F46927">
      <w:pPr>
        <w:spacing w:line="288" w:lineRule="auto"/>
        <w:contextualSpacing/>
        <w:rPr>
          <w:rFonts w:ascii="Arial" w:eastAsia="Times New Roman" w:hAnsi="Arial" w:cs="Arial"/>
          <w:color w:val="212121"/>
          <w:lang w:eastAsia="zh-CN"/>
        </w:rPr>
      </w:pPr>
      <w:r w:rsidRPr="00E149D8">
        <w:rPr>
          <w:rFonts w:ascii="Arial" w:eastAsia="Times New Roman" w:hAnsi="Arial" w:cs="Arial"/>
          <w:b/>
          <w:bCs/>
          <w:color w:val="000000"/>
          <w:lang w:eastAsia="zh-CN"/>
        </w:rPr>
        <w:t>Innovative Lösungen basierend auf Präzision, Sicherheit und Bewegung für die Herausforderungen von morgen</w:t>
      </w:r>
    </w:p>
    <w:p w14:paraId="7E77C720" w14:textId="77777777" w:rsidR="00EA6E8C" w:rsidRPr="00EA6E8C" w:rsidRDefault="00EA6E8C" w:rsidP="00EA6E8C">
      <w:pPr>
        <w:spacing w:line="288" w:lineRule="auto"/>
        <w:contextualSpacing/>
        <w:rPr>
          <w:rFonts w:ascii="Arial" w:eastAsia="Times New Roman" w:hAnsi="Arial" w:cs="Arial"/>
          <w:color w:val="000000"/>
          <w:lang w:eastAsia="zh-CN"/>
        </w:rPr>
      </w:pPr>
      <w:r w:rsidRPr="00EA6E8C">
        <w:rPr>
          <w:rFonts w:ascii="Arial" w:eastAsia="Times New Roman" w:hAnsi="Arial" w:cs="Arial"/>
          <w:color w:val="000000"/>
          <w:lang w:eastAsia="zh-CN"/>
        </w:rPr>
        <w:t>Kendrion gestaltet die Zukunft – mit hochpräzisen Bremsen, elektromagnetischen Komponenten, Fluidtechnik, Steuerungssystemen und Embedded Systems. Unsere Lösungen sorgen für präzise Steuerung, Sicherheit und Bewegung in einer Vielzahl von Anwendungen - von Maschinenbau und Robotik über High-End-Technologie, Automatisierung, Medizin- und Energietechnik bis hin zu Mobilität und Prozessindustrie.</w:t>
      </w:r>
    </w:p>
    <w:p w14:paraId="541F1ED8" w14:textId="77777777" w:rsidR="00EA6E8C" w:rsidRPr="00EA6E8C" w:rsidRDefault="00EA6E8C" w:rsidP="00EA6E8C">
      <w:pPr>
        <w:spacing w:line="288" w:lineRule="auto"/>
        <w:contextualSpacing/>
        <w:rPr>
          <w:rFonts w:ascii="Arial" w:eastAsia="Times New Roman" w:hAnsi="Arial" w:cs="Arial"/>
          <w:color w:val="000000"/>
          <w:lang w:eastAsia="zh-CN"/>
        </w:rPr>
      </w:pPr>
      <w:r w:rsidRPr="00EA6E8C">
        <w:rPr>
          <w:rFonts w:ascii="Arial" w:eastAsia="Times New Roman" w:hAnsi="Arial" w:cs="Arial"/>
          <w:color w:val="000000"/>
          <w:lang w:eastAsia="zh-CN"/>
        </w:rPr>
        <w:t xml:space="preserve">Mit einem umfangreichen Standardproduktportfolio sowie einem projektbasierten Ansatz arbeiten wir eng mit unseren Kunden zusammen, um maßgeschneiderte Lösungen zu entwickeln, die exakt auf deren Anforderungen zugeschnitten sind. Durch unser fundiertes technisches Know-how in verschiedenen Technologien und die Flexibilität, diese intelligent zu integrieren, liefern wir Systeme, die bereit sind für die Herausforderungen von morgen. Das fundierte technische Wissen und die technologieübergreifenden Fähigkeiten von Kendrion machen uns zu einem vertrauenswürdigen Partner für die Entwicklung innovativer und zuverlässiger Lösungen in verschiedenen Marktsegmenten. </w:t>
      </w:r>
    </w:p>
    <w:p w14:paraId="48EF2700" w14:textId="77777777" w:rsidR="00EA6E8C" w:rsidRPr="00EA6E8C" w:rsidRDefault="00EA6E8C" w:rsidP="00EA6E8C">
      <w:pPr>
        <w:spacing w:line="288" w:lineRule="auto"/>
        <w:contextualSpacing/>
        <w:rPr>
          <w:rFonts w:ascii="Arial" w:eastAsia="Times New Roman" w:hAnsi="Arial" w:cs="Arial"/>
          <w:color w:val="000000"/>
          <w:lang w:eastAsia="zh-CN"/>
        </w:rPr>
      </w:pPr>
      <w:r w:rsidRPr="00EA6E8C">
        <w:rPr>
          <w:rFonts w:ascii="Arial" w:eastAsia="Times New Roman" w:hAnsi="Arial" w:cs="Arial"/>
          <w:color w:val="000000"/>
          <w:lang w:eastAsia="zh-CN"/>
        </w:rPr>
        <w:t>Kendrion hat seine Wurzeln in Deutschland, seinen Hauptsitz in den Niederlanden und ist an der Amsterdamer Börse notiert. In Europa, Amerika und Asien verfügt das Unternehmen über umfassende Kompetenz. Seit mehr als einem Jahrhundert entwickeln wir Präzisionsteile für die weltweit führenden Innovatoren im Bereich industrieller Anwendungen.</w:t>
      </w:r>
    </w:p>
    <w:p w14:paraId="70F4C082" w14:textId="77777777" w:rsidR="00F46927" w:rsidRPr="00E149D8" w:rsidRDefault="00F46927" w:rsidP="00F46927">
      <w:pPr>
        <w:spacing w:line="288" w:lineRule="auto"/>
        <w:contextualSpacing/>
        <w:rPr>
          <w:rFonts w:ascii="Arial" w:hAnsi="Arial" w:cs="Arial"/>
          <w:color w:val="000000" w:themeColor="text1"/>
        </w:rPr>
      </w:pPr>
    </w:p>
    <w:p w14:paraId="788A1F07" w14:textId="6F6AD592" w:rsidR="00F46927" w:rsidRPr="00B66A92" w:rsidRDefault="00B66A92" w:rsidP="00F46927">
      <w:pPr>
        <w:spacing w:line="288" w:lineRule="auto"/>
        <w:contextualSpacing/>
        <w:rPr>
          <w:rFonts w:ascii="Arial" w:hAnsi="Arial" w:cs="Arial"/>
          <w:bCs/>
          <w:color w:val="000000" w:themeColor="text1"/>
        </w:rPr>
      </w:pPr>
      <w:r w:rsidRPr="00B66A92">
        <w:rPr>
          <w:rFonts w:ascii="Arial" w:hAnsi="Arial" w:cs="Arial"/>
          <w:bCs/>
          <w:color w:val="000000" w:themeColor="text1"/>
        </w:rPr>
        <w:t>(1.</w:t>
      </w:r>
      <w:r w:rsidR="003B1E41">
        <w:rPr>
          <w:rFonts w:ascii="Arial" w:hAnsi="Arial" w:cs="Arial"/>
          <w:bCs/>
          <w:color w:val="000000" w:themeColor="text1"/>
        </w:rPr>
        <w:t>506</w:t>
      </w:r>
      <w:r w:rsidRPr="00B66A92">
        <w:rPr>
          <w:rFonts w:ascii="Arial" w:hAnsi="Arial" w:cs="Arial"/>
          <w:bCs/>
          <w:color w:val="000000" w:themeColor="text1"/>
        </w:rPr>
        <w:t xml:space="preserve"> Zeichen inkl. Leerzeichen)</w:t>
      </w:r>
    </w:p>
    <w:p w14:paraId="0ADA54EB" w14:textId="77777777" w:rsidR="008F241D" w:rsidRDefault="008F241D" w:rsidP="00C65284">
      <w:pPr>
        <w:spacing w:line="288" w:lineRule="auto"/>
        <w:contextualSpacing/>
        <w:rPr>
          <w:rFonts w:ascii="Arial" w:hAnsi="Arial" w:cs="Arial"/>
          <w:b/>
          <w:color w:val="000000" w:themeColor="text1"/>
        </w:rPr>
      </w:pPr>
    </w:p>
    <w:p w14:paraId="793A3294" w14:textId="77777777" w:rsidR="008F241D" w:rsidRDefault="008F241D" w:rsidP="00C65284">
      <w:pPr>
        <w:spacing w:line="288" w:lineRule="auto"/>
        <w:contextualSpacing/>
        <w:rPr>
          <w:rFonts w:ascii="Arial" w:hAnsi="Arial" w:cs="Arial"/>
          <w:b/>
          <w:color w:val="000000" w:themeColor="text1"/>
        </w:rPr>
      </w:pPr>
    </w:p>
    <w:p w14:paraId="38B29DD4" w14:textId="74F86B53" w:rsidR="00C65284" w:rsidRDefault="00C65284" w:rsidP="00C65284">
      <w:pPr>
        <w:spacing w:line="288" w:lineRule="auto"/>
        <w:contextualSpacing/>
        <w:rPr>
          <w:rFonts w:ascii="Arial" w:hAnsi="Arial" w:cs="Arial"/>
          <w:b/>
          <w:color w:val="000000" w:themeColor="text1"/>
        </w:rPr>
      </w:pPr>
      <w:r>
        <w:rPr>
          <w:rFonts w:ascii="Arial" w:hAnsi="Arial" w:cs="Arial"/>
          <w:b/>
          <w:color w:val="000000" w:themeColor="text1"/>
        </w:rPr>
        <w:t>Bilder</w:t>
      </w:r>
    </w:p>
    <w:p w14:paraId="2A90B762" w14:textId="04DD913A" w:rsidR="007C22BB" w:rsidRDefault="007C22BB" w:rsidP="00513788">
      <w:pPr>
        <w:spacing w:line="288" w:lineRule="auto"/>
        <w:contextualSpacing/>
        <w:rPr>
          <w:rFonts w:ascii="Arial" w:hAnsi="Arial" w:cs="Arial"/>
          <w:b/>
          <w:color w:val="000000" w:themeColor="text1"/>
        </w:rPr>
      </w:pPr>
      <w:r>
        <w:rPr>
          <w:rFonts w:ascii="Arial" w:hAnsi="Arial" w:cs="Arial"/>
          <w:bCs/>
          <w:noProof/>
          <w:color w:val="000000" w:themeColor="text1"/>
        </w:rPr>
        <w:drawing>
          <wp:inline distT="0" distB="0" distL="0" distR="0" wp14:anchorId="4318FE97" wp14:editId="067BCDF5">
            <wp:extent cx="2582272" cy="1446551"/>
            <wp:effectExtent l="0" t="0" r="0" b="1270"/>
            <wp:docPr id="1810750205"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750205" name="Grafik 1810750205"/>
                    <pic:cNvPicPr/>
                  </pic:nvPicPr>
                  <pic:blipFill>
                    <a:blip r:embed="rId12" cstate="email">
                      <a:extLst>
                        <a:ext uri="{28A0092B-C50C-407E-A947-70E740481C1C}">
                          <a14:useLocalDpi xmlns:a14="http://schemas.microsoft.com/office/drawing/2010/main"/>
                        </a:ext>
                      </a:extLst>
                    </a:blip>
                    <a:stretch>
                      <a:fillRect/>
                    </a:stretch>
                  </pic:blipFill>
                  <pic:spPr>
                    <a:xfrm>
                      <a:off x="0" y="0"/>
                      <a:ext cx="2654213" cy="1486851"/>
                    </a:xfrm>
                    <a:prstGeom prst="rect">
                      <a:avLst/>
                    </a:prstGeom>
                  </pic:spPr>
                </pic:pic>
              </a:graphicData>
            </a:graphic>
          </wp:inline>
        </w:drawing>
      </w:r>
    </w:p>
    <w:p w14:paraId="460E07B1" w14:textId="5D51A3FC" w:rsidR="007C22BB" w:rsidRPr="00801BBE" w:rsidRDefault="007C22BB" w:rsidP="007C22BB">
      <w:pPr>
        <w:contextualSpacing/>
        <w:rPr>
          <w:rFonts w:ascii="Arial" w:hAnsi="Arial" w:cs="Arial"/>
          <w:bCs/>
          <w:color w:val="000000" w:themeColor="text1"/>
        </w:rPr>
      </w:pPr>
      <w:r w:rsidRPr="006C7F49">
        <w:rPr>
          <w:rFonts w:ascii="Arial" w:hAnsi="Arial" w:cs="Arial"/>
          <w:b/>
          <w:color w:val="000000" w:themeColor="text1"/>
        </w:rPr>
        <w:t>Kendrion-</w:t>
      </w:r>
      <w:r w:rsidR="001309E4">
        <w:rPr>
          <w:rFonts w:ascii="Arial" w:hAnsi="Arial" w:cs="Arial"/>
          <w:b/>
          <w:color w:val="000000" w:themeColor="text1"/>
        </w:rPr>
        <w:t>Zufuehrtechnik</w:t>
      </w:r>
      <w:r>
        <w:rPr>
          <w:rFonts w:ascii="Arial" w:hAnsi="Arial" w:cs="Arial"/>
          <w:b/>
          <w:color w:val="000000" w:themeColor="text1"/>
        </w:rPr>
        <w:t>.jpg:</w:t>
      </w:r>
      <w:r>
        <w:rPr>
          <w:rFonts w:ascii="Arial" w:hAnsi="Arial" w:cs="Arial"/>
          <w:bCs/>
          <w:color w:val="000000" w:themeColor="text1"/>
        </w:rPr>
        <w:t xml:space="preserve"> Schwingmagnete von Kendrion</w:t>
      </w:r>
      <w:r w:rsidR="00C65284">
        <w:rPr>
          <w:rFonts w:ascii="Arial" w:hAnsi="Arial" w:cs="Arial"/>
          <w:bCs/>
          <w:color w:val="000000" w:themeColor="text1"/>
        </w:rPr>
        <w:t xml:space="preserve"> </w:t>
      </w:r>
      <w:r>
        <w:rPr>
          <w:rFonts w:ascii="Arial" w:hAnsi="Arial" w:cs="Arial"/>
          <w:bCs/>
          <w:color w:val="000000" w:themeColor="text1"/>
        </w:rPr>
        <w:t>treiben Wendelförderer an, die z. B. für das Sortieren</w:t>
      </w:r>
      <w:r w:rsidR="00C65284">
        <w:rPr>
          <w:rFonts w:ascii="Arial" w:hAnsi="Arial" w:cs="Arial"/>
          <w:bCs/>
          <w:color w:val="000000" w:themeColor="text1"/>
        </w:rPr>
        <w:t xml:space="preserve"> </w:t>
      </w:r>
      <w:r>
        <w:rPr>
          <w:rFonts w:ascii="Arial" w:hAnsi="Arial" w:cs="Arial"/>
          <w:bCs/>
          <w:color w:val="000000" w:themeColor="text1"/>
        </w:rPr>
        <w:t>von kleinem Stückgut genutzt werden</w:t>
      </w:r>
    </w:p>
    <w:p w14:paraId="2349F0E9" w14:textId="77777777" w:rsidR="007C22BB" w:rsidRPr="00946256" w:rsidRDefault="007C22BB" w:rsidP="007C22BB">
      <w:pPr>
        <w:spacing w:line="288" w:lineRule="auto"/>
        <w:contextualSpacing/>
        <w:rPr>
          <w:rFonts w:ascii="Arial" w:hAnsi="Arial" w:cs="Arial"/>
          <w:bCs/>
          <w:i/>
          <w:iCs/>
          <w:color w:val="000000" w:themeColor="text1"/>
        </w:rPr>
      </w:pPr>
      <w:r w:rsidRPr="00946256">
        <w:rPr>
          <w:rFonts w:ascii="Arial" w:hAnsi="Arial" w:cs="Arial"/>
          <w:bCs/>
          <w:i/>
          <w:iCs/>
          <w:color w:val="000000" w:themeColor="text1"/>
        </w:rPr>
        <w:t>Bild: Kendrion</w:t>
      </w:r>
    </w:p>
    <w:p w14:paraId="524121FC" w14:textId="77777777" w:rsidR="007C22BB" w:rsidRPr="007C22BB" w:rsidRDefault="007C22BB" w:rsidP="00513788">
      <w:pPr>
        <w:spacing w:line="288" w:lineRule="auto"/>
        <w:contextualSpacing/>
        <w:rPr>
          <w:rFonts w:ascii="Arial" w:hAnsi="Arial" w:cs="Arial"/>
          <w:bCs/>
          <w:color w:val="000000" w:themeColor="text1"/>
        </w:rPr>
      </w:pPr>
    </w:p>
    <w:p w14:paraId="1E99945E" w14:textId="77777777" w:rsidR="007C22BB" w:rsidRDefault="007C22BB" w:rsidP="00513788">
      <w:pPr>
        <w:spacing w:line="288" w:lineRule="auto"/>
        <w:contextualSpacing/>
        <w:rPr>
          <w:rFonts w:ascii="Arial" w:hAnsi="Arial" w:cs="Arial"/>
          <w:b/>
          <w:color w:val="000000" w:themeColor="text1"/>
        </w:rPr>
      </w:pPr>
    </w:p>
    <w:p w14:paraId="294B92BC" w14:textId="53FDDB64" w:rsidR="00072ED1" w:rsidRPr="00072ED1" w:rsidRDefault="00072ED1" w:rsidP="004C33DD">
      <w:pPr>
        <w:spacing w:line="288" w:lineRule="auto"/>
        <w:contextualSpacing/>
        <w:rPr>
          <w:rFonts w:ascii="Arial" w:hAnsi="Arial" w:cs="Arial"/>
          <w:bCs/>
          <w:color w:val="EE0000"/>
        </w:rPr>
      </w:pPr>
      <w:r>
        <w:rPr>
          <w:rFonts w:ascii="Arial" w:hAnsi="Arial" w:cs="Arial"/>
          <w:bCs/>
          <w:noProof/>
          <w:color w:val="EE0000"/>
        </w:rPr>
        <w:lastRenderedPageBreak/>
        <w:drawing>
          <wp:inline distT="0" distB="0" distL="0" distR="0" wp14:anchorId="4CD6707B" wp14:editId="07270981">
            <wp:extent cx="2615783" cy="1471379"/>
            <wp:effectExtent l="0" t="0" r="635" b="1905"/>
            <wp:docPr id="1404800943"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800943" name="Grafik 4"/>
                    <pic:cNvPicPr/>
                  </pic:nvPicPr>
                  <pic:blipFill>
                    <a:blip r:embed="rId13" cstate="email">
                      <a:extLst>
                        <a:ext uri="{28A0092B-C50C-407E-A947-70E740481C1C}">
                          <a14:useLocalDpi xmlns:a14="http://schemas.microsoft.com/office/drawing/2010/main"/>
                        </a:ext>
                      </a:extLst>
                    </a:blip>
                    <a:stretch>
                      <a:fillRect/>
                    </a:stretch>
                  </pic:blipFill>
                  <pic:spPr>
                    <a:xfrm>
                      <a:off x="0" y="0"/>
                      <a:ext cx="2678085" cy="1506424"/>
                    </a:xfrm>
                    <a:prstGeom prst="rect">
                      <a:avLst/>
                    </a:prstGeom>
                  </pic:spPr>
                </pic:pic>
              </a:graphicData>
            </a:graphic>
          </wp:inline>
        </w:drawing>
      </w:r>
    </w:p>
    <w:p w14:paraId="11BEC697" w14:textId="19F28A14" w:rsidR="008C60E8" w:rsidRPr="00801BBE" w:rsidRDefault="00801BBE" w:rsidP="00187EE0">
      <w:pPr>
        <w:contextualSpacing/>
        <w:rPr>
          <w:rFonts w:ascii="Arial" w:hAnsi="Arial" w:cs="Arial"/>
          <w:bCs/>
          <w:color w:val="000000" w:themeColor="text1"/>
        </w:rPr>
      </w:pPr>
      <w:r w:rsidRPr="006C7F49">
        <w:rPr>
          <w:rFonts w:ascii="Arial" w:hAnsi="Arial" w:cs="Arial"/>
          <w:b/>
          <w:color w:val="000000" w:themeColor="text1"/>
        </w:rPr>
        <w:t>Kendrion-</w:t>
      </w:r>
      <w:r w:rsidR="00A20A9D">
        <w:rPr>
          <w:rFonts w:ascii="Arial" w:hAnsi="Arial" w:cs="Arial"/>
          <w:b/>
          <w:color w:val="000000" w:themeColor="text1"/>
        </w:rPr>
        <w:t>Laurence-Setijoso.jpg:</w:t>
      </w:r>
      <w:r>
        <w:rPr>
          <w:rFonts w:ascii="Arial" w:hAnsi="Arial" w:cs="Arial"/>
          <w:bCs/>
          <w:color w:val="000000" w:themeColor="text1"/>
        </w:rPr>
        <w:t xml:space="preserve"> </w:t>
      </w:r>
      <w:r w:rsidR="00072ED1">
        <w:rPr>
          <w:rFonts w:ascii="Arial" w:hAnsi="Arial" w:cs="Arial"/>
          <w:bCs/>
          <w:color w:val="000000" w:themeColor="text1"/>
        </w:rPr>
        <w:t xml:space="preserve">Laurence </w:t>
      </w:r>
      <w:proofErr w:type="spellStart"/>
      <w:r w:rsidR="00072ED1">
        <w:rPr>
          <w:rFonts w:ascii="Arial" w:hAnsi="Arial" w:cs="Arial"/>
          <w:bCs/>
          <w:color w:val="000000" w:themeColor="text1"/>
        </w:rPr>
        <w:t>Setijoso</w:t>
      </w:r>
      <w:proofErr w:type="spellEnd"/>
      <w:r w:rsidR="00072ED1">
        <w:rPr>
          <w:rFonts w:ascii="Arial" w:hAnsi="Arial" w:cs="Arial"/>
          <w:bCs/>
          <w:color w:val="000000" w:themeColor="text1"/>
        </w:rPr>
        <w:t>, Marktsegmentleiter Magnettechnik bei Kendrion</w:t>
      </w:r>
      <w:r w:rsidR="000913FE">
        <w:rPr>
          <w:rFonts w:ascii="Arial" w:hAnsi="Arial" w:cs="Arial"/>
          <w:bCs/>
          <w:color w:val="000000" w:themeColor="text1"/>
        </w:rPr>
        <w:t xml:space="preserve"> und Albert Münch, </w:t>
      </w:r>
      <w:r w:rsidR="000913FE">
        <w:rPr>
          <w:rFonts w:ascii="Arial" w:hAnsi="Arial" w:cs="Arial"/>
          <w:color w:val="000000"/>
        </w:rPr>
        <w:t>Market Manager Automation bei Kendrion (v.li.)</w:t>
      </w:r>
    </w:p>
    <w:p w14:paraId="7669CE25" w14:textId="77777777" w:rsidR="008C60E8" w:rsidRPr="00946256" w:rsidRDefault="008C60E8" w:rsidP="00187EE0">
      <w:pPr>
        <w:contextualSpacing/>
        <w:rPr>
          <w:rFonts w:ascii="Arial" w:hAnsi="Arial" w:cs="Arial"/>
          <w:bCs/>
          <w:i/>
          <w:iCs/>
          <w:color w:val="000000" w:themeColor="text1"/>
        </w:rPr>
      </w:pPr>
      <w:r w:rsidRPr="00946256">
        <w:rPr>
          <w:rFonts w:ascii="Arial" w:hAnsi="Arial" w:cs="Arial"/>
          <w:bCs/>
          <w:i/>
          <w:iCs/>
          <w:color w:val="000000" w:themeColor="text1"/>
        </w:rPr>
        <w:t>Bild: Kendrion</w:t>
      </w:r>
    </w:p>
    <w:p w14:paraId="3897AEF2" w14:textId="77777777" w:rsidR="008C60E8" w:rsidRDefault="008C60E8" w:rsidP="004C33DD">
      <w:pPr>
        <w:spacing w:line="288" w:lineRule="auto"/>
        <w:contextualSpacing/>
        <w:rPr>
          <w:rFonts w:ascii="Arial" w:hAnsi="Arial" w:cs="Arial"/>
          <w:bCs/>
          <w:color w:val="000000" w:themeColor="text1"/>
        </w:rPr>
      </w:pPr>
    </w:p>
    <w:p w14:paraId="08E13A3D" w14:textId="77777777" w:rsidR="000913FE" w:rsidRDefault="000913FE" w:rsidP="004C33DD">
      <w:pPr>
        <w:spacing w:line="288" w:lineRule="auto"/>
        <w:contextualSpacing/>
        <w:rPr>
          <w:rFonts w:ascii="Arial" w:hAnsi="Arial" w:cs="Arial"/>
          <w:bCs/>
          <w:color w:val="000000" w:themeColor="text1"/>
        </w:rPr>
      </w:pPr>
    </w:p>
    <w:p w14:paraId="6FAE2A3C" w14:textId="3F06C51E" w:rsidR="00DF25D5" w:rsidRPr="00DF25D5" w:rsidRDefault="00F46927" w:rsidP="00B73C66">
      <w:pPr>
        <w:spacing w:line="288" w:lineRule="auto"/>
        <w:contextualSpacing/>
        <w:rPr>
          <w:rFonts w:ascii="Arial" w:hAnsi="Arial" w:cs="Arial"/>
          <w:bCs/>
          <w:color w:val="000000" w:themeColor="text1"/>
        </w:rPr>
      </w:pPr>
      <w:r w:rsidRPr="00DF25D5">
        <w:rPr>
          <w:rFonts w:ascii="Arial" w:hAnsi="Arial" w:cs="Arial"/>
          <w:b/>
          <w:color w:val="000000" w:themeColor="text1"/>
        </w:rPr>
        <w:t>Keywords:</w:t>
      </w:r>
      <w:r w:rsidR="00DF25D5" w:rsidRPr="00DF25D5">
        <w:rPr>
          <w:rFonts w:ascii="Arial" w:hAnsi="Arial" w:cs="Arial"/>
          <w:bCs/>
          <w:color w:val="000000" w:themeColor="text1"/>
        </w:rPr>
        <w:t xml:space="preserve"> </w:t>
      </w:r>
      <w:r w:rsidR="005F59DD">
        <w:rPr>
          <w:rFonts w:ascii="Arial" w:hAnsi="Arial" w:cs="Arial"/>
          <w:bCs/>
          <w:color w:val="000000" w:themeColor="text1"/>
        </w:rPr>
        <w:t xml:space="preserve">Automatisierung, </w:t>
      </w:r>
      <w:r w:rsidR="004E220E">
        <w:rPr>
          <w:rFonts w:ascii="Arial" w:hAnsi="Arial" w:cs="Arial"/>
          <w:bCs/>
          <w:color w:val="000000" w:themeColor="text1"/>
        </w:rPr>
        <w:t>Lebensmittelindustrie</w:t>
      </w:r>
      <w:r w:rsidR="00B73C66">
        <w:rPr>
          <w:rFonts w:ascii="Arial" w:hAnsi="Arial" w:cs="Arial"/>
          <w:bCs/>
          <w:color w:val="000000" w:themeColor="text1"/>
        </w:rPr>
        <w:t xml:space="preserve">, </w:t>
      </w:r>
      <w:r w:rsidR="00BD1C1E">
        <w:rPr>
          <w:rFonts w:ascii="Arial" w:hAnsi="Arial" w:cs="Arial"/>
          <w:bCs/>
          <w:color w:val="000000" w:themeColor="text1"/>
        </w:rPr>
        <w:t xml:space="preserve">Elektronikindustrie, Pharma-Industrie, </w:t>
      </w:r>
      <w:r w:rsidR="00BC57A2">
        <w:rPr>
          <w:rFonts w:ascii="Arial" w:hAnsi="Arial" w:cs="Arial"/>
          <w:bCs/>
          <w:color w:val="000000" w:themeColor="text1"/>
        </w:rPr>
        <w:t>Zuführtechnik, Schwingmagnete,</w:t>
      </w:r>
      <w:r w:rsidR="002044A2">
        <w:rPr>
          <w:rFonts w:ascii="Arial" w:hAnsi="Arial" w:cs="Arial"/>
          <w:bCs/>
          <w:color w:val="000000" w:themeColor="text1"/>
        </w:rPr>
        <w:t xml:space="preserve"> </w:t>
      </w:r>
      <w:r w:rsidR="00345D45">
        <w:rPr>
          <w:rFonts w:ascii="Arial" w:hAnsi="Arial" w:cs="Arial"/>
          <w:bCs/>
          <w:color w:val="000000" w:themeColor="text1"/>
        </w:rPr>
        <w:t xml:space="preserve">Schwingsysteme, </w:t>
      </w:r>
      <w:r w:rsidR="002044A2">
        <w:rPr>
          <w:rFonts w:ascii="Arial" w:hAnsi="Arial" w:cs="Arial"/>
          <w:bCs/>
          <w:color w:val="000000" w:themeColor="text1"/>
        </w:rPr>
        <w:t xml:space="preserve">Vibratoren, </w:t>
      </w:r>
      <w:r w:rsidR="00691671">
        <w:rPr>
          <w:rFonts w:ascii="Arial" w:hAnsi="Arial" w:cs="Arial"/>
          <w:bCs/>
          <w:color w:val="000000" w:themeColor="text1"/>
        </w:rPr>
        <w:t xml:space="preserve">Wurfvibrator, Linearvibrator, Bogenvibrator, elektromagnetischer Rüttler, </w:t>
      </w:r>
      <w:r w:rsidR="00D03CAE">
        <w:rPr>
          <w:rFonts w:ascii="Arial" w:hAnsi="Arial" w:cs="Arial"/>
          <w:bCs/>
          <w:color w:val="000000" w:themeColor="text1"/>
        </w:rPr>
        <w:t xml:space="preserve">Vibrationsförderer, Linearförderer, </w:t>
      </w:r>
      <w:r w:rsidR="00A23E14">
        <w:rPr>
          <w:rFonts w:ascii="Arial" w:hAnsi="Arial" w:cs="Arial"/>
          <w:bCs/>
          <w:color w:val="000000" w:themeColor="text1"/>
        </w:rPr>
        <w:t xml:space="preserve">Schwingförderer, </w:t>
      </w:r>
      <w:r w:rsidR="00D03CAE">
        <w:rPr>
          <w:rFonts w:ascii="Arial" w:hAnsi="Arial" w:cs="Arial"/>
          <w:bCs/>
          <w:color w:val="000000" w:themeColor="text1"/>
        </w:rPr>
        <w:t xml:space="preserve">Sortiersysteme, Vereinzelungssysteme, </w:t>
      </w:r>
      <w:r w:rsidR="00A23E14">
        <w:rPr>
          <w:rFonts w:ascii="Arial" w:hAnsi="Arial" w:cs="Arial"/>
          <w:bCs/>
          <w:color w:val="000000" w:themeColor="text1"/>
        </w:rPr>
        <w:t xml:space="preserve">Haltesysteme, Sicherheitssysteme, </w:t>
      </w:r>
      <w:r w:rsidR="008C3792">
        <w:rPr>
          <w:rFonts w:ascii="Arial" w:hAnsi="Arial" w:cs="Arial"/>
          <w:bCs/>
          <w:color w:val="000000" w:themeColor="text1"/>
        </w:rPr>
        <w:t xml:space="preserve">Wirbelstromverlust, </w:t>
      </w:r>
      <w:r w:rsidR="00DF25D5">
        <w:rPr>
          <w:rFonts w:ascii="Arial" w:hAnsi="Arial" w:cs="Arial"/>
          <w:bCs/>
          <w:color w:val="000000" w:themeColor="text1"/>
        </w:rPr>
        <w:t>Kendrion</w:t>
      </w:r>
      <w:r w:rsidR="003F7D99">
        <w:rPr>
          <w:rFonts w:ascii="Arial" w:hAnsi="Arial" w:cs="Arial"/>
          <w:bCs/>
          <w:color w:val="000000" w:themeColor="text1"/>
        </w:rPr>
        <w:t xml:space="preserve"> </w:t>
      </w:r>
    </w:p>
    <w:p w14:paraId="710077C5" w14:textId="77777777" w:rsidR="00F46927" w:rsidRPr="00DF25D5" w:rsidRDefault="00F46927" w:rsidP="00F46927">
      <w:pPr>
        <w:spacing w:line="288" w:lineRule="auto"/>
        <w:contextualSpacing/>
        <w:rPr>
          <w:rFonts w:ascii="Arial" w:hAnsi="Arial" w:cs="Arial"/>
          <w:bCs/>
          <w:color w:val="000000" w:themeColor="text1"/>
        </w:rPr>
      </w:pPr>
    </w:p>
    <w:p w14:paraId="5F635D38" w14:textId="77777777" w:rsidR="00C65284" w:rsidRPr="00C65284" w:rsidRDefault="00F46927" w:rsidP="005F59DD">
      <w:pPr>
        <w:spacing w:line="288" w:lineRule="auto"/>
        <w:contextualSpacing/>
        <w:rPr>
          <w:rFonts w:ascii="Arial" w:hAnsi="Arial" w:cs="Arial"/>
          <w:color w:val="000000" w:themeColor="text1"/>
        </w:rPr>
      </w:pPr>
      <w:r w:rsidRPr="00C65284">
        <w:rPr>
          <w:rFonts w:ascii="Arial" w:hAnsi="Arial" w:cs="Arial"/>
          <w:b/>
          <w:bCs/>
          <w:color w:val="000000" w:themeColor="text1"/>
        </w:rPr>
        <w:t>Deeplink</w:t>
      </w:r>
      <w:r w:rsidR="00A23E14" w:rsidRPr="00C65284">
        <w:rPr>
          <w:rFonts w:ascii="Arial" w:hAnsi="Arial" w:cs="Arial"/>
          <w:b/>
          <w:bCs/>
          <w:color w:val="000000" w:themeColor="text1"/>
        </w:rPr>
        <w:t>s</w:t>
      </w:r>
      <w:r w:rsidRPr="00C65284">
        <w:rPr>
          <w:rFonts w:ascii="Arial" w:hAnsi="Arial" w:cs="Arial"/>
          <w:b/>
          <w:bCs/>
          <w:color w:val="000000" w:themeColor="text1"/>
        </w:rPr>
        <w:t>:</w:t>
      </w:r>
    </w:p>
    <w:p w14:paraId="03159551" w14:textId="36BB49A5" w:rsidR="00A23E14" w:rsidRPr="00C65284" w:rsidRDefault="00C65284" w:rsidP="005F59DD">
      <w:pPr>
        <w:spacing w:line="288" w:lineRule="auto"/>
        <w:contextualSpacing/>
        <w:rPr>
          <w:rFonts w:ascii="Arial" w:hAnsi="Arial" w:cs="Arial"/>
          <w:color w:val="000000" w:themeColor="text1"/>
        </w:rPr>
      </w:pPr>
      <w:hyperlink r:id="rId14" w:history="1">
        <w:r w:rsidRPr="00222D02">
          <w:rPr>
            <w:rStyle w:val="Hyperlink"/>
            <w:rFonts w:ascii="Arial" w:hAnsi="Arial" w:cs="Arial"/>
          </w:rPr>
          <w:t>www.kendrion.com/de/produkte-service/elektromagnete-aktoren/schwingmagnete</w:t>
        </w:r>
      </w:hyperlink>
    </w:p>
    <w:p w14:paraId="643CCB50" w14:textId="4AECD88D" w:rsidR="00BC0B9F" w:rsidRPr="00C65284" w:rsidRDefault="00C65284" w:rsidP="005F59DD">
      <w:pPr>
        <w:spacing w:line="288" w:lineRule="auto"/>
        <w:contextualSpacing/>
        <w:rPr>
          <w:rFonts w:ascii="Arial" w:hAnsi="Arial" w:cs="Arial"/>
          <w:color w:val="000000" w:themeColor="text1"/>
        </w:rPr>
      </w:pPr>
      <w:hyperlink r:id="rId15" w:history="1">
        <w:r w:rsidRPr="00222D02">
          <w:rPr>
            <w:rStyle w:val="Hyperlink"/>
            <w:rFonts w:ascii="Arial" w:hAnsi="Arial" w:cs="Arial"/>
          </w:rPr>
          <w:t>www.kendrion.com/de/maerkte/industrielle-automatisierung-sicherheit/zufuehrtechnik</w:t>
        </w:r>
      </w:hyperlink>
    </w:p>
    <w:p w14:paraId="5A0596BC" w14:textId="03F22D1B" w:rsidR="00674952" w:rsidRPr="00C65284" w:rsidRDefault="00674952" w:rsidP="00674952">
      <w:pPr>
        <w:spacing w:line="288" w:lineRule="auto"/>
        <w:contextualSpacing/>
        <w:rPr>
          <w:rFonts w:ascii="Arial" w:hAnsi="Arial" w:cs="Arial"/>
          <w:bCs/>
          <w:color w:val="000000" w:themeColor="text1"/>
        </w:rPr>
      </w:pPr>
    </w:p>
    <w:p w14:paraId="5115AA5F" w14:textId="0864842D" w:rsidR="00F46927" w:rsidRPr="00AE0927" w:rsidRDefault="00F46927" w:rsidP="00D26840">
      <w:pPr>
        <w:spacing w:line="288" w:lineRule="auto"/>
        <w:contextualSpacing/>
        <w:rPr>
          <w:bCs/>
        </w:rPr>
      </w:pPr>
      <w:r w:rsidRPr="00AE0927">
        <w:rPr>
          <w:rFonts w:ascii="Arial" w:hAnsi="Arial" w:cs="Arial"/>
          <w:b/>
          <w:color w:val="000000" w:themeColor="text1"/>
        </w:rPr>
        <w:t xml:space="preserve">Meta-Title: </w:t>
      </w:r>
      <w:r w:rsidR="00AE0927" w:rsidRPr="00AE0927">
        <w:rPr>
          <w:rFonts w:ascii="Arial" w:hAnsi="Arial" w:cs="Arial"/>
          <w:bCs/>
          <w:color w:val="000000" w:themeColor="text1"/>
        </w:rPr>
        <w:t xml:space="preserve">Elektromagnetische </w:t>
      </w:r>
      <w:proofErr w:type="spellStart"/>
      <w:r w:rsidR="00AE0927" w:rsidRPr="00AE0927">
        <w:rPr>
          <w:rFonts w:ascii="Arial" w:hAnsi="Arial" w:cs="Arial"/>
          <w:bCs/>
          <w:color w:val="000000" w:themeColor="text1"/>
        </w:rPr>
        <w:t>Schwingsyteme</w:t>
      </w:r>
      <w:proofErr w:type="spellEnd"/>
      <w:r w:rsidR="00AE0927" w:rsidRPr="00AE0927">
        <w:rPr>
          <w:rFonts w:ascii="Arial" w:hAnsi="Arial" w:cs="Arial"/>
          <w:bCs/>
          <w:color w:val="000000" w:themeColor="text1"/>
        </w:rPr>
        <w:t xml:space="preserve"> </w:t>
      </w:r>
      <w:r w:rsidR="00AE0927">
        <w:rPr>
          <w:rFonts w:ascii="Arial" w:hAnsi="Arial" w:cs="Arial"/>
          <w:bCs/>
          <w:color w:val="000000" w:themeColor="text1"/>
        </w:rPr>
        <w:t>für Zuführlösungen</w:t>
      </w:r>
    </w:p>
    <w:p w14:paraId="7669757F" w14:textId="77777777" w:rsidR="00F46927" w:rsidRPr="00AE0927" w:rsidRDefault="00F46927" w:rsidP="00F46927">
      <w:pPr>
        <w:spacing w:line="288" w:lineRule="auto"/>
        <w:contextualSpacing/>
        <w:rPr>
          <w:rFonts w:ascii="Arial" w:hAnsi="Arial" w:cs="Arial"/>
          <w:color w:val="000000" w:themeColor="text1"/>
        </w:rPr>
      </w:pPr>
    </w:p>
    <w:p w14:paraId="5DE4F911" w14:textId="7ACE9222" w:rsidR="00801BBE" w:rsidRPr="00AE0927" w:rsidRDefault="00F46927" w:rsidP="005F59DD">
      <w:pPr>
        <w:spacing w:line="288" w:lineRule="auto"/>
        <w:contextualSpacing/>
        <w:rPr>
          <w:rFonts w:ascii="Arial" w:hAnsi="Arial" w:cs="Arial"/>
          <w:bCs/>
          <w:color w:val="000000" w:themeColor="text1"/>
        </w:rPr>
      </w:pPr>
      <w:r w:rsidRPr="00AE0927">
        <w:rPr>
          <w:rFonts w:ascii="Arial" w:hAnsi="Arial" w:cs="Arial"/>
          <w:b/>
          <w:color w:val="000000" w:themeColor="text1"/>
        </w:rPr>
        <w:t>Meta-Description:</w:t>
      </w:r>
      <w:r w:rsidRPr="00AE0927">
        <w:rPr>
          <w:rFonts w:ascii="Arial" w:eastAsia="Segoe UI" w:hAnsi="Arial" w:cs="Arial"/>
        </w:rPr>
        <w:t xml:space="preserve"> </w:t>
      </w:r>
      <w:r w:rsidR="00AE0927" w:rsidRPr="00AE0927">
        <w:rPr>
          <w:rFonts w:ascii="Arial" w:eastAsia="Segoe UI" w:hAnsi="Arial" w:cs="Arial"/>
        </w:rPr>
        <w:t>Die Schwingsysteme von Kendrion</w:t>
      </w:r>
      <w:r w:rsidR="00AE0927">
        <w:rPr>
          <w:rFonts w:ascii="Arial" w:eastAsia="Segoe UI" w:hAnsi="Arial" w:cs="Arial"/>
        </w:rPr>
        <w:t xml:space="preserve"> eignen sich besonders für Anwendungen in der Lebensmittel-, Pharma und Elektronikindustrie.</w:t>
      </w:r>
    </w:p>
    <w:p w14:paraId="0E13B801" w14:textId="77777777" w:rsidR="00F46927" w:rsidRPr="00AE0927" w:rsidRDefault="00F46927" w:rsidP="00F46927">
      <w:pPr>
        <w:spacing w:line="288" w:lineRule="auto"/>
        <w:contextualSpacing/>
        <w:rPr>
          <w:rFonts w:ascii="Arial" w:hAnsi="Arial" w:cs="Arial"/>
          <w:bCs/>
          <w:color w:val="000000" w:themeColor="text1"/>
        </w:rPr>
      </w:pPr>
    </w:p>
    <w:p w14:paraId="2586C446" w14:textId="20D3AE1F" w:rsidR="00F46927" w:rsidRPr="00E819B5" w:rsidRDefault="00F46927" w:rsidP="00F46927">
      <w:pPr>
        <w:spacing w:line="288" w:lineRule="auto"/>
        <w:contextualSpacing/>
        <w:rPr>
          <w:rFonts w:ascii="Arial" w:hAnsi="Arial" w:cs="Arial"/>
          <w:bCs/>
          <w:color w:val="000000" w:themeColor="text1"/>
          <w:lang w:val="en-US"/>
        </w:rPr>
      </w:pPr>
      <w:r w:rsidRPr="00E819B5">
        <w:rPr>
          <w:rFonts w:ascii="Arial" w:hAnsi="Arial" w:cs="Arial"/>
          <w:b/>
          <w:color w:val="000000" w:themeColor="text1"/>
          <w:lang w:val="en-US"/>
        </w:rPr>
        <w:t xml:space="preserve">Download-Area: </w:t>
      </w:r>
      <w:hyperlink r:id="rId16" w:history="1">
        <w:r w:rsidR="00B22BFC" w:rsidRPr="00E819B5">
          <w:rPr>
            <w:rStyle w:val="Hyperlink"/>
            <w:rFonts w:ascii="Arial" w:hAnsi="Arial" w:cs="Arial"/>
            <w:bCs/>
            <w:lang w:val="en-US"/>
          </w:rPr>
          <w:t>https://www.koehler-partner.de/pressezentrum/kendrion-iac</w:t>
        </w:r>
      </w:hyperlink>
    </w:p>
    <w:p w14:paraId="3FC3C1CD" w14:textId="77777777" w:rsidR="00BB2456" w:rsidRPr="0091477A" w:rsidRDefault="00BB2456" w:rsidP="00F46927">
      <w:pPr>
        <w:spacing w:line="288" w:lineRule="auto"/>
        <w:contextualSpacing/>
        <w:rPr>
          <w:rFonts w:ascii="Arial" w:hAnsi="Arial" w:cs="Arial"/>
          <w:b/>
          <w:color w:val="000000" w:themeColor="text1"/>
          <w:lang w:val="it-IT"/>
        </w:rPr>
      </w:pPr>
    </w:p>
    <w:p w14:paraId="2048BEAF" w14:textId="77777777" w:rsidR="00F46927" w:rsidRPr="00F95CFD" w:rsidRDefault="00F46927" w:rsidP="00F46927">
      <w:pPr>
        <w:tabs>
          <w:tab w:val="left" w:pos="142"/>
        </w:tabs>
        <w:spacing w:line="288" w:lineRule="auto"/>
        <w:contextualSpacing/>
        <w:rPr>
          <w:rFonts w:ascii="Arial" w:hAnsi="Arial" w:cs="Arial"/>
          <w:color w:val="000000" w:themeColor="text1"/>
        </w:rPr>
      </w:pPr>
      <w:r w:rsidRPr="00F95CFD">
        <w:rPr>
          <w:rFonts w:ascii="Arial" w:hAnsi="Arial" w:cs="Arial"/>
          <w:b/>
          <w:bCs/>
          <w:color w:val="000000" w:themeColor="text1"/>
        </w:rPr>
        <w:t>Pressestelle:</w:t>
      </w:r>
    </w:p>
    <w:p w14:paraId="21C7F500" w14:textId="77777777" w:rsidR="00F46927" w:rsidRPr="00F95CFD" w:rsidRDefault="00F46927" w:rsidP="00F46927">
      <w:pPr>
        <w:tabs>
          <w:tab w:val="left" w:pos="142"/>
        </w:tabs>
        <w:spacing w:line="288" w:lineRule="auto"/>
        <w:contextualSpacing/>
        <w:rPr>
          <w:rFonts w:ascii="Arial" w:hAnsi="Arial" w:cs="Arial"/>
          <w:color w:val="000000" w:themeColor="text1"/>
        </w:rPr>
      </w:pPr>
      <w:r w:rsidRPr="00F95CFD">
        <w:rPr>
          <w:rFonts w:ascii="Arial" w:hAnsi="Arial" w:cs="Arial"/>
          <w:color w:val="000000" w:themeColor="text1"/>
        </w:rPr>
        <w:t xml:space="preserve">Köhler + Partner GmbH </w:t>
      </w:r>
    </w:p>
    <w:p w14:paraId="0F0EC809" w14:textId="77777777" w:rsidR="00F46927" w:rsidRPr="00F95CFD" w:rsidRDefault="00F46927" w:rsidP="00F46927">
      <w:pPr>
        <w:tabs>
          <w:tab w:val="left" w:pos="142"/>
        </w:tabs>
        <w:spacing w:line="288" w:lineRule="auto"/>
        <w:ind w:left="142" w:right="570" w:hanging="142"/>
        <w:contextualSpacing/>
        <w:rPr>
          <w:rFonts w:ascii="Arial" w:hAnsi="Arial" w:cs="Arial"/>
          <w:color w:val="000000" w:themeColor="text1"/>
        </w:rPr>
      </w:pPr>
      <w:r w:rsidRPr="00F95CFD">
        <w:rPr>
          <w:rFonts w:ascii="Arial" w:hAnsi="Arial" w:cs="Arial"/>
          <w:color w:val="000000" w:themeColor="text1"/>
        </w:rPr>
        <w:t xml:space="preserve">Brauerstraße 42 • 21244 Buchholz </w:t>
      </w:r>
      <w:proofErr w:type="spellStart"/>
      <w:r w:rsidRPr="00F95CFD">
        <w:rPr>
          <w:rFonts w:ascii="Arial" w:hAnsi="Arial" w:cs="Arial"/>
          <w:color w:val="000000" w:themeColor="text1"/>
        </w:rPr>
        <w:t>i.d</w:t>
      </w:r>
      <w:proofErr w:type="spellEnd"/>
      <w:r w:rsidRPr="00F95CFD">
        <w:rPr>
          <w:rFonts w:ascii="Arial" w:hAnsi="Arial" w:cs="Arial"/>
          <w:color w:val="000000" w:themeColor="text1"/>
        </w:rPr>
        <w:t>. Nordheide</w:t>
      </w:r>
    </w:p>
    <w:p w14:paraId="451CBC3D" w14:textId="77777777" w:rsidR="00F46927" w:rsidRPr="00E149D8" w:rsidRDefault="00F46927" w:rsidP="00F46927">
      <w:pPr>
        <w:tabs>
          <w:tab w:val="left" w:pos="142"/>
        </w:tabs>
        <w:spacing w:line="288" w:lineRule="auto"/>
        <w:ind w:left="142" w:right="570" w:hanging="142"/>
        <w:contextualSpacing/>
        <w:outlineLvl w:val="0"/>
        <w:rPr>
          <w:rFonts w:ascii="Arial" w:hAnsi="Arial" w:cs="Arial"/>
          <w:color w:val="000000" w:themeColor="text1"/>
          <w:lang w:val="it-IT"/>
        </w:rPr>
      </w:pPr>
      <w:proofErr w:type="spellStart"/>
      <w:r w:rsidRPr="00E149D8">
        <w:rPr>
          <w:rFonts w:ascii="Arial" w:hAnsi="Arial" w:cs="Arial"/>
          <w:color w:val="000000" w:themeColor="text1"/>
          <w:lang w:val="it-IT"/>
        </w:rPr>
        <w:t>Telefon</w:t>
      </w:r>
      <w:proofErr w:type="spellEnd"/>
      <w:r w:rsidRPr="00E149D8">
        <w:rPr>
          <w:rFonts w:ascii="Arial" w:hAnsi="Arial" w:cs="Arial"/>
          <w:color w:val="000000" w:themeColor="text1"/>
          <w:lang w:val="it-IT"/>
        </w:rPr>
        <w:t xml:space="preserve"> +49 4181 92892-0 • Fax +49 4181 92892-55</w:t>
      </w:r>
    </w:p>
    <w:p w14:paraId="5418ED5C" w14:textId="5A8766CF" w:rsidR="00F46927" w:rsidRPr="00E56EC4" w:rsidRDefault="00F46927" w:rsidP="00E56EC4">
      <w:pPr>
        <w:spacing w:line="288" w:lineRule="auto"/>
        <w:contextualSpacing/>
        <w:rPr>
          <w:rFonts w:ascii="Arial" w:hAnsi="Arial" w:cs="Arial"/>
          <w:color w:val="000000" w:themeColor="text1"/>
          <w:lang w:val="it-IT"/>
        </w:rPr>
      </w:pPr>
      <w:r w:rsidRPr="00E149D8">
        <w:rPr>
          <w:rFonts w:ascii="Arial" w:hAnsi="Arial" w:cs="Arial"/>
          <w:color w:val="000000" w:themeColor="text1"/>
          <w:lang w:val="it-IT"/>
        </w:rPr>
        <w:t xml:space="preserve">E-Mail: info@koehler-partner.de • </w:t>
      </w:r>
      <w:r w:rsidRPr="00BB2456">
        <w:rPr>
          <w:rFonts w:ascii="Arial" w:hAnsi="Arial" w:cs="Arial"/>
          <w:lang w:val="it-IT"/>
        </w:rPr>
        <w:t>www.koehler-partner.de</w:t>
      </w:r>
    </w:p>
    <w:sectPr w:rsidR="00F46927" w:rsidRPr="00E56EC4" w:rsidSect="008F241D">
      <w:headerReference w:type="default" r:id="rId17"/>
      <w:footerReference w:type="even" r:id="rId18"/>
      <w:footerReference w:type="default" r:id="rId19"/>
      <w:headerReference w:type="first" r:id="rId20"/>
      <w:footerReference w:type="first" r:id="rId21"/>
      <w:type w:val="nextColumn"/>
      <w:pgSz w:w="11906" w:h="16838" w:code="9"/>
      <w:pgMar w:top="1495" w:right="567" w:bottom="851" w:left="1134" w:header="329" w:footer="36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C4DA8" w14:textId="77777777" w:rsidR="00192375" w:rsidRDefault="00192375">
      <w:r>
        <w:separator/>
      </w:r>
    </w:p>
  </w:endnote>
  <w:endnote w:type="continuationSeparator" w:id="0">
    <w:p w14:paraId="40396DC4" w14:textId="77777777" w:rsidR="00192375" w:rsidRDefault="00192375">
      <w:r>
        <w:continuationSeparator/>
      </w:r>
    </w:p>
  </w:endnote>
  <w:endnote w:type="continuationNotice" w:id="1">
    <w:p w14:paraId="60AD6139" w14:textId="77777777" w:rsidR="00192375" w:rsidRDefault="001923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32DCC" w14:textId="75B9BE39" w:rsidR="00F95CFD" w:rsidRDefault="00F95CFD">
    <w:pPr>
      <w:pStyle w:val="Fuzeile"/>
    </w:pPr>
    <w:r>
      <w:rPr>
        <w:noProof/>
      </w:rPr>
      <mc:AlternateContent>
        <mc:Choice Requires="wps">
          <w:drawing>
            <wp:anchor distT="0" distB="0" distL="0" distR="0" simplePos="0" relativeHeight="251665408" behindDoc="0" locked="0" layoutInCell="1" allowOverlap="1" wp14:anchorId="71C38FEF" wp14:editId="5D8DF5E2">
              <wp:simplePos x="635" y="635"/>
              <wp:positionH relativeFrom="page">
                <wp:align>center</wp:align>
              </wp:positionH>
              <wp:positionV relativeFrom="page">
                <wp:align>bottom</wp:align>
              </wp:positionV>
              <wp:extent cx="483870" cy="345440"/>
              <wp:effectExtent l="0" t="0" r="11430" b="0"/>
              <wp:wrapNone/>
              <wp:docPr id="56114502" name="Textfeld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3870" cy="345440"/>
                      </a:xfrm>
                      <a:prstGeom prst="rect">
                        <a:avLst/>
                      </a:prstGeom>
                      <a:noFill/>
                      <a:ln>
                        <a:noFill/>
                      </a:ln>
                    </wps:spPr>
                    <wps:txbx>
                      <w:txbxContent>
                        <w:p w14:paraId="65EFB93D" w14:textId="38A2564B" w:rsidR="00F95CFD" w:rsidRPr="00F95CFD" w:rsidRDefault="00F95CFD" w:rsidP="00F95CFD">
                          <w:pPr>
                            <w:rPr>
                              <w:rFonts w:ascii="Calibri" w:eastAsia="Calibri" w:hAnsi="Calibri" w:cs="Calibri"/>
                              <w:noProof/>
                              <w:color w:val="000000"/>
                              <w:sz w:val="20"/>
                              <w:szCs w:val="20"/>
                            </w:rPr>
                          </w:pPr>
                          <w:r w:rsidRPr="00F95CFD">
                            <w:rPr>
                              <w:rFonts w:ascii="Calibri" w:eastAsia="Calibri" w:hAnsi="Calibri" w:cs="Calibri"/>
                              <w:noProof/>
                              <w:color w:val="000000"/>
                              <w:sz w:val="20"/>
                              <w:szCs w:val="20"/>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1C38FEF" id="_x0000_t202" coordsize="21600,21600" o:spt="202" path="m,l,21600r21600,l21600,xe">
              <v:stroke joinstyle="miter"/>
              <v:path gradientshapeok="t" o:connecttype="rect"/>
            </v:shapetype>
            <v:shape id="Textfeld 2" o:spid="_x0000_s1026" type="#_x0000_t202" alt="[Internal]" style="position:absolute;margin-left:0;margin-top:0;width:38.1pt;height:27.2pt;z-index:25166540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" filled="f" stroked="f">
              <v:textbox style="mso-fit-shape-to-text:t" inset="0,0,0,15pt">
                <w:txbxContent>
                  <w:p w14:paraId="65EFB93D" w14:textId="38A2564B" w:rsidR="00F95CFD" w:rsidRPr="00F95CFD" w:rsidRDefault="00F95CFD" w:rsidP="00F95CFD">
                    <w:pPr>
                      <w:rPr>
                        <w:rFonts w:ascii="Calibri" w:eastAsia="Calibri" w:hAnsi="Calibri" w:cs="Calibri"/>
                        <w:noProof/>
                        <w:color w:val="000000"/>
                        <w:sz w:val="20"/>
                        <w:szCs w:val="20"/>
                      </w:rPr>
                    </w:pPr>
                    <w:r w:rsidRPr="00F95CFD">
                      <w:rPr>
                        <w:rFonts w:ascii="Calibri" w:eastAsia="Calibri" w:hAnsi="Calibri" w:cs="Calibri"/>
                        <w:noProof/>
                        <w:color w:val="000000"/>
                        <w:sz w:val="20"/>
                        <w:szCs w:val="20"/>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0BA53" w14:textId="13570081" w:rsidR="00FD05F3" w:rsidRPr="00581C99" w:rsidRDefault="00F95CFD" w:rsidP="00581C99">
    <w:pPr>
      <w:pStyle w:val="Fuzeile"/>
      <w:jc w:val="right"/>
      <w:rPr>
        <w:sz w:val="14"/>
        <w:szCs w:val="14"/>
      </w:rPr>
    </w:pPr>
    <w:r>
      <w:rPr>
        <w:noProof/>
        <w:sz w:val="14"/>
        <w:szCs w:val="14"/>
      </w:rPr>
      <mc:AlternateContent>
        <mc:Choice Requires="wps">
          <w:drawing>
            <wp:anchor distT="0" distB="0" distL="0" distR="0" simplePos="0" relativeHeight="251666432" behindDoc="0" locked="0" layoutInCell="1" allowOverlap="1" wp14:anchorId="5664B280" wp14:editId="53AADDB6">
              <wp:simplePos x="723900" y="10353675"/>
              <wp:positionH relativeFrom="page">
                <wp:align>center</wp:align>
              </wp:positionH>
              <wp:positionV relativeFrom="page">
                <wp:align>bottom</wp:align>
              </wp:positionV>
              <wp:extent cx="483870" cy="345440"/>
              <wp:effectExtent l="0" t="0" r="11430" b="0"/>
              <wp:wrapNone/>
              <wp:docPr id="954960059" name="Textfeld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3870" cy="345440"/>
                      </a:xfrm>
                      <a:prstGeom prst="rect">
                        <a:avLst/>
                      </a:prstGeom>
                      <a:noFill/>
                      <a:ln>
                        <a:noFill/>
                      </a:ln>
                    </wps:spPr>
                    <wps:txbx>
                      <w:txbxContent>
                        <w:p w14:paraId="01FB3E07" w14:textId="1E873E74" w:rsidR="00F95CFD" w:rsidRPr="00F95CFD" w:rsidRDefault="00F95CFD" w:rsidP="00F95CFD">
                          <w:pPr>
                            <w:rPr>
                              <w:rFonts w:ascii="Calibri" w:eastAsia="Calibri" w:hAnsi="Calibri" w:cs="Calibri"/>
                              <w:noProof/>
                              <w:color w:val="000000"/>
                              <w:sz w:val="20"/>
                              <w:szCs w:val="20"/>
                            </w:rPr>
                          </w:pPr>
                          <w:r w:rsidRPr="00F95CFD">
                            <w:rPr>
                              <w:rFonts w:ascii="Calibri" w:eastAsia="Calibri" w:hAnsi="Calibri" w:cs="Calibri"/>
                              <w:noProof/>
                              <w:color w:val="000000"/>
                              <w:sz w:val="20"/>
                              <w:szCs w:val="20"/>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664B280" id="_x0000_t202" coordsize="21600,21600" o:spt="202" path="m,l,21600r21600,l21600,xe">
              <v:stroke joinstyle="miter"/>
              <v:path gradientshapeok="t" o:connecttype="rect"/>
            </v:shapetype>
            <v:shape id="Textfeld 3" o:spid="_x0000_s1027" type="#_x0000_t202" alt="[Internal]" style="position:absolute;left:0;text-align:left;margin-left:0;margin-top:0;width:38.1pt;height:27.2pt;z-index:25166643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" filled="f" stroked="f">
              <v:textbox style="mso-fit-shape-to-text:t" inset="0,0,0,15pt">
                <w:txbxContent>
                  <w:p w14:paraId="01FB3E07" w14:textId="1E873E74" w:rsidR="00F95CFD" w:rsidRPr="00F95CFD" w:rsidRDefault="00F95CFD" w:rsidP="00F95CFD">
                    <w:pPr>
                      <w:rPr>
                        <w:rFonts w:ascii="Calibri" w:eastAsia="Calibri" w:hAnsi="Calibri" w:cs="Calibri"/>
                        <w:noProof/>
                        <w:color w:val="000000"/>
                        <w:sz w:val="20"/>
                        <w:szCs w:val="20"/>
                      </w:rPr>
                    </w:pPr>
                    <w:r w:rsidRPr="00F95CFD">
                      <w:rPr>
                        <w:rFonts w:ascii="Calibri" w:eastAsia="Calibri" w:hAnsi="Calibri" w:cs="Calibri"/>
                        <w:noProof/>
                        <w:color w:val="000000"/>
                        <w:sz w:val="20"/>
                        <w:szCs w:val="20"/>
                      </w:rPr>
                      <w:t>[Internal]</w:t>
                    </w:r>
                  </w:p>
                </w:txbxContent>
              </v:textbox>
              <w10:wrap anchorx="page" anchory="page"/>
            </v:shape>
          </w:pict>
        </mc:Fallback>
      </mc:AlternateContent>
    </w:r>
    <w:r w:rsidR="00581C99" w:rsidRPr="002E600C">
      <w:rPr>
        <w:sz w:val="14"/>
        <w:szCs w:val="14"/>
      </w:rPr>
      <w:fldChar w:fldCharType="begin"/>
    </w:r>
    <w:r w:rsidR="00581C99" w:rsidRPr="002E600C">
      <w:rPr>
        <w:sz w:val="14"/>
        <w:szCs w:val="14"/>
      </w:rPr>
      <w:instrText xml:space="preserve"> DATE \@ "dd.MM.yyyy" </w:instrText>
    </w:r>
    <w:r w:rsidR="00581C99" w:rsidRPr="002E600C">
      <w:rPr>
        <w:sz w:val="14"/>
        <w:szCs w:val="14"/>
      </w:rPr>
      <w:fldChar w:fldCharType="separate"/>
    </w:r>
    <w:r w:rsidR="008F241D">
      <w:rPr>
        <w:noProof/>
        <w:sz w:val="14"/>
        <w:szCs w:val="14"/>
      </w:rPr>
      <w:t>17.03.2026</w:t>
    </w:r>
    <w:r w:rsidR="00581C99" w:rsidRPr="002E600C">
      <w:rPr>
        <w:sz w:val="14"/>
        <w:szCs w:val="14"/>
      </w:rPr>
      <w:fldChar w:fldCharType="end"/>
    </w:r>
    <w:r w:rsidR="00581C99" w:rsidRPr="002E600C">
      <w:rPr>
        <w:sz w:val="14"/>
        <w:szCs w:val="14"/>
      </w:rPr>
      <w:t xml:space="preserve"> // </w:t>
    </w:r>
    <w:r w:rsidR="00581C99">
      <w:rPr>
        <w:sz w:val="14"/>
        <w:szCs w:val="14"/>
      </w:rPr>
      <w:t>Seite</w:t>
    </w:r>
    <w:r w:rsidR="00581C99" w:rsidRPr="002E600C">
      <w:rPr>
        <w:sz w:val="14"/>
        <w:szCs w:val="14"/>
      </w:rPr>
      <w:t xml:space="preserve"> </w:t>
    </w:r>
    <w:r w:rsidR="00581C99" w:rsidRPr="002E600C">
      <w:rPr>
        <w:sz w:val="14"/>
        <w:szCs w:val="14"/>
      </w:rPr>
      <w:fldChar w:fldCharType="begin"/>
    </w:r>
    <w:r w:rsidR="00581C99" w:rsidRPr="002E600C">
      <w:rPr>
        <w:sz w:val="14"/>
        <w:szCs w:val="14"/>
      </w:rPr>
      <w:instrText xml:space="preserve"> PAGE </w:instrText>
    </w:r>
    <w:r w:rsidR="00581C99" w:rsidRPr="002E600C">
      <w:rPr>
        <w:sz w:val="14"/>
        <w:szCs w:val="14"/>
      </w:rPr>
      <w:fldChar w:fldCharType="separate"/>
    </w:r>
    <w:r w:rsidR="00A020B2">
      <w:rPr>
        <w:noProof/>
        <w:sz w:val="14"/>
        <w:szCs w:val="14"/>
      </w:rPr>
      <w:t>1</w:t>
    </w:r>
    <w:r w:rsidR="00581C99" w:rsidRPr="002E600C">
      <w:rPr>
        <w:sz w:val="14"/>
        <w:szCs w:val="14"/>
      </w:rPr>
      <w:fldChar w:fldCharType="end"/>
    </w:r>
    <w:r w:rsidR="00581C99" w:rsidRPr="002E600C">
      <w:rPr>
        <w:sz w:val="14"/>
        <w:szCs w:val="14"/>
      </w:rPr>
      <w:t xml:space="preserve"> </w:t>
    </w:r>
    <w:r w:rsidR="00581C99">
      <w:rPr>
        <w:sz w:val="14"/>
        <w:szCs w:val="14"/>
      </w:rPr>
      <w:t>von</w:t>
    </w:r>
    <w:r w:rsidR="00581C99" w:rsidRPr="002E600C">
      <w:rPr>
        <w:sz w:val="14"/>
        <w:szCs w:val="14"/>
      </w:rPr>
      <w:t xml:space="preserve"> </w:t>
    </w:r>
    <w:r w:rsidR="00581C99" w:rsidRPr="002E600C">
      <w:rPr>
        <w:sz w:val="14"/>
        <w:szCs w:val="14"/>
      </w:rPr>
      <w:fldChar w:fldCharType="begin"/>
    </w:r>
    <w:r w:rsidR="00581C99" w:rsidRPr="002E600C">
      <w:rPr>
        <w:sz w:val="14"/>
        <w:szCs w:val="14"/>
      </w:rPr>
      <w:instrText xml:space="preserve"> NUMPAGES </w:instrText>
    </w:r>
    <w:r w:rsidR="00581C99" w:rsidRPr="002E600C">
      <w:rPr>
        <w:sz w:val="14"/>
        <w:szCs w:val="14"/>
      </w:rPr>
      <w:fldChar w:fldCharType="separate"/>
    </w:r>
    <w:r w:rsidR="00A020B2">
      <w:rPr>
        <w:noProof/>
        <w:sz w:val="14"/>
        <w:szCs w:val="14"/>
      </w:rPr>
      <w:t>1</w:t>
    </w:r>
    <w:r w:rsidR="00581C99" w:rsidRPr="002E600C">
      <w:rPr>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5B8F5" w14:textId="000DD066" w:rsidR="00FD05F3" w:rsidRDefault="00F95CFD" w:rsidP="006B32D7">
    <w:pPr>
      <w:pStyle w:val="Fuzeile"/>
      <w:jc w:val="right"/>
    </w:pPr>
    <w:r>
      <w:rPr>
        <w:noProof/>
      </w:rPr>
      <mc:AlternateContent>
        <mc:Choice Requires="wps">
          <w:drawing>
            <wp:anchor distT="0" distB="0" distL="0" distR="0" simplePos="0" relativeHeight="251664384" behindDoc="0" locked="0" layoutInCell="1" allowOverlap="1" wp14:anchorId="2D0083FD" wp14:editId="5D2FC31F">
              <wp:simplePos x="635" y="635"/>
              <wp:positionH relativeFrom="page">
                <wp:align>center</wp:align>
              </wp:positionH>
              <wp:positionV relativeFrom="page">
                <wp:align>bottom</wp:align>
              </wp:positionV>
              <wp:extent cx="483870" cy="345440"/>
              <wp:effectExtent l="0" t="0" r="11430" b="0"/>
              <wp:wrapNone/>
              <wp:docPr id="571880136" name="Textfeld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83870" cy="345440"/>
                      </a:xfrm>
                      <a:prstGeom prst="rect">
                        <a:avLst/>
                      </a:prstGeom>
                      <a:noFill/>
                      <a:ln>
                        <a:noFill/>
                      </a:ln>
                    </wps:spPr>
                    <wps:txbx>
                      <w:txbxContent>
                        <w:p w14:paraId="6321AB9A" w14:textId="1DC121C4" w:rsidR="00F95CFD" w:rsidRPr="00F95CFD" w:rsidRDefault="00F95CFD" w:rsidP="00F95CFD">
                          <w:pPr>
                            <w:rPr>
                              <w:rFonts w:ascii="Calibri" w:eastAsia="Calibri" w:hAnsi="Calibri" w:cs="Calibri"/>
                              <w:noProof/>
                              <w:color w:val="000000"/>
                              <w:sz w:val="20"/>
                              <w:szCs w:val="20"/>
                            </w:rPr>
                          </w:pPr>
                          <w:r w:rsidRPr="00F95CFD">
                            <w:rPr>
                              <w:rFonts w:ascii="Calibri" w:eastAsia="Calibri" w:hAnsi="Calibri" w:cs="Calibri"/>
                              <w:noProof/>
                              <w:color w:val="000000"/>
                              <w:sz w:val="20"/>
                              <w:szCs w:val="20"/>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D0083FD" id="_x0000_t202" coordsize="21600,21600" o:spt="202" path="m,l,21600r21600,l21600,xe">
              <v:stroke joinstyle="miter"/>
              <v:path gradientshapeok="t" o:connecttype="rect"/>
            </v:shapetype>
            <v:shape id="Textfeld 1" o:spid="_x0000_s1028" type="#_x0000_t202" alt="[Internal]" style="position:absolute;left:0;text-align:left;margin-left:0;margin-top:0;width:38.1pt;height:27.2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" filled="f" stroked="f">
              <v:textbox style="mso-fit-shape-to-text:t" inset="0,0,0,15pt">
                <w:txbxContent>
                  <w:p w14:paraId="6321AB9A" w14:textId="1DC121C4" w:rsidR="00F95CFD" w:rsidRPr="00F95CFD" w:rsidRDefault="00F95CFD" w:rsidP="00F95CFD">
                    <w:pPr>
                      <w:rPr>
                        <w:rFonts w:ascii="Calibri" w:eastAsia="Calibri" w:hAnsi="Calibri" w:cs="Calibri"/>
                        <w:noProof/>
                        <w:color w:val="000000"/>
                        <w:sz w:val="20"/>
                        <w:szCs w:val="20"/>
                      </w:rPr>
                    </w:pPr>
                    <w:r w:rsidRPr="00F95CFD">
                      <w:rPr>
                        <w:rFonts w:ascii="Calibri" w:eastAsia="Calibri" w:hAnsi="Calibri" w:cs="Calibri"/>
                        <w:noProof/>
                        <w:color w:val="000000"/>
                        <w:sz w:val="20"/>
                        <w:szCs w:val="20"/>
                      </w:rPr>
                      <w:t>[Internal]</w:t>
                    </w:r>
                  </w:p>
                </w:txbxContent>
              </v:textbox>
              <w10:wrap anchorx="page" anchory="page"/>
            </v:shape>
          </w:pict>
        </mc:Fallback>
      </mc:AlternateContent>
    </w:r>
  </w:p>
  <w:p w14:paraId="2AD55AD5" w14:textId="77777777" w:rsidR="00FD05F3" w:rsidRDefault="00FD05F3" w:rsidP="006B32D7">
    <w:pPr>
      <w:pStyle w:val="Fuzeile"/>
      <w:jc w:val="right"/>
    </w:pPr>
  </w:p>
  <w:p w14:paraId="560A7053" w14:textId="77777777" w:rsidR="00FD05F3" w:rsidRDefault="00FD05F3" w:rsidP="006B32D7">
    <w:pPr>
      <w:pStyle w:val="Fuzeile"/>
      <w:jc w:val="right"/>
    </w:pPr>
  </w:p>
  <w:p w14:paraId="6983FCE9" w14:textId="77777777" w:rsidR="00FD05F3" w:rsidRDefault="00FD05F3" w:rsidP="006B32D7">
    <w:pPr>
      <w:pStyle w:val="Fuzeile"/>
      <w:jc w:val="right"/>
    </w:pPr>
  </w:p>
  <w:p w14:paraId="078A71E8" w14:textId="77777777" w:rsidR="00FD05F3" w:rsidRDefault="00FD05F3" w:rsidP="006B32D7">
    <w:pPr>
      <w:pStyle w:val="Fuzeile"/>
      <w:jc w:val="right"/>
    </w:pPr>
  </w:p>
  <w:p w14:paraId="65407D0A" w14:textId="77777777" w:rsidR="00FD05F3" w:rsidRDefault="00FD05F3" w:rsidP="006B32D7">
    <w:pPr>
      <w:pStyle w:val="Fuzeile"/>
      <w:jc w:val="right"/>
    </w:pPr>
  </w:p>
  <w:p w14:paraId="7609C577" w14:textId="77777777" w:rsidR="00FD05F3" w:rsidRDefault="00FD05F3" w:rsidP="006B32D7">
    <w:pPr>
      <w:pStyle w:val="Fuzeile"/>
      <w:jc w:val="right"/>
    </w:pPr>
  </w:p>
  <w:p w14:paraId="6FE96874" w14:textId="77777777" w:rsidR="00FD05F3" w:rsidRDefault="00FD05F3" w:rsidP="006B32D7">
    <w:pPr>
      <w:pStyle w:val="Fuzeile"/>
      <w:jc w:val="right"/>
    </w:pPr>
  </w:p>
  <w:p w14:paraId="68591E81" w14:textId="77777777" w:rsidR="00FD05F3" w:rsidRPr="002E600C" w:rsidRDefault="00FD05F3" w:rsidP="006B32D7">
    <w:pPr>
      <w:pStyle w:val="Fuzeile"/>
      <w:jc w:val="right"/>
    </w:pPr>
  </w:p>
  <w:p w14:paraId="3DF41826" w14:textId="77777777" w:rsidR="00FD05F3" w:rsidRPr="002E600C" w:rsidRDefault="00FD05F3" w:rsidP="006B32D7">
    <w:pPr>
      <w:pStyle w:val="Fuzeile"/>
      <w:jc w:val="right"/>
    </w:pPr>
  </w:p>
  <w:p w14:paraId="584F491D" w14:textId="67268AAF" w:rsidR="00FD05F3" w:rsidRPr="002E600C" w:rsidRDefault="00FD05F3" w:rsidP="006B32D7">
    <w:pPr>
      <w:pStyle w:val="Fuzeile"/>
      <w:jc w:val="right"/>
      <w:rPr>
        <w:sz w:val="14"/>
        <w:szCs w:val="14"/>
      </w:rPr>
    </w:pPr>
    <w:r w:rsidRPr="002E600C">
      <w:rPr>
        <w:sz w:val="14"/>
        <w:szCs w:val="14"/>
      </w:rPr>
      <w:fldChar w:fldCharType="begin"/>
    </w:r>
    <w:r w:rsidRPr="002E600C">
      <w:rPr>
        <w:sz w:val="14"/>
        <w:szCs w:val="14"/>
      </w:rPr>
      <w:instrText xml:space="preserve"> FILENAME </w:instrText>
    </w:r>
    <w:r w:rsidRPr="002E600C">
      <w:rPr>
        <w:sz w:val="14"/>
        <w:szCs w:val="14"/>
      </w:rPr>
      <w:fldChar w:fldCharType="separate"/>
    </w:r>
    <w:r w:rsidR="001A191D">
      <w:rPr>
        <w:noProof/>
        <w:sz w:val="14"/>
        <w:szCs w:val="14"/>
      </w:rPr>
      <w:t>03_Kendrion_PM_Codesys_Starterkits.docx</w:t>
    </w:r>
    <w:r w:rsidRPr="002E600C">
      <w:rPr>
        <w:sz w:val="14"/>
        <w:szCs w:val="14"/>
      </w:rPr>
      <w:fldChar w:fldCharType="end"/>
    </w:r>
  </w:p>
  <w:p w14:paraId="74B4B92B" w14:textId="7D9584BB" w:rsidR="00FD05F3" w:rsidRPr="002E600C" w:rsidRDefault="00FD05F3" w:rsidP="002E600C">
    <w:pPr>
      <w:pStyle w:val="Fuzeile"/>
      <w:jc w:val="right"/>
      <w:rPr>
        <w:sz w:val="14"/>
        <w:szCs w:val="14"/>
      </w:rPr>
    </w:pPr>
    <w:r w:rsidRPr="002E600C">
      <w:rPr>
        <w:sz w:val="14"/>
        <w:szCs w:val="14"/>
      </w:rPr>
      <w:fldChar w:fldCharType="begin"/>
    </w:r>
    <w:r w:rsidRPr="002E600C">
      <w:rPr>
        <w:sz w:val="14"/>
        <w:szCs w:val="14"/>
      </w:rPr>
      <w:instrText xml:space="preserve"> DATE \@ "dd.MM.yyyy" </w:instrText>
    </w:r>
    <w:r w:rsidRPr="002E600C">
      <w:rPr>
        <w:sz w:val="14"/>
        <w:szCs w:val="14"/>
      </w:rPr>
      <w:fldChar w:fldCharType="separate"/>
    </w:r>
    <w:r w:rsidR="008F241D">
      <w:rPr>
        <w:noProof/>
        <w:sz w:val="14"/>
        <w:szCs w:val="14"/>
      </w:rPr>
      <w:t>17.03.2026</w:t>
    </w:r>
    <w:r w:rsidRPr="002E600C">
      <w:rPr>
        <w:sz w:val="14"/>
        <w:szCs w:val="14"/>
      </w:rPr>
      <w:fldChar w:fldCharType="end"/>
    </w:r>
    <w:r w:rsidRPr="002E600C">
      <w:rPr>
        <w:sz w:val="14"/>
        <w:szCs w:val="14"/>
      </w:rPr>
      <w:t xml:space="preserve"> // </w:t>
    </w:r>
    <w:r>
      <w:rPr>
        <w:sz w:val="14"/>
        <w:szCs w:val="14"/>
      </w:rPr>
      <w:t>Seite</w:t>
    </w:r>
    <w:r w:rsidRPr="002E600C">
      <w:rPr>
        <w:sz w:val="14"/>
        <w:szCs w:val="14"/>
      </w:rPr>
      <w:t xml:space="preserve"> </w:t>
    </w:r>
    <w:r w:rsidRPr="002E600C">
      <w:rPr>
        <w:sz w:val="14"/>
        <w:szCs w:val="14"/>
      </w:rPr>
      <w:fldChar w:fldCharType="begin"/>
    </w:r>
    <w:r w:rsidRPr="002E600C">
      <w:rPr>
        <w:sz w:val="14"/>
        <w:szCs w:val="14"/>
      </w:rPr>
      <w:instrText xml:space="preserve"> PAGE </w:instrText>
    </w:r>
    <w:r w:rsidRPr="002E600C">
      <w:rPr>
        <w:sz w:val="14"/>
        <w:szCs w:val="14"/>
      </w:rPr>
      <w:fldChar w:fldCharType="separate"/>
    </w:r>
    <w:r w:rsidR="002B3B5E">
      <w:rPr>
        <w:noProof/>
        <w:sz w:val="14"/>
        <w:szCs w:val="14"/>
      </w:rPr>
      <w:t>1</w:t>
    </w:r>
    <w:r w:rsidRPr="002E600C">
      <w:rPr>
        <w:sz w:val="14"/>
        <w:szCs w:val="14"/>
      </w:rPr>
      <w:fldChar w:fldCharType="end"/>
    </w:r>
    <w:r w:rsidRPr="002E600C">
      <w:rPr>
        <w:sz w:val="14"/>
        <w:szCs w:val="14"/>
      </w:rPr>
      <w:t xml:space="preserve"> </w:t>
    </w:r>
    <w:r>
      <w:rPr>
        <w:sz w:val="14"/>
        <w:szCs w:val="14"/>
      </w:rPr>
      <w:t>von</w:t>
    </w:r>
    <w:r w:rsidRPr="002E600C">
      <w:rPr>
        <w:sz w:val="14"/>
        <w:szCs w:val="14"/>
      </w:rPr>
      <w:t xml:space="preserve"> </w:t>
    </w:r>
    <w:r w:rsidRPr="002E600C">
      <w:rPr>
        <w:sz w:val="14"/>
        <w:szCs w:val="14"/>
      </w:rPr>
      <w:fldChar w:fldCharType="begin"/>
    </w:r>
    <w:r w:rsidRPr="002E600C">
      <w:rPr>
        <w:sz w:val="14"/>
        <w:szCs w:val="14"/>
      </w:rPr>
      <w:instrText xml:space="preserve"> NUMPAGES </w:instrText>
    </w:r>
    <w:r w:rsidRPr="002E600C">
      <w:rPr>
        <w:sz w:val="14"/>
        <w:szCs w:val="14"/>
      </w:rPr>
      <w:fldChar w:fldCharType="separate"/>
    </w:r>
    <w:r w:rsidR="002B3B5E">
      <w:rPr>
        <w:noProof/>
        <w:sz w:val="14"/>
        <w:szCs w:val="14"/>
      </w:rPr>
      <w:t>1</w:t>
    </w:r>
    <w:r w:rsidRPr="002E600C">
      <w:rPr>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AC8EC" w14:textId="77777777" w:rsidR="00192375" w:rsidRDefault="00192375">
      <w:r>
        <w:separator/>
      </w:r>
    </w:p>
  </w:footnote>
  <w:footnote w:type="continuationSeparator" w:id="0">
    <w:p w14:paraId="27E384F1" w14:textId="77777777" w:rsidR="00192375" w:rsidRDefault="00192375">
      <w:r>
        <w:continuationSeparator/>
      </w:r>
    </w:p>
  </w:footnote>
  <w:footnote w:type="continuationNotice" w:id="1">
    <w:p w14:paraId="06447167" w14:textId="77777777" w:rsidR="00192375" w:rsidRDefault="001923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40337" w14:textId="4F16F722" w:rsidR="00F46927" w:rsidRDefault="00946256" w:rsidP="00100331">
    <w:pPr>
      <w:pStyle w:val="Kopfzeile"/>
      <w:tabs>
        <w:tab w:val="clear" w:pos="4536"/>
        <w:tab w:val="clear" w:pos="9072"/>
        <w:tab w:val="left" w:pos="2235"/>
      </w:tabs>
    </w:pPr>
    <w:r>
      <w:rPr>
        <w:noProof/>
      </w:rPr>
      <w:drawing>
        <wp:anchor distT="0" distB="0" distL="114300" distR="114300" simplePos="0" relativeHeight="251676672" behindDoc="1" locked="0" layoutInCell="1" allowOverlap="1" wp14:anchorId="403F5558" wp14:editId="2D448A71">
          <wp:simplePos x="0" y="0"/>
          <wp:positionH relativeFrom="page">
            <wp:posOffset>-40005</wp:posOffset>
          </wp:positionH>
          <wp:positionV relativeFrom="page">
            <wp:posOffset>-99060</wp:posOffset>
          </wp:positionV>
          <wp:extent cx="7556500" cy="10688955"/>
          <wp:effectExtent l="0" t="0" r="6350" b="0"/>
          <wp:wrapNone/>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antjejaeger:Documents:1 - Kundenprojekte:Kendrion:Geschäftspapiere:Briefbogen:ICS:ics-letter-malente-4c2.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6500" cy="10688955"/>
                  </a:xfrm>
                  <a:prstGeom prst="rect">
                    <a:avLst/>
                  </a:prstGeom>
                  <a:noFill/>
                  <a:ln>
                    <a:noFill/>
                  </a:ln>
                  <a:extLst>
                    <a:ext uri="{FAA26D3D-D897-4be2-8F04-BA451C77F1D7}">
                      <ma14:placeholderFlag xmlns:arto="http://schemas.microsoft.com/office/word/2006/arto" xmlns:a14="http://schemas.microsoft.com/office/drawing/2010/main"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19E5C161" w14:textId="172A5BF8" w:rsidR="00FD05F3" w:rsidRDefault="00FD05F3" w:rsidP="00100331">
    <w:pPr>
      <w:pStyle w:val="Kopfzeile"/>
      <w:tabs>
        <w:tab w:val="clear" w:pos="4536"/>
        <w:tab w:val="clear" w:pos="9072"/>
        <w:tab w:val="left" w:pos="2235"/>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272E6" w14:textId="77777777" w:rsidR="00FD05F3" w:rsidRDefault="00FD05F3">
    <w:pPr>
      <w:pStyle w:val="Kopfzeile"/>
    </w:pPr>
  </w:p>
  <w:p w14:paraId="166ED911" w14:textId="77777777" w:rsidR="00FD05F3" w:rsidRDefault="00FD05F3">
    <w:pPr>
      <w:pStyle w:val="Kopfzeile"/>
    </w:pPr>
  </w:p>
  <w:p w14:paraId="358A3027" w14:textId="77777777" w:rsidR="00FD05F3" w:rsidRDefault="00FD05F3">
    <w:pPr>
      <w:pStyle w:val="Kopfzeile"/>
    </w:pPr>
  </w:p>
  <w:p w14:paraId="11660CE1" w14:textId="77777777" w:rsidR="00FD05F3" w:rsidRDefault="00FD05F3">
    <w:pPr>
      <w:pStyle w:val="Kopfzeile"/>
    </w:pPr>
  </w:p>
  <w:p w14:paraId="1308DCDF" w14:textId="77777777" w:rsidR="00FD05F3" w:rsidRDefault="00FD05F3">
    <w:pPr>
      <w:pStyle w:val="Kopfzeile"/>
    </w:pPr>
  </w:p>
  <w:p w14:paraId="560E1547" w14:textId="77777777" w:rsidR="00FD05F3" w:rsidRDefault="00FD05F3">
    <w:pPr>
      <w:pStyle w:val="Kopfzeile"/>
    </w:pPr>
  </w:p>
  <w:p w14:paraId="75531C75" w14:textId="77777777" w:rsidR="00FD05F3" w:rsidRDefault="00FD05F3">
    <w:pPr>
      <w:pStyle w:val="Kopfzeile"/>
    </w:pPr>
  </w:p>
  <w:p w14:paraId="1077A247" w14:textId="77777777" w:rsidR="00FD05F3" w:rsidRDefault="00FD05F3">
    <w:pPr>
      <w:pStyle w:val="Kopfzeile"/>
    </w:pPr>
  </w:p>
  <w:p w14:paraId="58993550" w14:textId="77777777" w:rsidR="00FD05F3" w:rsidRDefault="00FD05F3">
    <w:pPr>
      <w:pStyle w:val="Kopfzeile"/>
    </w:pPr>
  </w:p>
  <w:p w14:paraId="089F2EC2" w14:textId="77777777" w:rsidR="00FD05F3" w:rsidRDefault="00FD05F3">
    <w:pPr>
      <w:pStyle w:val="Kopfzeile"/>
    </w:pPr>
  </w:p>
  <w:p w14:paraId="5DD18325" w14:textId="77777777" w:rsidR="00FD05F3" w:rsidRPr="00F959A5" w:rsidRDefault="00FD05F3">
    <w:pPr>
      <w:pStyle w:val="Kopfzeile"/>
      <w:rPr>
        <w:sz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1E499B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00CC0A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DEA560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CE6209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1461B3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4884880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D2136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19BC96B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6F98AA8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0E60C50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CC92ACC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D2E42F1"/>
    <w:multiLevelType w:val="singleLevel"/>
    <w:tmpl w:val="D6562D92"/>
    <w:lvl w:ilvl="0">
      <w:start w:val="50"/>
      <w:numFmt w:val="bullet"/>
      <w:lvlText w:val="-"/>
      <w:lvlJc w:val="left"/>
      <w:pPr>
        <w:tabs>
          <w:tab w:val="num" w:pos="4155"/>
        </w:tabs>
        <w:ind w:left="4155" w:hanging="360"/>
      </w:pPr>
      <w:rPr>
        <w:rFonts w:ascii="Times New Roman" w:hAnsi="Times New Roman" w:hint="default"/>
      </w:rPr>
    </w:lvl>
  </w:abstractNum>
  <w:abstractNum w:abstractNumId="12" w15:restartNumberingAfterBreak="0">
    <w:nsid w:val="0F1836AB"/>
    <w:multiLevelType w:val="hybridMultilevel"/>
    <w:tmpl w:val="083E7A98"/>
    <w:lvl w:ilvl="0" w:tplc="AD00593A">
      <w:start w:val="1"/>
      <w:numFmt w:val="decimal"/>
      <w:pStyle w:val="Listenabsatz"/>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FAA0593"/>
    <w:multiLevelType w:val="singleLevel"/>
    <w:tmpl w:val="2C68F12C"/>
    <w:lvl w:ilvl="0">
      <w:start w:val="1"/>
      <w:numFmt w:val="lowerRoman"/>
      <w:lvlText w:val="%1."/>
      <w:lvlJc w:val="left"/>
      <w:pPr>
        <w:tabs>
          <w:tab w:val="num" w:pos="720"/>
        </w:tabs>
        <w:ind w:left="720" w:hanging="720"/>
      </w:pPr>
      <w:rPr>
        <w:rFonts w:hint="default"/>
      </w:rPr>
    </w:lvl>
  </w:abstractNum>
  <w:abstractNum w:abstractNumId="14" w15:restartNumberingAfterBreak="0">
    <w:nsid w:val="26472497"/>
    <w:multiLevelType w:val="multilevel"/>
    <w:tmpl w:val="BA4816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6177452"/>
    <w:multiLevelType w:val="singleLevel"/>
    <w:tmpl w:val="82601FE6"/>
    <w:lvl w:ilvl="0">
      <w:start w:val="500"/>
      <w:numFmt w:val="bullet"/>
      <w:lvlText w:val="-"/>
      <w:lvlJc w:val="left"/>
      <w:pPr>
        <w:tabs>
          <w:tab w:val="num" w:pos="3900"/>
        </w:tabs>
        <w:ind w:left="3900" w:hanging="360"/>
      </w:pPr>
      <w:rPr>
        <w:rFonts w:ascii="Times New Roman" w:hAnsi="Times New Roman" w:hint="default"/>
      </w:rPr>
    </w:lvl>
  </w:abstractNum>
  <w:abstractNum w:abstractNumId="16" w15:restartNumberingAfterBreak="0">
    <w:nsid w:val="57EA668F"/>
    <w:multiLevelType w:val="singleLevel"/>
    <w:tmpl w:val="76E0F5CE"/>
    <w:lvl w:ilvl="0">
      <w:start w:val="1"/>
      <w:numFmt w:val="lowerRoman"/>
      <w:lvlText w:val="%1."/>
      <w:lvlJc w:val="left"/>
      <w:pPr>
        <w:tabs>
          <w:tab w:val="num" w:pos="720"/>
        </w:tabs>
        <w:ind w:left="720" w:hanging="720"/>
      </w:pPr>
      <w:rPr>
        <w:rFonts w:hint="default"/>
      </w:rPr>
    </w:lvl>
  </w:abstractNum>
  <w:abstractNum w:abstractNumId="17" w15:restartNumberingAfterBreak="0">
    <w:nsid w:val="5B547244"/>
    <w:multiLevelType w:val="multilevel"/>
    <w:tmpl w:val="DD1888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DC818D2"/>
    <w:multiLevelType w:val="multilevel"/>
    <w:tmpl w:val="BA4816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46234284">
    <w:abstractNumId w:val="11"/>
  </w:num>
  <w:num w:numId="2" w16cid:durableId="565648696">
    <w:abstractNumId w:val="15"/>
  </w:num>
  <w:num w:numId="3" w16cid:durableId="297493003">
    <w:abstractNumId w:val="13"/>
  </w:num>
  <w:num w:numId="4" w16cid:durableId="733622301">
    <w:abstractNumId w:val="16"/>
  </w:num>
  <w:num w:numId="5" w16cid:durableId="168757948">
    <w:abstractNumId w:val="10"/>
  </w:num>
  <w:num w:numId="6" w16cid:durableId="239170930">
    <w:abstractNumId w:val="8"/>
  </w:num>
  <w:num w:numId="7" w16cid:durableId="736585102">
    <w:abstractNumId w:val="7"/>
  </w:num>
  <w:num w:numId="8" w16cid:durableId="1558004078">
    <w:abstractNumId w:val="6"/>
  </w:num>
  <w:num w:numId="9" w16cid:durableId="634407824">
    <w:abstractNumId w:val="5"/>
  </w:num>
  <w:num w:numId="10" w16cid:durableId="1525174775">
    <w:abstractNumId w:val="9"/>
  </w:num>
  <w:num w:numId="11" w16cid:durableId="172884851">
    <w:abstractNumId w:val="4"/>
  </w:num>
  <w:num w:numId="12" w16cid:durableId="1084642049">
    <w:abstractNumId w:val="3"/>
  </w:num>
  <w:num w:numId="13" w16cid:durableId="1934628757">
    <w:abstractNumId w:val="2"/>
  </w:num>
  <w:num w:numId="14" w16cid:durableId="1756318897">
    <w:abstractNumId w:val="1"/>
  </w:num>
  <w:num w:numId="15" w16cid:durableId="1321075772">
    <w:abstractNumId w:val="0"/>
  </w:num>
  <w:num w:numId="16" w16cid:durableId="2027053208">
    <w:abstractNumId w:val="12"/>
  </w:num>
  <w:num w:numId="17" w16cid:durableId="450513375">
    <w:abstractNumId w:val="17"/>
  </w:num>
  <w:num w:numId="18" w16cid:durableId="737367384">
    <w:abstractNumId w:val="18"/>
  </w:num>
  <w:num w:numId="19" w16cid:durableId="17614409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rawingGridVerticalSpacing w:val="299"/>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927"/>
    <w:rsid w:val="00003ECB"/>
    <w:rsid w:val="0000441C"/>
    <w:rsid w:val="00004785"/>
    <w:rsid w:val="00005746"/>
    <w:rsid w:val="00007413"/>
    <w:rsid w:val="00007AC3"/>
    <w:rsid w:val="0002067A"/>
    <w:rsid w:val="00021775"/>
    <w:rsid w:val="00024FAC"/>
    <w:rsid w:val="00032D9D"/>
    <w:rsid w:val="00042EAD"/>
    <w:rsid w:val="00043DB1"/>
    <w:rsid w:val="00054348"/>
    <w:rsid w:val="00054793"/>
    <w:rsid w:val="00054835"/>
    <w:rsid w:val="000575F0"/>
    <w:rsid w:val="00060A36"/>
    <w:rsid w:val="00061469"/>
    <w:rsid w:val="00072966"/>
    <w:rsid w:val="00072ED1"/>
    <w:rsid w:val="000763FE"/>
    <w:rsid w:val="000829F6"/>
    <w:rsid w:val="000831C1"/>
    <w:rsid w:val="00084ABD"/>
    <w:rsid w:val="00086862"/>
    <w:rsid w:val="00087DFB"/>
    <w:rsid w:val="000913FE"/>
    <w:rsid w:val="000A4577"/>
    <w:rsid w:val="000A4F4C"/>
    <w:rsid w:val="000A5F0F"/>
    <w:rsid w:val="000A65D4"/>
    <w:rsid w:val="000A6C05"/>
    <w:rsid w:val="000B155F"/>
    <w:rsid w:val="000B1797"/>
    <w:rsid w:val="000B21F2"/>
    <w:rsid w:val="000B2968"/>
    <w:rsid w:val="000B5493"/>
    <w:rsid w:val="000B7983"/>
    <w:rsid w:val="000C00DF"/>
    <w:rsid w:val="000C312C"/>
    <w:rsid w:val="000C6BE0"/>
    <w:rsid w:val="000D6BB8"/>
    <w:rsid w:val="000E01CE"/>
    <w:rsid w:val="000E108A"/>
    <w:rsid w:val="000E5464"/>
    <w:rsid w:val="000E5572"/>
    <w:rsid w:val="000E6752"/>
    <w:rsid w:val="000E74DE"/>
    <w:rsid w:val="000F26C4"/>
    <w:rsid w:val="000F473B"/>
    <w:rsid w:val="000F707F"/>
    <w:rsid w:val="000F7B94"/>
    <w:rsid w:val="0010000B"/>
    <w:rsid w:val="00100331"/>
    <w:rsid w:val="00104E00"/>
    <w:rsid w:val="00105032"/>
    <w:rsid w:val="0010633B"/>
    <w:rsid w:val="00114959"/>
    <w:rsid w:val="00116198"/>
    <w:rsid w:val="0011638A"/>
    <w:rsid w:val="0012470A"/>
    <w:rsid w:val="001309E4"/>
    <w:rsid w:val="00134596"/>
    <w:rsid w:val="0014241D"/>
    <w:rsid w:val="00142CA4"/>
    <w:rsid w:val="00142EB2"/>
    <w:rsid w:val="00143F8E"/>
    <w:rsid w:val="001452A3"/>
    <w:rsid w:val="00145D4E"/>
    <w:rsid w:val="00146C23"/>
    <w:rsid w:val="001544C4"/>
    <w:rsid w:val="001553C7"/>
    <w:rsid w:val="00163ED8"/>
    <w:rsid w:val="00170575"/>
    <w:rsid w:val="0017131C"/>
    <w:rsid w:val="00171929"/>
    <w:rsid w:val="0017530C"/>
    <w:rsid w:val="00180D8A"/>
    <w:rsid w:val="00184ADD"/>
    <w:rsid w:val="00186578"/>
    <w:rsid w:val="00186FE0"/>
    <w:rsid w:val="00187EE0"/>
    <w:rsid w:val="00192375"/>
    <w:rsid w:val="001942A3"/>
    <w:rsid w:val="001A191D"/>
    <w:rsid w:val="001A1F5B"/>
    <w:rsid w:val="001A61AC"/>
    <w:rsid w:val="001A6445"/>
    <w:rsid w:val="001A6FC4"/>
    <w:rsid w:val="001B134F"/>
    <w:rsid w:val="001B14B0"/>
    <w:rsid w:val="001B1E61"/>
    <w:rsid w:val="001B5C02"/>
    <w:rsid w:val="001B764E"/>
    <w:rsid w:val="001C095E"/>
    <w:rsid w:val="001C1B93"/>
    <w:rsid w:val="001C3A6D"/>
    <w:rsid w:val="001D77F4"/>
    <w:rsid w:val="001E05A8"/>
    <w:rsid w:val="001E12F4"/>
    <w:rsid w:val="001E1DED"/>
    <w:rsid w:val="001E287B"/>
    <w:rsid w:val="001E38B5"/>
    <w:rsid w:val="001E4CFD"/>
    <w:rsid w:val="001E7961"/>
    <w:rsid w:val="001F288A"/>
    <w:rsid w:val="001F3397"/>
    <w:rsid w:val="001F39A7"/>
    <w:rsid w:val="0020141D"/>
    <w:rsid w:val="002020B6"/>
    <w:rsid w:val="0020296E"/>
    <w:rsid w:val="002044A2"/>
    <w:rsid w:val="0020474B"/>
    <w:rsid w:val="00204755"/>
    <w:rsid w:val="00205E1D"/>
    <w:rsid w:val="00207171"/>
    <w:rsid w:val="00213D6F"/>
    <w:rsid w:val="00213DDE"/>
    <w:rsid w:val="00214A75"/>
    <w:rsid w:val="0021557A"/>
    <w:rsid w:val="00217B70"/>
    <w:rsid w:val="002209EB"/>
    <w:rsid w:val="0022503A"/>
    <w:rsid w:val="002258F3"/>
    <w:rsid w:val="00231EB8"/>
    <w:rsid w:val="00232D67"/>
    <w:rsid w:val="00233A99"/>
    <w:rsid w:val="00240559"/>
    <w:rsid w:val="002416DB"/>
    <w:rsid w:val="0024217D"/>
    <w:rsid w:val="0025051F"/>
    <w:rsid w:val="00251B21"/>
    <w:rsid w:val="00253377"/>
    <w:rsid w:val="002558BE"/>
    <w:rsid w:val="00255B6D"/>
    <w:rsid w:val="002609C0"/>
    <w:rsid w:val="0026109B"/>
    <w:rsid w:val="00263A98"/>
    <w:rsid w:val="0026503F"/>
    <w:rsid w:val="00265D5C"/>
    <w:rsid w:val="0026715B"/>
    <w:rsid w:val="00272D17"/>
    <w:rsid w:val="0027376C"/>
    <w:rsid w:val="00280296"/>
    <w:rsid w:val="002816BD"/>
    <w:rsid w:val="00282A65"/>
    <w:rsid w:val="00290381"/>
    <w:rsid w:val="00291EAE"/>
    <w:rsid w:val="00293C46"/>
    <w:rsid w:val="00294E1E"/>
    <w:rsid w:val="00295B86"/>
    <w:rsid w:val="00295CB5"/>
    <w:rsid w:val="002A0EFB"/>
    <w:rsid w:val="002A25B1"/>
    <w:rsid w:val="002A2C08"/>
    <w:rsid w:val="002A5985"/>
    <w:rsid w:val="002B0C03"/>
    <w:rsid w:val="002B0E77"/>
    <w:rsid w:val="002B231F"/>
    <w:rsid w:val="002B25D9"/>
    <w:rsid w:val="002B33BE"/>
    <w:rsid w:val="002B3962"/>
    <w:rsid w:val="002B3B5E"/>
    <w:rsid w:val="002B4AC1"/>
    <w:rsid w:val="002B5E1D"/>
    <w:rsid w:val="002C0D88"/>
    <w:rsid w:val="002C366B"/>
    <w:rsid w:val="002C7C36"/>
    <w:rsid w:val="002D2A47"/>
    <w:rsid w:val="002D5E27"/>
    <w:rsid w:val="002D7EFB"/>
    <w:rsid w:val="002E29E7"/>
    <w:rsid w:val="002E3914"/>
    <w:rsid w:val="002E600C"/>
    <w:rsid w:val="002E7BBF"/>
    <w:rsid w:val="002E7FE8"/>
    <w:rsid w:val="002F31CC"/>
    <w:rsid w:val="002F3658"/>
    <w:rsid w:val="002F6C24"/>
    <w:rsid w:val="00300DBE"/>
    <w:rsid w:val="0030348B"/>
    <w:rsid w:val="00305A43"/>
    <w:rsid w:val="003065D1"/>
    <w:rsid w:val="00306ABC"/>
    <w:rsid w:val="003126ED"/>
    <w:rsid w:val="003149F2"/>
    <w:rsid w:val="00317CEE"/>
    <w:rsid w:val="00321FFB"/>
    <w:rsid w:val="00324BF1"/>
    <w:rsid w:val="00324D70"/>
    <w:rsid w:val="00330605"/>
    <w:rsid w:val="00334C4F"/>
    <w:rsid w:val="00337951"/>
    <w:rsid w:val="0034102D"/>
    <w:rsid w:val="00341254"/>
    <w:rsid w:val="00342124"/>
    <w:rsid w:val="00344787"/>
    <w:rsid w:val="00345D45"/>
    <w:rsid w:val="00347873"/>
    <w:rsid w:val="00350B8D"/>
    <w:rsid w:val="00351ECD"/>
    <w:rsid w:val="003558A8"/>
    <w:rsid w:val="0035679C"/>
    <w:rsid w:val="00360091"/>
    <w:rsid w:val="00365206"/>
    <w:rsid w:val="00370923"/>
    <w:rsid w:val="00372A91"/>
    <w:rsid w:val="00373161"/>
    <w:rsid w:val="00380E4C"/>
    <w:rsid w:val="003937D0"/>
    <w:rsid w:val="003A0987"/>
    <w:rsid w:val="003A2979"/>
    <w:rsid w:val="003A534E"/>
    <w:rsid w:val="003A5B6F"/>
    <w:rsid w:val="003A5E20"/>
    <w:rsid w:val="003B041E"/>
    <w:rsid w:val="003B0C62"/>
    <w:rsid w:val="003B1E41"/>
    <w:rsid w:val="003B538F"/>
    <w:rsid w:val="003B551D"/>
    <w:rsid w:val="003C02DC"/>
    <w:rsid w:val="003C0F2F"/>
    <w:rsid w:val="003D10E6"/>
    <w:rsid w:val="003D13E0"/>
    <w:rsid w:val="003D5548"/>
    <w:rsid w:val="003D61A9"/>
    <w:rsid w:val="003D6D07"/>
    <w:rsid w:val="003D77DD"/>
    <w:rsid w:val="003E2ABA"/>
    <w:rsid w:val="003F2EC1"/>
    <w:rsid w:val="003F50EA"/>
    <w:rsid w:val="003F7D99"/>
    <w:rsid w:val="00402CAF"/>
    <w:rsid w:val="00402F14"/>
    <w:rsid w:val="0040356B"/>
    <w:rsid w:val="00404959"/>
    <w:rsid w:val="0041014F"/>
    <w:rsid w:val="00411CAA"/>
    <w:rsid w:val="00412740"/>
    <w:rsid w:val="0041499F"/>
    <w:rsid w:val="00417F3C"/>
    <w:rsid w:val="00420A92"/>
    <w:rsid w:val="0042188F"/>
    <w:rsid w:val="0042472C"/>
    <w:rsid w:val="004268DC"/>
    <w:rsid w:val="0043094D"/>
    <w:rsid w:val="00431123"/>
    <w:rsid w:val="00435CBF"/>
    <w:rsid w:val="00436692"/>
    <w:rsid w:val="00437576"/>
    <w:rsid w:val="004377EF"/>
    <w:rsid w:val="004428CB"/>
    <w:rsid w:val="00444977"/>
    <w:rsid w:val="0044674B"/>
    <w:rsid w:val="00451380"/>
    <w:rsid w:val="0045277C"/>
    <w:rsid w:val="004528F8"/>
    <w:rsid w:val="00453441"/>
    <w:rsid w:val="00456AEE"/>
    <w:rsid w:val="004579D5"/>
    <w:rsid w:val="00460694"/>
    <w:rsid w:val="00463083"/>
    <w:rsid w:val="00463C48"/>
    <w:rsid w:val="00472E4B"/>
    <w:rsid w:val="00475383"/>
    <w:rsid w:val="00475B77"/>
    <w:rsid w:val="00475BC1"/>
    <w:rsid w:val="004764F0"/>
    <w:rsid w:val="00482386"/>
    <w:rsid w:val="00487D5D"/>
    <w:rsid w:val="00490108"/>
    <w:rsid w:val="00491294"/>
    <w:rsid w:val="004937DC"/>
    <w:rsid w:val="00496667"/>
    <w:rsid w:val="004A4419"/>
    <w:rsid w:val="004A4540"/>
    <w:rsid w:val="004A5120"/>
    <w:rsid w:val="004B0BDA"/>
    <w:rsid w:val="004B1B06"/>
    <w:rsid w:val="004C0232"/>
    <w:rsid w:val="004C0703"/>
    <w:rsid w:val="004C22F4"/>
    <w:rsid w:val="004C33DD"/>
    <w:rsid w:val="004C4A9D"/>
    <w:rsid w:val="004C4DFB"/>
    <w:rsid w:val="004C50D3"/>
    <w:rsid w:val="004C544B"/>
    <w:rsid w:val="004C6932"/>
    <w:rsid w:val="004D180B"/>
    <w:rsid w:val="004D1C06"/>
    <w:rsid w:val="004D285B"/>
    <w:rsid w:val="004E220E"/>
    <w:rsid w:val="004E2B90"/>
    <w:rsid w:val="004E5843"/>
    <w:rsid w:val="004E789D"/>
    <w:rsid w:val="004E7BD4"/>
    <w:rsid w:val="004F3EA9"/>
    <w:rsid w:val="004F4346"/>
    <w:rsid w:val="004F66D2"/>
    <w:rsid w:val="005005DC"/>
    <w:rsid w:val="00504696"/>
    <w:rsid w:val="005052E4"/>
    <w:rsid w:val="00507127"/>
    <w:rsid w:val="005072C5"/>
    <w:rsid w:val="00510A33"/>
    <w:rsid w:val="00510D4A"/>
    <w:rsid w:val="00513788"/>
    <w:rsid w:val="00516E4A"/>
    <w:rsid w:val="00527831"/>
    <w:rsid w:val="00531063"/>
    <w:rsid w:val="00532B77"/>
    <w:rsid w:val="00533BA4"/>
    <w:rsid w:val="00540BB1"/>
    <w:rsid w:val="00543646"/>
    <w:rsid w:val="005449F8"/>
    <w:rsid w:val="00554163"/>
    <w:rsid w:val="00561017"/>
    <w:rsid w:val="00564321"/>
    <w:rsid w:val="005646F1"/>
    <w:rsid w:val="00565645"/>
    <w:rsid w:val="00566514"/>
    <w:rsid w:val="005730F1"/>
    <w:rsid w:val="00573AA3"/>
    <w:rsid w:val="00575D2E"/>
    <w:rsid w:val="00581C99"/>
    <w:rsid w:val="0059507B"/>
    <w:rsid w:val="00595BF6"/>
    <w:rsid w:val="00596A40"/>
    <w:rsid w:val="00596E49"/>
    <w:rsid w:val="00596E68"/>
    <w:rsid w:val="005A1B01"/>
    <w:rsid w:val="005A2CDD"/>
    <w:rsid w:val="005A508B"/>
    <w:rsid w:val="005A57B1"/>
    <w:rsid w:val="005A59EF"/>
    <w:rsid w:val="005B1177"/>
    <w:rsid w:val="005B7D84"/>
    <w:rsid w:val="005C213C"/>
    <w:rsid w:val="005C38B9"/>
    <w:rsid w:val="005C6862"/>
    <w:rsid w:val="005E1801"/>
    <w:rsid w:val="005E1EAC"/>
    <w:rsid w:val="005E313C"/>
    <w:rsid w:val="005E45AB"/>
    <w:rsid w:val="005E6194"/>
    <w:rsid w:val="005F42D6"/>
    <w:rsid w:val="005F59DD"/>
    <w:rsid w:val="005F6498"/>
    <w:rsid w:val="00606955"/>
    <w:rsid w:val="00612E6B"/>
    <w:rsid w:val="006146D9"/>
    <w:rsid w:val="00617DA6"/>
    <w:rsid w:val="0062162E"/>
    <w:rsid w:val="006237DC"/>
    <w:rsid w:val="0062567F"/>
    <w:rsid w:val="00631BB2"/>
    <w:rsid w:val="00640DA0"/>
    <w:rsid w:val="00644D1E"/>
    <w:rsid w:val="00645596"/>
    <w:rsid w:val="00647515"/>
    <w:rsid w:val="00647A76"/>
    <w:rsid w:val="0066314A"/>
    <w:rsid w:val="00663F55"/>
    <w:rsid w:val="006660A7"/>
    <w:rsid w:val="00671C5C"/>
    <w:rsid w:val="00671CBE"/>
    <w:rsid w:val="00674952"/>
    <w:rsid w:val="00677021"/>
    <w:rsid w:val="00677F9D"/>
    <w:rsid w:val="00682645"/>
    <w:rsid w:val="0068351F"/>
    <w:rsid w:val="006838C6"/>
    <w:rsid w:val="00683A3C"/>
    <w:rsid w:val="00690C97"/>
    <w:rsid w:val="00691671"/>
    <w:rsid w:val="00692FAC"/>
    <w:rsid w:val="00694C5B"/>
    <w:rsid w:val="00695824"/>
    <w:rsid w:val="00696E0B"/>
    <w:rsid w:val="006A1FDF"/>
    <w:rsid w:val="006A6D47"/>
    <w:rsid w:val="006B250F"/>
    <w:rsid w:val="006B2AD5"/>
    <w:rsid w:val="006B2CA3"/>
    <w:rsid w:val="006B32D7"/>
    <w:rsid w:val="006B3DA6"/>
    <w:rsid w:val="006B4FF7"/>
    <w:rsid w:val="006B604A"/>
    <w:rsid w:val="006C1F20"/>
    <w:rsid w:val="006C2536"/>
    <w:rsid w:val="006D39F4"/>
    <w:rsid w:val="006E2B95"/>
    <w:rsid w:val="006E3EAA"/>
    <w:rsid w:val="006E5865"/>
    <w:rsid w:val="006E6322"/>
    <w:rsid w:val="006F4463"/>
    <w:rsid w:val="006F5EF2"/>
    <w:rsid w:val="006F705D"/>
    <w:rsid w:val="00700664"/>
    <w:rsid w:val="00704E1D"/>
    <w:rsid w:val="007052B7"/>
    <w:rsid w:val="00711803"/>
    <w:rsid w:val="007138CB"/>
    <w:rsid w:val="0072091B"/>
    <w:rsid w:val="0072115A"/>
    <w:rsid w:val="00722006"/>
    <w:rsid w:val="00723650"/>
    <w:rsid w:val="00723F66"/>
    <w:rsid w:val="007249F6"/>
    <w:rsid w:val="00725CCD"/>
    <w:rsid w:val="0073041B"/>
    <w:rsid w:val="00731B22"/>
    <w:rsid w:val="007321A5"/>
    <w:rsid w:val="00742A4F"/>
    <w:rsid w:val="007434D1"/>
    <w:rsid w:val="007479D2"/>
    <w:rsid w:val="00750704"/>
    <w:rsid w:val="00750967"/>
    <w:rsid w:val="00750A26"/>
    <w:rsid w:val="00752892"/>
    <w:rsid w:val="00752FE7"/>
    <w:rsid w:val="007552DA"/>
    <w:rsid w:val="00756B6A"/>
    <w:rsid w:val="00761942"/>
    <w:rsid w:val="00764C87"/>
    <w:rsid w:val="00765EA6"/>
    <w:rsid w:val="00766C25"/>
    <w:rsid w:val="00766C59"/>
    <w:rsid w:val="007715D7"/>
    <w:rsid w:val="00774CFC"/>
    <w:rsid w:val="00775758"/>
    <w:rsid w:val="00776706"/>
    <w:rsid w:val="00777FBB"/>
    <w:rsid w:val="00783949"/>
    <w:rsid w:val="0078575C"/>
    <w:rsid w:val="007911E0"/>
    <w:rsid w:val="0079247F"/>
    <w:rsid w:val="00793748"/>
    <w:rsid w:val="007A4B19"/>
    <w:rsid w:val="007A6C3C"/>
    <w:rsid w:val="007B00C3"/>
    <w:rsid w:val="007B1E45"/>
    <w:rsid w:val="007B2A94"/>
    <w:rsid w:val="007B2FB6"/>
    <w:rsid w:val="007C0D5F"/>
    <w:rsid w:val="007C1746"/>
    <w:rsid w:val="007C22BB"/>
    <w:rsid w:val="007C3AC7"/>
    <w:rsid w:val="007C40DA"/>
    <w:rsid w:val="007C4CF0"/>
    <w:rsid w:val="007C4F0C"/>
    <w:rsid w:val="007C5462"/>
    <w:rsid w:val="007C54E1"/>
    <w:rsid w:val="007C7D3E"/>
    <w:rsid w:val="007D3E58"/>
    <w:rsid w:val="007E1127"/>
    <w:rsid w:val="007E1488"/>
    <w:rsid w:val="007E2EF4"/>
    <w:rsid w:val="007E382E"/>
    <w:rsid w:val="007E4D39"/>
    <w:rsid w:val="007F1173"/>
    <w:rsid w:val="007F2960"/>
    <w:rsid w:val="007F67A7"/>
    <w:rsid w:val="00801BBE"/>
    <w:rsid w:val="008104F6"/>
    <w:rsid w:val="0081066D"/>
    <w:rsid w:val="008123B2"/>
    <w:rsid w:val="008137C0"/>
    <w:rsid w:val="00813D5C"/>
    <w:rsid w:val="00814CC8"/>
    <w:rsid w:val="00815640"/>
    <w:rsid w:val="00816B70"/>
    <w:rsid w:val="00821903"/>
    <w:rsid w:val="00825146"/>
    <w:rsid w:val="00825FB9"/>
    <w:rsid w:val="00835CBC"/>
    <w:rsid w:val="00837259"/>
    <w:rsid w:val="00837DD3"/>
    <w:rsid w:val="008419B0"/>
    <w:rsid w:val="00844477"/>
    <w:rsid w:val="00844FA5"/>
    <w:rsid w:val="0084577D"/>
    <w:rsid w:val="008515AA"/>
    <w:rsid w:val="008532D6"/>
    <w:rsid w:val="00854730"/>
    <w:rsid w:val="00861FB2"/>
    <w:rsid w:val="00862BF0"/>
    <w:rsid w:val="00864317"/>
    <w:rsid w:val="00864D30"/>
    <w:rsid w:val="008703BE"/>
    <w:rsid w:val="00873E57"/>
    <w:rsid w:val="00882893"/>
    <w:rsid w:val="00884349"/>
    <w:rsid w:val="008849D7"/>
    <w:rsid w:val="00886452"/>
    <w:rsid w:val="00886F28"/>
    <w:rsid w:val="00892971"/>
    <w:rsid w:val="00892A02"/>
    <w:rsid w:val="008935E7"/>
    <w:rsid w:val="00897E5C"/>
    <w:rsid w:val="008A1754"/>
    <w:rsid w:val="008A22A8"/>
    <w:rsid w:val="008A5519"/>
    <w:rsid w:val="008A6430"/>
    <w:rsid w:val="008B008E"/>
    <w:rsid w:val="008B622F"/>
    <w:rsid w:val="008B6DAE"/>
    <w:rsid w:val="008C3792"/>
    <w:rsid w:val="008C60E8"/>
    <w:rsid w:val="008C7375"/>
    <w:rsid w:val="008D65FB"/>
    <w:rsid w:val="008E1897"/>
    <w:rsid w:val="008E1F69"/>
    <w:rsid w:val="008E76DF"/>
    <w:rsid w:val="008F241D"/>
    <w:rsid w:val="008F3DA1"/>
    <w:rsid w:val="008F501E"/>
    <w:rsid w:val="008F59D7"/>
    <w:rsid w:val="008F7EB7"/>
    <w:rsid w:val="0090404B"/>
    <w:rsid w:val="00904E48"/>
    <w:rsid w:val="0090537A"/>
    <w:rsid w:val="00905A2C"/>
    <w:rsid w:val="009103BF"/>
    <w:rsid w:val="0091477A"/>
    <w:rsid w:val="0091736D"/>
    <w:rsid w:val="0091790C"/>
    <w:rsid w:val="00922684"/>
    <w:rsid w:val="00922C38"/>
    <w:rsid w:val="0092339F"/>
    <w:rsid w:val="00924904"/>
    <w:rsid w:val="00927A5A"/>
    <w:rsid w:val="00932428"/>
    <w:rsid w:val="00932924"/>
    <w:rsid w:val="00936685"/>
    <w:rsid w:val="00937587"/>
    <w:rsid w:val="009401AE"/>
    <w:rsid w:val="009404E8"/>
    <w:rsid w:val="0094224D"/>
    <w:rsid w:val="00943A11"/>
    <w:rsid w:val="00946256"/>
    <w:rsid w:val="00946AF8"/>
    <w:rsid w:val="0094756C"/>
    <w:rsid w:val="00947ACC"/>
    <w:rsid w:val="0095293A"/>
    <w:rsid w:val="00952C2A"/>
    <w:rsid w:val="00960C92"/>
    <w:rsid w:val="00963417"/>
    <w:rsid w:val="009715F6"/>
    <w:rsid w:val="00971EFB"/>
    <w:rsid w:val="009742CE"/>
    <w:rsid w:val="009751C5"/>
    <w:rsid w:val="00975468"/>
    <w:rsid w:val="0097576B"/>
    <w:rsid w:val="009800FE"/>
    <w:rsid w:val="009925A7"/>
    <w:rsid w:val="00993D11"/>
    <w:rsid w:val="009978AB"/>
    <w:rsid w:val="009A278C"/>
    <w:rsid w:val="009A3509"/>
    <w:rsid w:val="009A5ABD"/>
    <w:rsid w:val="009A5B52"/>
    <w:rsid w:val="009A7685"/>
    <w:rsid w:val="009B235B"/>
    <w:rsid w:val="009B63B0"/>
    <w:rsid w:val="009B7FEF"/>
    <w:rsid w:val="009C043A"/>
    <w:rsid w:val="009C0608"/>
    <w:rsid w:val="009C36B0"/>
    <w:rsid w:val="009C3BC3"/>
    <w:rsid w:val="009C57C9"/>
    <w:rsid w:val="009E2824"/>
    <w:rsid w:val="009E3D4F"/>
    <w:rsid w:val="009F36FB"/>
    <w:rsid w:val="009F41DF"/>
    <w:rsid w:val="009F755C"/>
    <w:rsid w:val="00A01BC5"/>
    <w:rsid w:val="00A020B2"/>
    <w:rsid w:val="00A03745"/>
    <w:rsid w:val="00A040B5"/>
    <w:rsid w:val="00A11011"/>
    <w:rsid w:val="00A149F7"/>
    <w:rsid w:val="00A153D3"/>
    <w:rsid w:val="00A20A9D"/>
    <w:rsid w:val="00A2249D"/>
    <w:rsid w:val="00A23E14"/>
    <w:rsid w:val="00A2596A"/>
    <w:rsid w:val="00A30490"/>
    <w:rsid w:val="00A33E5B"/>
    <w:rsid w:val="00A34C71"/>
    <w:rsid w:val="00A421E8"/>
    <w:rsid w:val="00A43B42"/>
    <w:rsid w:val="00A46BD3"/>
    <w:rsid w:val="00A50FA6"/>
    <w:rsid w:val="00A51AC9"/>
    <w:rsid w:val="00A569F6"/>
    <w:rsid w:val="00A6065D"/>
    <w:rsid w:val="00A62A38"/>
    <w:rsid w:val="00A640CE"/>
    <w:rsid w:val="00A64C36"/>
    <w:rsid w:val="00A66C21"/>
    <w:rsid w:val="00A67B91"/>
    <w:rsid w:val="00A712BA"/>
    <w:rsid w:val="00A73CB9"/>
    <w:rsid w:val="00A7655A"/>
    <w:rsid w:val="00A82500"/>
    <w:rsid w:val="00A85AB6"/>
    <w:rsid w:val="00A91B38"/>
    <w:rsid w:val="00A93EC7"/>
    <w:rsid w:val="00A94352"/>
    <w:rsid w:val="00A94DED"/>
    <w:rsid w:val="00A95554"/>
    <w:rsid w:val="00A95BFC"/>
    <w:rsid w:val="00A95C85"/>
    <w:rsid w:val="00A96340"/>
    <w:rsid w:val="00AA421B"/>
    <w:rsid w:val="00AA4466"/>
    <w:rsid w:val="00AA5679"/>
    <w:rsid w:val="00AA75DB"/>
    <w:rsid w:val="00AB5334"/>
    <w:rsid w:val="00AB73A1"/>
    <w:rsid w:val="00AC2EA1"/>
    <w:rsid w:val="00AC47EA"/>
    <w:rsid w:val="00AD109D"/>
    <w:rsid w:val="00AD2B46"/>
    <w:rsid w:val="00AD6CB2"/>
    <w:rsid w:val="00AD7915"/>
    <w:rsid w:val="00AE0927"/>
    <w:rsid w:val="00AE0F19"/>
    <w:rsid w:val="00AE345E"/>
    <w:rsid w:val="00AE46F3"/>
    <w:rsid w:val="00AE496C"/>
    <w:rsid w:val="00AE4B6D"/>
    <w:rsid w:val="00AE732A"/>
    <w:rsid w:val="00B028ED"/>
    <w:rsid w:val="00B071ED"/>
    <w:rsid w:val="00B07715"/>
    <w:rsid w:val="00B10D8A"/>
    <w:rsid w:val="00B10F19"/>
    <w:rsid w:val="00B11825"/>
    <w:rsid w:val="00B1283A"/>
    <w:rsid w:val="00B178CD"/>
    <w:rsid w:val="00B17F4A"/>
    <w:rsid w:val="00B22BFC"/>
    <w:rsid w:val="00B235C2"/>
    <w:rsid w:val="00B23F0D"/>
    <w:rsid w:val="00B416DA"/>
    <w:rsid w:val="00B43A0F"/>
    <w:rsid w:val="00B44322"/>
    <w:rsid w:val="00B4440F"/>
    <w:rsid w:val="00B4449B"/>
    <w:rsid w:val="00B474D4"/>
    <w:rsid w:val="00B47804"/>
    <w:rsid w:val="00B5641F"/>
    <w:rsid w:val="00B62E69"/>
    <w:rsid w:val="00B65C1A"/>
    <w:rsid w:val="00B66A92"/>
    <w:rsid w:val="00B67567"/>
    <w:rsid w:val="00B72C55"/>
    <w:rsid w:val="00B73C66"/>
    <w:rsid w:val="00B762B2"/>
    <w:rsid w:val="00B85B6D"/>
    <w:rsid w:val="00B90462"/>
    <w:rsid w:val="00B9578A"/>
    <w:rsid w:val="00B95A52"/>
    <w:rsid w:val="00BA03C5"/>
    <w:rsid w:val="00BA1E6D"/>
    <w:rsid w:val="00BA5470"/>
    <w:rsid w:val="00BA6389"/>
    <w:rsid w:val="00BA7833"/>
    <w:rsid w:val="00BB0586"/>
    <w:rsid w:val="00BB219C"/>
    <w:rsid w:val="00BB2456"/>
    <w:rsid w:val="00BB7217"/>
    <w:rsid w:val="00BC0B9F"/>
    <w:rsid w:val="00BC57A2"/>
    <w:rsid w:val="00BC5994"/>
    <w:rsid w:val="00BD1C1E"/>
    <w:rsid w:val="00BD2A9A"/>
    <w:rsid w:val="00BD3E4C"/>
    <w:rsid w:val="00BD4A87"/>
    <w:rsid w:val="00BE54C5"/>
    <w:rsid w:val="00BF0A30"/>
    <w:rsid w:val="00BF1C7B"/>
    <w:rsid w:val="00BF4B6E"/>
    <w:rsid w:val="00BF5CDC"/>
    <w:rsid w:val="00BF6782"/>
    <w:rsid w:val="00BF6C33"/>
    <w:rsid w:val="00C02B34"/>
    <w:rsid w:val="00C043CF"/>
    <w:rsid w:val="00C137B8"/>
    <w:rsid w:val="00C156E2"/>
    <w:rsid w:val="00C161AF"/>
    <w:rsid w:val="00C16FCE"/>
    <w:rsid w:val="00C21573"/>
    <w:rsid w:val="00C252D4"/>
    <w:rsid w:val="00C303B6"/>
    <w:rsid w:val="00C334DD"/>
    <w:rsid w:val="00C40127"/>
    <w:rsid w:val="00C40F17"/>
    <w:rsid w:val="00C41067"/>
    <w:rsid w:val="00C44156"/>
    <w:rsid w:val="00C5062C"/>
    <w:rsid w:val="00C5290E"/>
    <w:rsid w:val="00C54619"/>
    <w:rsid w:val="00C54B60"/>
    <w:rsid w:val="00C5778F"/>
    <w:rsid w:val="00C606FA"/>
    <w:rsid w:val="00C60AC0"/>
    <w:rsid w:val="00C630B9"/>
    <w:rsid w:val="00C64193"/>
    <w:rsid w:val="00C645EB"/>
    <w:rsid w:val="00C65284"/>
    <w:rsid w:val="00C66673"/>
    <w:rsid w:val="00C66A8F"/>
    <w:rsid w:val="00C67B0A"/>
    <w:rsid w:val="00C70392"/>
    <w:rsid w:val="00C710FB"/>
    <w:rsid w:val="00C712DA"/>
    <w:rsid w:val="00C7245A"/>
    <w:rsid w:val="00C7367C"/>
    <w:rsid w:val="00C73FF6"/>
    <w:rsid w:val="00C750CF"/>
    <w:rsid w:val="00C75A72"/>
    <w:rsid w:val="00C80B3F"/>
    <w:rsid w:val="00C80BB0"/>
    <w:rsid w:val="00C81E82"/>
    <w:rsid w:val="00C83587"/>
    <w:rsid w:val="00C83F6E"/>
    <w:rsid w:val="00C852FF"/>
    <w:rsid w:val="00C862C1"/>
    <w:rsid w:val="00C90EA5"/>
    <w:rsid w:val="00C939F4"/>
    <w:rsid w:val="00C93E87"/>
    <w:rsid w:val="00C97C02"/>
    <w:rsid w:val="00CA4CDC"/>
    <w:rsid w:val="00CA6A6C"/>
    <w:rsid w:val="00CB4DE1"/>
    <w:rsid w:val="00CB56A5"/>
    <w:rsid w:val="00CB7A4B"/>
    <w:rsid w:val="00CB7FD0"/>
    <w:rsid w:val="00CC302A"/>
    <w:rsid w:val="00CC4E8E"/>
    <w:rsid w:val="00CC7153"/>
    <w:rsid w:val="00CD2D1A"/>
    <w:rsid w:val="00CD608E"/>
    <w:rsid w:val="00CD7FFD"/>
    <w:rsid w:val="00CE082A"/>
    <w:rsid w:val="00CE3842"/>
    <w:rsid w:val="00CF1D40"/>
    <w:rsid w:val="00CF1F00"/>
    <w:rsid w:val="00CF69AD"/>
    <w:rsid w:val="00D0399C"/>
    <w:rsid w:val="00D03B9E"/>
    <w:rsid w:val="00D03CAE"/>
    <w:rsid w:val="00D050D0"/>
    <w:rsid w:val="00D057AC"/>
    <w:rsid w:val="00D14F0B"/>
    <w:rsid w:val="00D202FC"/>
    <w:rsid w:val="00D20D35"/>
    <w:rsid w:val="00D233E5"/>
    <w:rsid w:val="00D25EF8"/>
    <w:rsid w:val="00D26840"/>
    <w:rsid w:val="00D27A1C"/>
    <w:rsid w:val="00D3025A"/>
    <w:rsid w:val="00D30905"/>
    <w:rsid w:val="00D31BD2"/>
    <w:rsid w:val="00D320BC"/>
    <w:rsid w:val="00D32523"/>
    <w:rsid w:val="00D32964"/>
    <w:rsid w:val="00D33A76"/>
    <w:rsid w:val="00D364E5"/>
    <w:rsid w:val="00D4261F"/>
    <w:rsid w:val="00D46C3A"/>
    <w:rsid w:val="00D57833"/>
    <w:rsid w:val="00D57B9B"/>
    <w:rsid w:val="00D6125F"/>
    <w:rsid w:val="00D61D80"/>
    <w:rsid w:val="00D66405"/>
    <w:rsid w:val="00D6671B"/>
    <w:rsid w:val="00D67664"/>
    <w:rsid w:val="00D67BB9"/>
    <w:rsid w:val="00D70AA4"/>
    <w:rsid w:val="00D71975"/>
    <w:rsid w:val="00D745B5"/>
    <w:rsid w:val="00D746A4"/>
    <w:rsid w:val="00D824FC"/>
    <w:rsid w:val="00D83C68"/>
    <w:rsid w:val="00D8693D"/>
    <w:rsid w:val="00D925EE"/>
    <w:rsid w:val="00D92F4C"/>
    <w:rsid w:val="00D96661"/>
    <w:rsid w:val="00D978E1"/>
    <w:rsid w:val="00D97C8E"/>
    <w:rsid w:val="00DA729C"/>
    <w:rsid w:val="00DB05C3"/>
    <w:rsid w:val="00DB339A"/>
    <w:rsid w:val="00DB5B70"/>
    <w:rsid w:val="00DB71FF"/>
    <w:rsid w:val="00DC18F3"/>
    <w:rsid w:val="00DC196E"/>
    <w:rsid w:val="00DC2B19"/>
    <w:rsid w:val="00DC2B9C"/>
    <w:rsid w:val="00DC30B7"/>
    <w:rsid w:val="00DC3ED2"/>
    <w:rsid w:val="00DC476D"/>
    <w:rsid w:val="00DC6065"/>
    <w:rsid w:val="00DD2781"/>
    <w:rsid w:val="00DD7F4A"/>
    <w:rsid w:val="00DE2069"/>
    <w:rsid w:val="00DE5503"/>
    <w:rsid w:val="00DE58DA"/>
    <w:rsid w:val="00DE6502"/>
    <w:rsid w:val="00DF25D5"/>
    <w:rsid w:val="00DF7BAC"/>
    <w:rsid w:val="00E0185D"/>
    <w:rsid w:val="00E02AF5"/>
    <w:rsid w:val="00E0C777"/>
    <w:rsid w:val="00E116E0"/>
    <w:rsid w:val="00E117F6"/>
    <w:rsid w:val="00E1265C"/>
    <w:rsid w:val="00E169A1"/>
    <w:rsid w:val="00E17572"/>
    <w:rsid w:val="00E177B7"/>
    <w:rsid w:val="00E24B33"/>
    <w:rsid w:val="00E26539"/>
    <w:rsid w:val="00E26A28"/>
    <w:rsid w:val="00E337A1"/>
    <w:rsid w:val="00E426D3"/>
    <w:rsid w:val="00E50BDB"/>
    <w:rsid w:val="00E52486"/>
    <w:rsid w:val="00E52B61"/>
    <w:rsid w:val="00E535A7"/>
    <w:rsid w:val="00E53CD8"/>
    <w:rsid w:val="00E56EC4"/>
    <w:rsid w:val="00E5710C"/>
    <w:rsid w:val="00E61095"/>
    <w:rsid w:val="00E65D3A"/>
    <w:rsid w:val="00E66CCF"/>
    <w:rsid w:val="00E67608"/>
    <w:rsid w:val="00E819B5"/>
    <w:rsid w:val="00E81ADE"/>
    <w:rsid w:val="00E81BA0"/>
    <w:rsid w:val="00E83955"/>
    <w:rsid w:val="00E93590"/>
    <w:rsid w:val="00E935A9"/>
    <w:rsid w:val="00E953DE"/>
    <w:rsid w:val="00E96F51"/>
    <w:rsid w:val="00E9722F"/>
    <w:rsid w:val="00EA57EB"/>
    <w:rsid w:val="00EA6E8C"/>
    <w:rsid w:val="00EB19F3"/>
    <w:rsid w:val="00EB1AE1"/>
    <w:rsid w:val="00EB6397"/>
    <w:rsid w:val="00EB6A6B"/>
    <w:rsid w:val="00EC0C2F"/>
    <w:rsid w:val="00EC3DBF"/>
    <w:rsid w:val="00EC71E6"/>
    <w:rsid w:val="00EC7B92"/>
    <w:rsid w:val="00ED0D6C"/>
    <w:rsid w:val="00ED29A7"/>
    <w:rsid w:val="00ED5D6F"/>
    <w:rsid w:val="00ED60F9"/>
    <w:rsid w:val="00EE10E2"/>
    <w:rsid w:val="00EF215C"/>
    <w:rsid w:val="00EF49E1"/>
    <w:rsid w:val="00EF7374"/>
    <w:rsid w:val="00F02D69"/>
    <w:rsid w:val="00F16F42"/>
    <w:rsid w:val="00F25324"/>
    <w:rsid w:val="00F26E31"/>
    <w:rsid w:val="00F32965"/>
    <w:rsid w:val="00F33C07"/>
    <w:rsid w:val="00F435D0"/>
    <w:rsid w:val="00F45A59"/>
    <w:rsid w:val="00F46355"/>
    <w:rsid w:val="00F46927"/>
    <w:rsid w:val="00F47490"/>
    <w:rsid w:val="00F503ED"/>
    <w:rsid w:val="00F50489"/>
    <w:rsid w:val="00F53608"/>
    <w:rsid w:val="00F542B4"/>
    <w:rsid w:val="00F5567B"/>
    <w:rsid w:val="00F64258"/>
    <w:rsid w:val="00F648E0"/>
    <w:rsid w:val="00F65806"/>
    <w:rsid w:val="00F72C2C"/>
    <w:rsid w:val="00F73286"/>
    <w:rsid w:val="00F739DE"/>
    <w:rsid w:val="00F7523D"/>
    <w:rsid w:val="00F83BE1"/>
    <w:rsid w:val="00F855F8"/>
    <w:rsid w:val="00F93A43"/>
    <w:rsid w:val="00F959A5"/>
    <w:rsid w:val="00F95CFD"/>
    <w:rsid w:val="00F96538"/>
    <w:rsid w:val="00F9653F"/>
    <w:rsid w:val="00F97D20"/>
    <w:rsid w:val="00FA415F"/>
    <w:rsid w:val="00FA56D4"/>
    <w:rsid w:val="00FA708D"/>
    <w:rsid w:val="00FB79F1"/>
    <w:rsid w:val="00FC1FFC"/>
    <w:rsid w:val="00FC6353"/>
    <w:rsid w:val="00FC7264"/>
    <w:rsid w:val="00FD04E5"/>
    <w:rsid w:val="00FD05F3"/>
    <w:rsid w:val="00FD4075"/>
    <w:rsid w:val="00FD5776"/>
    <w:rsid w:val="00FE2F78"/>
    <w:rsid w:val="00FE45FE"/>
    <w:rsid w:val="00FE4EC7"/>
    <w:rsid w:val="00FE6B6A"/>
    <w:rsid w:val="00FF0AFC"/>
    <w:rsid w:val="00FF6146"/>
    <w:rsid w:val="01FF9548"/>
    <w:rsid w:val="03997C50"/>
    <w:rsid w:val="03C60F0D"/>
    <w:rsid w:val="04460BA4"/>
    <w:rsid w:val="04624955"/>
    <w:rsid w:val="04B2030D"/>
    <w:rsid w:val="05240039"/>
    <w:rsid w:val="059B9454"/>
    <w:rsid w:val="06560D4D"/>
    <w:rsid w:val="06AD3237"/>
    <w:rsid w:val="072020CA"/>
    <w:rsid w:val="0775A3DB"/>
    <w:rsid w:val="08189AB9"/>
    <w:rsid w:val="0841B875"/>
    <w:rsid w:val="084E61AB"/>
    <w:rsid w:val="09FE050B"/>
    <w:rsid w:val="0A2EBDA9"/>
    <w:rsid w:val="0A47E252"/>
    <w:rsid w:val="0A66BAF0"/>
    <w:rsid w:val="0AA6E6E1"/>
    <w:rsid w:val="0B02E19C"/>
    <w:rsid w:val="0B37FF6E"/>
    <w:rsid w:val="0CA1214C"/>
    <w:rsid w:val="0CE4CF10"/>
    <w:rsid w:val="0D0A816D"/>
    <w:rsid w:val="0DA4CDBB"/>
    <w:rsid w:val="0DFB5333"/>
    <w:rsid w:val="0DFE495E"/>
    <w:rsid w:val="0F9B2E65"/>
    <w:rsid w:val="0FD88BD5"/>
    <w:rsid w:val="11267705"/>
    <w:rsid w:val="114687C1"/>
    <w:rsid w:val="1170174C"/>
    <w:rsid w:val="118B400F"/>
    <w:rsid w:val="11E469E3"/>
    <w:rsid w:val="11FC09EA"/>
    <w:rsid w:val="12D40347"/>
    <w:rsid w:val="12F769EF"/>
    <w:rsid w:val="13653EEF"/>
    <w:rsid w:val="14161140"/>
    <w:rsid w:val="146215EF"/>
    <w:rsid w:val="15551C7A"/>
    <w:rsid w:val="161B6EC0"/>
    <w:rsid w:val="1662F7F1"/>
    <w:rsid w:val="16F5B106"/>
    <w:rsid w:val="1838432B"/>
    <w:rsid w:val="183D7E73"/>
    <w:rsid w:val="18C068FE"/>
    <w:rsid w:val="1A2D68CB"/>
    <w:rsid w:val="1A2EDE49"/>
    <w:rsid w:val="1A686E74"/>
    <w:rsid w:val="1A99FD65"/>
    <w:rsid w:val="1B673415"/>
    <w:rsid w:val="1C48D61D"/>
    <w:rsid w:val="1D246D6B"/>
    <w:rsid w:val="1E09E62B"/>
    <w:rsid w:val="1EBB5C41"/>
    <w:rsid w:val="1EE09B19"/>
    <w:rsid w:val="1F21E5A3"/>
    <w:rsid w:val="1F78CD8B"/>
    <w:rsid w:val="1F8EE660"/>
    <w:rsid w:val="2128F82D"/>
    <w:rsid w:val="216F41E7"/>
    <w:rsid w:val="223809AF"/>
    <w:rsid w:val="228386A9"/>
    <w:rsid w:val="236A7ED4"/>
    <w:rsid w:val="246D1896"/>
    <w:rsid w:val="24731BDC"/>
    <w:rsid w:val="25800CD1"/>
    <w:rsid w:val="25FE8D8C"/>
    <w:rsid w:val="2635A1A8"/>
    <w:rsid w:val="26786317"/>
    <w:rsid w:val="26E64A96"/>
    <w:rsid w:val="2733EDC2"/>
    <w:rsid w:val="27CB2D54"/>
    <w:rsid w:val="2825E777"/>
    <w:rsid w:val="282FC1A0"/>
    <w:rsid w:val="28F85CA2"/>
    <w:rsid w:val="28FB06C6"/>
    <w:rsid w:val="29DBE54F"/>
    <w:rsid w:val="2A5CE2F5"/>
    <w:rsid w:val="2A64A9F2"/>
    <w:rsid w:val="2A65D7AC"/>
    <w:rsid w:val="2A7D02A7"/>
    <w:rsid w:val="2AEA5CCB"/>
    <w:rsid w:val="2BCAFD41"/>
    <w:rsid w:val="2D2A87BC"/>
    <w:rsid w:val="2D60B588"/>
    <w:rsid w:val="2D71FADF"/>
    <w:rsid w:val="2E2D1CD1"/>
    <w:rsid w:val="2F14D4B2"/>
    <w:rsid w:val="307D3A81"/>
    <w:rsid w:val="30931C65"/>
    <w:rsid w:val="31404746"/>
    <w:rsid w:val="317C7AB7"/>
    <w:rsid w:val="3195D383"/>
    <w:rsid w:val="31D9A598"/>
    <w:rsid w:val="32226AE2"/>
    <w:rsid w:val="3231724B"/>
    <w:rsid w:val="32CAE4AD"/>
    <w:rsid w:val="33AEAAA4"/>
    <w:rsid w:val="33CA0BD4"/>
    <w:rsid w:val="34BAF4C6"/>
    <w:rsid w:val="34D3D5C0"/>
    <w:rsid w:val="34E62A87"/>
    <w:rsid w:val="361CA5D3"/>
    <w:rsid w:val="36331985"/>
    <w:rsid w:val="37569B22"/>
    <w:rsid w:val="37ACD37D"/>
    <w:rsid w:val="37B75513"/>
    <w:rsid w:val="3929CB1D"/>
    <w:rsid w:val="3979D62D"/>
    <w:rsid w:val="3A21F12B"/>
    <w:rsid w:val="3A79C90C"/>
    <w:rsid w:val="3AF1C019"/>
    <w:rsid w:val="3B273D1D"/>
    <w:rsid w:val="3C3D34F8"/>
    <w:rsid w:val="3D6A4A02"/>
    <w:rsid w:val="3E601887"/>
    <w:rsid w:val="3E8FDB52"/>
    <w:rsid w:val="3E97E6D5"/>
    <w:rsid w:val="3F51732F"/>
    <w:rsid w:val="3FDED492"/>
    <w:rsid w:val="4030F8CE"/>
    <w:rsid w:val="40F0F2F1"/>
    <w:rsid w:val="41117B94"/>
    <w:rsid w:val="419CEF35"/>
    <w:rsid w:val="426D3293"/>
    <w:rsid w:val="426F4CA0"/>
    <w:rsid w:val="43241176"/>
    <w:rsid w:val="437F10F2"/>
    <w:rsid w:val="443AD7A6"/>
    <w:rsid w:val="464168C2"/>
    <w:rsid w:val="46A119EC"/>
    <w:rsid w:val="47FD98BF"/>
    <w:rsid w:val="4803859D"/>
    <w:rsid w:val="49493066"/>
    <w:rsid w:val="498A6A67"/>
    <w:rsid w:val="499C8403"/>
    <w:rsid w:val="4B8B06CE"/>
    <w:rsid w:val="4C6DB195"/>
    <w:rsid w:val="4CB56C46"/>
    <w:rsid w:val="4E0E0F97"/>
    <w:rsid w:val="4ECF5609"/>
    <w:rsid w:val="4EF40F8D"/>
    <w:rsid w:val="4F7929DD"/>
    <w:rsid w:val="4FEF20C1"/>
    <w:rsid w:val="5059D883"/>
    <w:rsid w:val="50620DDF"/>
    <w:rsid w:val="50A1D88C"/>
    <w:rsid w:val="50DED610"/>
    <w:rsid w:val="5121FB03"/>
    <w:rsid w:val="5144E061"/>
    <w:rsid w:val="516BD10C"/>
    <w:rsid w:val="5190A120"/>
    <w:rsid w:val="52782A48"/>
    <w:rsid w:val="52D70130"/>
    <w:rsid w:val="5374535F"/>
    <w:rsid w:val="5402B8BD"/>
    <w:rsid w:val="542209D9"/>
    <w:rsid w:val="54A5D1B5"/>
    <w:rsid w:val="557C1707"/>
    <w:rsid w:val="5676EA9B"/>
    <w:rsid w:val="576F234C"/>
    <w:rsid w:val="581CABD1"/>
    <w:rsid w:val="58735573"/>
    <w:rsid w:val="58893C9C"/>
    <w:rsid w:val="59829FA0"/>
    <w:rsid w:val="5A4A9032"/>
    <w:rsid w:val="5A58DF69"/>
    <w:rsid w:val="5B0A1E8E"/>
    <w:rsid w:val="5BB1868C"/>
    <w:rsid w:val="5BDE9D50"/>
    <w:rsid w:val="5BF82BAB"/>
    <w:rsid w:val="5C4E51FE"/>
    <w:rsid w:val="5CEBC48A"/>
    <w:rsid w:val="5D5D7DF0"/>
    <w:rsid w:val="5D9DEB95"/>
    <w:rsid w:val="5DD9E2A3"/>
    <w:rsid w:val="5E1D344C"/>
    <w:rsid w:val="5E4D3737"/>
    <w:rsid w:val="5EF26E86"/>
    <w:rsid w:val="60E9DFBB"/>
    <w:rsid w:val="6141954A"/>
    <w:rsid w:val="64BB0F0F"/>
    <w:rsid w:val="64E303EE"/>
    <w:rsid w:val="65739E74"/>
    <w:rsid w:val="65A7EC78"/>
    <w:rsid w:val="663CA6F2"/>
    <w:rsid w:val="67F9B071"/>
    <w:rsid w:val="68479B5B"/>
    <w:rsid w:val="68591E7D"/>
    <w:rsid w:val="69CD45A9"/>
    <w:rsid w:val="6BDEBD89"/>
    <w:rsid w:val="6CA69084"/>
    <w:rsid w:val="6D450BD9"/>
    <w:rsid w:val="6E1A77B4"/>
    <w:rsid w:val="6E247FDF"/>
    <w:rsid w:val="6EF6D31D"/>
    <w:rsid w:val="6F6B5EEC"/>
    <w:rsid w:val="6F9DE692"/>
    <w:rsid w:val="709B50E8"/>
    <w:rsid w:val="7153361A"/>
    <w:rsid w:val="743A33AD"/>
    <w:rsid w:val="7794F23E"/>
    <w:rsid w:val="77A53449"/>
    <w:rsid w:val="77D8B744"/>
    <w:rsid w:val="78091E6E"/>
    <w:rsid w:val="788FABD9"/>
    <w:rsid w:val="7897040F"/>
    <w:rsid w:val="78BC8D07"/>
    <w:rsid w:val="797B0D6F"/>
    <w:rsid w:val="798C69F7"/>
    <w:rsid w:val="79D5E6BE"/>
    <w:rsid w:val="7A8A4ADB"/>
    <w:rsid w:val="7B1AA458"/>
    <w:rsid w:val="7BBC4D84"/>
    <w:rsid w:val="7BCA67BB"/>
    <w:rsid w:val="7D23F1A9"/>
    <w:rsid w:val="7D9EB2DF"/>
    <w:rsid w:val="7E121DBC"/>
    <w:rsid w:val="7EB92046"/>
    <w:rsid w:val="7F58FAE8"/>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48F454"/>
  <w14:defaultImageDpi w14:val="300"/>
  <w15:docId w15:val="{9178FD18-C07D-BE4E-A602-09109CB64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99"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13788"/>
    <w:rPr>
      <w:rFonts w:asciiTheme="minorHAnsi" w:eastAsiaTheme="minorHAnsi" w:hAnsiTheme="minorHAnsi" w:cstheme="minorBidi"/>
      <w:sz w:val="22"/>
      <w:szCs w:val="22"/>
      <w:lang w:eastAsia="en-US"/>
    </w:rPr>
  </w:style>
  <w:style w:type="paragraph" w:styleId="berschrift1">
    <w:name w:val="heading 1"/>
    <w:basedOn w:val="Standard"/>
    <w:next w:val="Standard"/>
    <w:qFormat/>
    <w:pPr>
      <w:keepNext/>
      <w:outlineLvl w:val="0"/>
    </w:pPr>
    <w:rPr>
      <w:b/>
      <w:sz w:val="36"/>
    </w:rPr>
  </w:style>
  <w:style w:type="paragraph" w:styleId="berschrift2">
    <w:name w:val="heading 2"/>
    <w:basedOn w:val="Standard"/>
    <w:next w:val="Standard"/>
    <w:qFormat/>
    <w:pPr>
      <w:keepNext/>
      <w:outlineLvl w:val="1"/>
    </w:pPr>
    <w:rPr>
      <w:sz w:val="24"/>
    </w:rPr>
  </w:style>
  <w:style w:type="paragraph" w:styleId="berschrift5">
    <w:name w:val="heading 5"/>
    <w:basedOn w:val="Standard"/>
    <w:next w:val="Standard"/>
    <w:qFormat/>
    <w:pPr>
      <w:keepNext/>
      <w:outlineLvl w:val="4"/>
    </w:pPr>
    <w:rPr>
      <w:b/>
      <w:i/>
      <w:sz w:val="34"/>
    </w:rPr>
  </w:style>
  <w:style w:type="paragraph" w:styleId="berschrift6">
    <w:name w:val="heading 6"/>
    <w:basedOn w:val="Standard"/>
    <w:next w:val="Standard"/>
    <w:qFormat/>
    <w:pPr>
      <w:keepNext/>
      <w:outlineLvl w:val="5"/>
    </w:pPr>
    <w:rPr>
      <w:b/>
      <w:i/>
      <w:sz w:val="40"/>
    </w:rPr>
  </w:style>
  <w:style w:type="paragraph" w:styleId="berschrift7">
    <w:name w:val="heading 7"/>
    <w:basedOn w:val="Standard"/>
    <w:next w:val="Standard"/>
    <w:qFormat/>
    <w:pPr>
      <w:keepNext/>
      <w:tabs>
        <w:tab w:val="left" w:pos="851"/>
      </w:tabs>
      <w:outlineLvl w:val="6"/>
    </w:pPr>
    <w:rPr>
      <w:b/>
      <w:i/>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rFonts w:ascii="Times New Roman" w:hAnsi="Times New Roman"/>
      <w:sz w:val="20"/>
    </w:rPr>
  </w:style>
  <w:style w:type="table" w:styleId="Tabellenraster">
    <w:name w:val="Table Grid"/>
    <w:basedOn w:val="NormaleTabelle"/>
    <w:rsid w:val="001522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E17B3C"/>
    <w:rPr>
      <w:rFonts w:ascii="Tahoma" w:hAnsi="Tahoma" w:cs="Tahoma"/>
      <w:sz w:val="16"/>
      <w:szCs w:val="16"/>
    </w:rPr>
  </w:style>
  <w:style w:type="paragraph" w:styleId="Fuzeile">
    <w:name w:val="footer"/>
    <w:basedOn w:val="Standard"/>
    <w:link w:val="FuzeileZchn"/>
    <w:uiPriority w:val="99"/>
    <w:rsid w:val="005C3BE5"/>
    <w:pPr>
      <w:tabs>
        <w:tab w:val="center" w:pos="4536"/>
        <w:tab w:val="right" w:pos="9072"/>
      </w:tabs>
    </w:pPr>
  </w:style>
  <w:style w:type="character" w:customStyle="1" w:styleId="FuzeileZchn">
    <w:name w:val="Fußzeile Zchn"/>
    <w:basedOn w:val="Absatz-Standardschriftart"/>
    <w:link w:val="Fuzeile"/>
    <w:uiPriority w:val="99"/>
    <w:rsid w:val="006B32D7"/>
    <w:rPr>
      <w:rFonts w:ascii="Arial" w:hAnsi="Arial"/>
      <w:sz w:val="22"/>
    </w:rPr>
  </w:style>
  <w:style w:type="paragraph" w:styleId="Listenabsatz">
    <w:name w:val="List Paragraph"/>
    <w:basedOn w:val="Standard"/>
    <w:uiPriority w:val="99"/>
    <w:qFormat/>
    <w:rsid w:val="006A6D47"/>
    <w:pPr>
      <w:numPr>
        <w:numId w:val="16"/>
      </w:numPr>
      <w:spacing w:line="280" w:lineRule="atLeast"/>
      <w:ind w:left="708" w:firstLine="0"/>
    </w:pPr>
    <w:rPr>
      <w:rFonts w:cs="Arial"/>
    </w:rPr>
  </w:style>
  <w:style w:type="character" w:styleId="Hyperlink">
    <w:name w:val="Hyperlink"/>
    <w:basedOn w:val="Absatz-Standardschriftart"/>
    <w:uiPriority w:val="99"/>
    <w:unhideWhenUsed/>
    <w:rsid w:val="00F46927"/>
    <w:rPr>
      <w:color w:val="0000FF"/>
      <w:u w:val="single"/>
    </w:rPr>
  </w:style>
  <w:style w:type="paragraph" w:customStyle="1" w:styleId="Default">
    <w:name w:val="Default"/>
    <w:rsid w:val="00F46927"/>
    <w:pPr>
      <w:autoSpaceDE w:val="0"/>
      <w:autoSpaceDN w:val="0"/>
      <w:adjustRightInd w:val="0"/>
    </w:pPr>
    <w:rPr>
      <w:rFonts w:ascii="Arial" w:hAnsi="Arial" w:cs="Arial"/>
      <w:color w:val="000000"/>
      <w:sz w:val="24"/>
      <w:szCs w:val="24"/>
    </w:rPr>
  </w:style>
  <w:style w:type="paragraph" w:styleId="StandardWeb">
    <w:name w:val="Normal (Web)"/>
    <w:basedOn w:val="Standard"/>
    <w:uiPriority w:val="99"/>
    <w:semiHidden/>
    <w:unhideWhenUsed/>
    <w:rsid w:val="00F46927"/>
    <w:rPr>
      <w:rFonts w:ascii="Calibri" w:hAnsi="Calibri" w:cs="Calibri"/>
      <w:lang w:eastAsia="de-DE"/>
    </w:rPr>
  </w:style>
  <w:style w:type="character" w:styleId="Fett">
    <w:name w:val="Strong"/>
    <w:basedOn w:val="Absatz-Standardschriftart"/>
    <w:uiPriority w:val="22"/>
    <w:qFormat/>
    <w:rsid w:val="00F46927"/>
    <w:rPr>
      <w:b/>
      <w:bCs/>
    </w:rPr>
  </w:style>
  <w:style w:type="character" w:styleId="Kommentarzeichen">
    <w:name w:val="annotation reference"/>
    <w:basedOn w:val="Absatz-Standardschriftart"/>
    <w:semiHidden/>
    <w:unhideWhenUsed/>
    <w:rsid w:val="00897E5C"/>
    <w:rPr>
      <w:sz w:val="16"/>
      <w:szCs w:val="16"/>
    </w:rPr>
  </w:style>
  <w:style w:type="paragraph" w:styleId="Kommentartext">
    <w:name w:val="annotation text"/>
    <w:basedOn w:val="Standard"/>
    <w:link w:val="KommentartextZchn"/>
    <w:unhideWhenUsed/>
    <w:rsid w:val="00897E5C"/>
    <w:rPr>
      <w:sz w:val="20"/>
      <w:szCs w:val="20"/>
    </w:rPr>
  </w:style>
  <w:style w:type="character" w:customStyle="1" w:styleId="KommentartextZchn">
    <w:name w:val="Kommentartext Zchn"/>
    <w:basedOn w:val="Absatz-Standardschriftart"/>
    <w:link w:val="Kommentartext"/>
    <w:rsid w:val="00897E5C"/>
    <w:rPr>
      <w:rFonts w:asciiTheme="minorHAnsi" w:eastAsiaTheme="minorHAnsi" w:hAnsiTheme="minorHAnsi" w:cstheme="minorBidi"/>
      <w:lang w:eastAsia="en-US"/>
    </w:rPr>
  </w:style>
  <w:style w:type="paragraph" w:styleId="Kommentarthema">
    <w:name w:val="annotation subject"/>
    <w:basedOn w:val="Kommentartext"/>
    <w:next w:val="Kommentartext"/>
    <w:link w:val="KommentarthemaZchn"/>
    <w:semiHidden/>
    <w:unhideWhenUsed/>
    <w:rsid w:val="00897E5C"/>
    <w:rPr>
      <w:b/>
      <w:bCs/>
    </w:rPr>
  </w:style>
  <w:style w:type="character" w:customStyle="1" w:styleId="KommentarthemaZchn">
    <w:name w:val="Kommentarthema Zchn"/>
    <w:basedOn w:val="KommentartextZchn"/>
    <w:link w:val="Kommentarthema"/>
    <w:semiHidden/>
    <w:rsid w:val="00897E5C"/>
    <w:rPr>
      <w:rFonts w:asciiTheme="minorHAnsi" w:eastAsiaTheme="minorHAnsi" w:hAnsiTheme="minorHAnsi" w:cstheme="minorBidi"/>
      <w:b/>
      <w:bCs/>
      <w:lang w:eastAsia="en-US"/>
    </w:rPr>
  </w:style>
  <w:style w:type="paragraph" w:styleId="berarbeitung">
    <w:name w:val="Revision"/>
    <w:hidden/>
    <w:uiPriority w:val="71"/>
    <w:semiHidden/>
    <w:rsid w:val="00CC4E8E"/>
    <w:rPr>
      <w:rFonts w:asciiTheme="minorHAnsi" w:eastAsiaTheme="minorHAnsi" w:hAnsiTheme="minorHAnsi" w:cstheme="minorBidi"/>
      <w:sz w:val="22"/>
      <w:szCs w:val="22"/>
      <w:lang w:eastAsia="en-US"/>
    </w:rPr>
  </w:style>
  <w:style w:type="character" w:styleId="NichtaufgelsteErwhnung">
    <w:name w:val="Unresolved Mention"/>
    <w:basedOn w:val="Absatz-Standardschriftart"/>
    <w:uiPriority w:val="99"/>
    <w:semiHidden/>
    <w:unhideWhenUsed/>
    <w:rsid w:val="00B22BFC"/>
    <w:rPr>
      <w:color w:val="605E5C"/>
      <w:shd w:val="clear" w:color="auto" w:fill="E1DFDD"/>
    </w:rPr>
  </w:style>
  <w:style w:type="character" w:styleId="BesuchterLink">
    <w:name w:val="FollowedHyperlink"/>
    <w:basedOn w:val="Absatz-Standardschriftart"/>
    <w:rsid w:val="0067495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4380">
      <w:bodyDiv w:val="1"/>
      <w:marLeft w:val="0"/>
      <w:marRight w:val="0"/>
      <w:marTop w:val="0"/>
      <w:marBottom w:val="0"/>
      <w:divBdr>
        <w:top w:val="none" w:sz="0" w:space="0" w:color="auto"/>
        <w:left w:val="none" w:sz="0" w:space="0" w:color="auto"/>
        <w:bottom w:val="none" w:sz="0" w:space="0" w:color="auto"/>
        <w:right w:val="none" w:sz="0" w:space="0" w:color="auto"/>
      </w:divBdr>
    </w:div>
    <w:div w:id="172762281">
      <w:bodyDiv w:val="1"/>
      <w:marLeft w:val="0"/>
      <w:marRight w:val="0"/>
      <w:marTop w:val="0"/>
      <w:marBottom w:val="0"/>
      <w:divBdr>
        <w:top w:val="none" w:sz="0" w:space="0" w:color="auto"/>
        <w:left w:val="none" w:sz="0" w:space="0" w:color="auto"/>
        <w:bottom w:val="none" w:sz="0" w:space="0" w:color="auto"/>
        <w:right w:val="none" w:sz="0" w:space="0" w:color="auto"/>
      </w:divBdr>
    </w:div>
    <w:div w:id="852183101">
      <w:bodyDiv w:val="1"/>
      <w:marLeft w:val="0"/>
      <w:marRight w:val="0"/>
      <w:marTop w:val="0"/>
      <w:marBottom w:val="0"/>
      <w:divBdr>
        <w:top w:val="none" w:sz="0" w:space="0" w:color="auto"/>
        <w:left w:val="none" w:sz="0" w:space="0" w:color="auto"/>
        <w:bottom w:val="none" w:sz="0" w:space="0" w:color="auto"/>
        <w:right w:val="none" w:sz="0" w:space="0" w:color="auto"/>
      </w:divBdr>
      <w:divsChild>
        <w:div w:id="620455915">
          <w:marLeft w:val="0"/>
          <w:marRight w:val="0"/>
          <w:marTop w:val="0"/>
          <w:marBottom w:val="0"/>
          <w:divBdr>
            <w:top w:val="none" w:sz="0" w:space="0" w:color="auto"/>
            <w:left w:val="none" w:sz="0" w:space="0" w:color="auto"/>
            <w:bottom w:val="none" w:sz="0" w:space="0" w:color="auto"/>
            <w:right w:val="none" w:sz="0" w:space="0" w:color="auto"/>
          </w:divBdr>
        </w:div>
        <w:div w:id="1265502705">
          <w:marLeft w:val="0"/>
          <w:marRight w:val="0"/>
          <w:marTop w:val="0"/>
          <w:marBottom w:val="0"/>
          <w:divBdr>
            <w:top w:val="none" w:sz="0" w:space="0" w:color="auto"/>
            <w:left w:val="none" w:sz="0" w:space="0" w:color="auto"/>
            <w:bottom w:val="none" w:sz="0" w:space="0" w:color="auto"/>
            <w:right w:val="none" w:sz="0" w:space="0" w:color="auto"/>
          </w:divBdr>
        </w:div>
        <w:div w:id="2095781994">
          <w:marLeft w:val="0"/>
          <w:marRight w:val="0"/>
          <w:marTop w:val="0"/>
          <w:marBottom w:val="0"/>
          <w:divBdr>
            <w:top w:val="none" w:sz="0" w:space="0" w:color="auto"/>
            <w:left w:val="none" w:sz="0" w:space="0" w:color="auto"/>
            <w:bottom w:val="none" w:sz="0" w:space="0" w:color="auto"/>
            <w:right w:val="none" w:sz="0" w:space="0" w:color="auto"/>
          </w:divBdr>
        </w:div>
      </w:divsChild>
    </w:div>
    <w:div w:id="902448754">
      <w:bodyDiv w:val="1"/>
      <w:marLeft w:val="0"/>
      <w:marRight w:val="0"/>
      <w:marTop w:val="0"/>
      <w:marBottom w:val="0"/>
      <w:divBdr>
        <w:top w:val="none" w:sz="0" w:space="0" w:color="auto"/>
        <w:left w:val="none" w:sz="0" w:space="0" w:color="auto"/>
        <w:bottom w:val="none" w:sz="0" w:space="0" w:color="auto"/>
        <w:right w:val="none" w:sz="0" w:space="0" w:color="auto"/>
      </w:divBdr>
      <w:divsChild>
        <w:div w:id="385304941">
          <w:marLeft w:val="0"/>
          <w:marRight w:val="0"/>
          <w:marTop w:val="0"/>
          <w:marBottom w:val="0"/>
          <w:divBdr>
            <w:top w:val="none" w:sz="0" w:space="0" w:color="auto"/>
            <w:left w:val="none" w:sz="0" w:space="0" w:color="auto"/>
            <w:bottom w:val="none" w:sz="0" w:space="0" w:color="auto"/>
            <w:right w:val="none" w:sz="0" w:space="0" w:color="auto"/>
          </w:divBdr>
        </w:div>
        <w:div w:id="1800607854">
          <w:marLeft w:val="0"/>
          <w:marRight w:val="0"/>
          <w:marTop w:val="0"/>
          <w:marBottom w:val="0"/>
          <w:divBdr>
            <w:top w:val="none" w:sz="0" w:space="0" w:color="auto"/>
            <w:left w:val="none" w:sz="0" w:space="0" w:color="auto"/>
            <w:bottom w:val="none" w:sz="0" w:space="0" w:color="auto"/>
            <w:right w:val="none" w:sz="0" w:space="0" w:color="auto"/>
          </w:divBdr>
        </w:div>
        <w:div w:id="1103299904">
          <w:marLeft w:val="0"/>
          <w:marRight w:val="0"/>
          <w:marTop w:val="0"/>
          <w:marBottom w:val="0"/>
          <w:divBdr>
            <w:top w:val="none" w:sz="0" w:space="0" w:color="auto"/>
            <w:left w:val="none" w:sz="0" w:space="0" w:color="auto"/>
            <w:bottom w:val="none" w:sz="0" w:space="0" w:color="auto"/>
            <w:right w:val="none" w:sz="0" w:space="0" w:color="auto"/>
          </w:divBdr>
        </w:div>
        <w:div w:id="1895849640">
          <w:marLeft w:val="0"/>
          <w:marRight w:val="0"/>
          <w:marTop w:val="0"/>
          <w:marBottom w:val="0"/>
          <w:divBdr>
            <w:top w:val="none" w:sz="0" w:space="0" w:color="auto"/>
            <w:left w:val="none" w:sz="0" w:space="0" w:color="auto"/>
            <w:bottom w:val="none" w:sz="0" w:space="0" w:color="auto"/>
            <w:right w:val="none" w:sz="0" w:space="0" w:color="auto"/>
          </w:divBdr>
        </w:div>
        <w:div w:id="1256787961">
          <w:marLeft w:val="0"/>
          <w:marRight w:val="0"/>
          <w:marTop w:val="0"/>
          <w:marBottom w:val="0"/>
          <w:divBdr>
            <w:top w:val="none" w:sz="0" w:space="0" w:color="auto"/>
            <w:left w:val="none" w:sz="0" w:space="0" w:color="auto"/>
            <w:bottom w:val="none" w:sz="0" w:space="0" w:color="auto"/>
            <w:right w:val="none" w:sz="0" w:space="0" w:color="auto"/>
          </w:divBdr>
        </w:div>
        <w:div w:id="1192231607">
          <w:marLeft w:val="0"/>
          <w:marRight w:val="0"/>
          <w:marTop w:val="0"/>
          <w:marBottom w:val="0"/>
          <w:divBdr>
            <w:top w:val="none" w:sz="0" w:space="0" w:color="auto"/>
            <w:left w:val="none" w:sz="0" w:space="0" w:color="auto"/>
            <w:bottom w:val="none" w:sz="0" w:space="0" w:color="auto"/>
            <w:right w:val="none" w:sz="0" w:space="0" w:color="auto"/>
          </w:divBdr>
        </w:div>
      </w:divsChild>
    </w:div>
    <w:div w:id="936015298">
      <w:bodyDiv w:val="1"/>
      <w:marLeft w:val="0"/>
      <w:marRight w:val="0"/>
      <w:marTop w:val="0"/>
      <w:marBottom w:val="0"/>
      <w:divBdr>
        <w:top w:val="none" w:sz="0" w:space="0" w:color="auto"/>
        <w:left w:val="none" w:sz="0" w:space="0" w:color="auto"/>
        <w:bottom w:val="none" w:sz="0" w:space="0" w:color="auto"/>
        <w:right w:val="none" w:sz="0" w:space="0" w:color="auto"/>
      </w:divBdr>
    </w:div>
    <w:div w:id="1049767891">
      <w:bodyDiv w:val="1"/>
      <w:marLeft w:val="0"/>
      <w:marRight w:val="0"/>
      <w:marTop w:val="0"/>
      <w:marBottom w:val="0"/>
      <w:divBdr>
        <w:top w:val="none" w:sz="0" w:space="0" w:color="auto"/>
        <w:left w:val="none" w:sz="0" w:space="0" w:color="auto"/>
        <w:bottom w:val="none" w:sz="0" w:space="0" w:color="auto"/>
        <w:right w:val="none" w:sz="0" w:space="0" w:color="auto"/>
      </w:divBdr>
    </w:div>
    <w:div w:id="1417941439">
      <w:bodyDiv w:val="1"/>
      <w:marLeft w:val="0"/>
      <w:marRight w:val="0"/>
      <w:marTop w:val="0"/>
      <w:marBottom w:val="0"/>
      <w:divBdr>
        <w:top w:val="none" w:sz="0" w:space="0" w:color="auto"/>
        <w:left w:val="none" w:sz="0" w:space="0" w:color="auto"/>
        <w:bottom w:val="none" w:sz="0" w:space="0" w:color="auto"/>
        <w:right w:val="none" w:sz="0" w:space="0" w:color="auto"/>
      </w:divBdr>
      <w:divsChild>
        <w:div w:id="1815751905">
          <w:marLeft w:val="0"/>
          <w:marRight w:val="0"/>
          <w:marTop w:val="0"/>
          <w:marBottom w:val="0"/>
          <w:divBdr>
            <w:top w:val="none" w:sz="0" w:space="0" w:color="auto"/>
            <w:left w:val="none" w:sz="0" w:space="0" w:color="auto"/>
            <w:bottom w:val="none" w:sz="0" w:space="0" w:color="auto"/>
            <w:right w:val="none" w:sz="0" w:space="0" w:color="auto"/>
          </w:divBdr>
        </w:div>
      </w:divsChild>
    </w:div>
    <w:div w:id="1447115239">
      <w:bodyDiv w:val="1"/>
      <w:marLeft w:val="0"/>
      <w:marRight w:val="0"/>
      <w:marTop w:val="0"/>
      <w:marBottom w:val="0"/>
      <w:divBdr>
        <w:top w:val="none" w:sz="0" w:space="0" w:color="auto"/>
        <w:left w:val="none" w:sz="0" w:space="0" w:color="auto"/>
        <w:bottom w:val="none" w:sz="0" w:space="0" w:color="auto"/>
        <w:right w:val="none" w:sz="0" w:space="0" w:color="auto"/>
      </w:divBdr>
    </w:div>
    <w:div w:id="1479955861">
      <w:bodyDiv w:val="1"/>
      <w:marLeft w:val="0"/>
      <w:marRight w:val="0"/>
      <w:marTop w:val="0"/>
      <w:marBottom w:val="0"/>
      <w:divBdr>
        <w:top w:val="none" w:sz="0" w:space="0" w:color="auto"/>
        <w:left w:val="none" w:sz="0" w:space="0" w:color="auto"/>
        <w:bottom w:val="none" w:sz="0" w:space="0" w:color="auto"/>
        <w:right w:val="none" w:sz="0" w:space="0" w:color="auto"/>
      </w:divBdr>
    </w:div>
    <w:div w:id="1616792745">
      <w:bodyDiv w:val="1"/>
      <w:marLeft w:val="0"/>
      <w:marRight w:val="0"/>
      <w:marTop w:val="0"/>
      <w:marBottom w:val="0"/>
      <w:divBdr>
        <w:top w:val="none" w:sz="0" w:space="0" w:color="auto"/>
        <w:left w:val="none" w:sz="0" w:space="0" w:color="auto"/>
        <w:bottom w:val="none" w:sz="0" w:space="0" w:color="auto"/>
        <w:right w:val="none" w:sz="0" w:space="0" w:color="auto"/>
      </w:divBdr>
      <w:divsChild>
        <w:div w:id="1864856963">
          <w:marLeft w:val="0"/>
          <w:marRight w:val="0"/>
          <w:marTop w:val="0"/>
          <w:marBottom w:val="0"/>
          <w:divBdr>
            <w:top w:val="none" w:sz="0" w:space="0" w:color="auto"/>
            <w:left w:val="none" w:sz="0" w:space="0" w:color="auto"/>
            <w:bottom w:val="none" w:sz="0" w:space="0" w:color="auto"/>
            <w:right w:val="none" w:sz="0" w:space="0" w:color="auto"/>
          </w:divBdr>
        </w:div>
      </w:divsChild>
    </w:div>
    <w:div w:id="2000037133">
      <w:bodyDiv w:val="1"/>
      <w:marLeft w:val="0"/>
      <w:marRight w:val="0"/>
      <w:marTop w:val="0"/>
      <w:marBottom w:val="0"/>
      <w:divBdr>
        <w:top w:val="none" w:sz="0" w:space="0" w:color="auto"/>
        <w:left w:val="none" w:sz="0" w:space="0" w:color="auto"/>
        <w:bottom w:val="none" w:sz="0" w:space="0" w:color="auto"/>
        <w:right w:val="none" w:sz="0" w:space="0" w:color="auto"/>
      </w:divBdr>
      <w:divsChild>
        <w:div w:id="934702380">
          <w:marLeft w:val="0"/>
          <w:marRight w:val="0"/>
          <w:marTop w:val="0"/>
          <w:marBottom w:val="0"/>
          <w:divBdr>
            <w:top w:val="none" w:sz="0" w:space="0" w:color="auto"/>
            <w:left w:val="none" w:sz="0" w:space="0" w:color="auto"/>
            <w:bottom w:val="none" w:sz="0" w:space="0" w:color="auto"/>
            <w:right w:val="none" w:sz="0" w:space="0" w:color="auto"/>
          </w:divBdr>
        </w:div>
        <w:div w:id="1789739658">
          <w:marLeft w:val="0"/>
          <w:marRight w:val="0"/>
          <w:marTop w:val="0"/>
          <w:marBottom w:val="0"/>
          <w:divBdr>
            <w:top w:val="none" w:sz="0" w:space="0" w:color="auto"/>
            <w:left w:val="none" w:sz="0" w:space="0" w:color="auto"/>
            <w:bottom w:val="none" w:sz="0" w:space="0" w:color="auto"/>
            <w:right w:val="none" w:sz="0" w:space="0" w:color="auto"/>
          </w:divBdr>
        </w:div>
        <w:div w:id="1437481319">
          <w:marLeft w:val="0"/>
          <w:marRight w:val="0"/>
          <w:marTop w:val="0"/>
          <w:marBottom w:val="0"/>
          <w:divBdr>
            <w:top w:val="none" w:sz="0" w:space="0" w:color="auto"/>
            <w:left w:val="none" w:sz="0" w:space="0" w:color="auto"/>
            <w:bottom w:val="none" w:sz="0" w:space="0" w:color="auto"/>
            <w:right w:val="none" w:sz="0" w:space="0" w:color="auto"/>
          </w:divBdr>
        </w:div>
        <w:div w:id="106745394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koehler-partner.de/pressezentrum/kendrion-iac"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ndrion.com/de/maerkte/industrielle-automatisierung-sicherheit/schwingfoerdertechnik" TargetMode="External"/><Relationship Id="rId5" Type="http://schemas.openxmlformats.org/officeDocument/2006/relationships/numbering" Target="numbering.xml"/><Relationship Id="rId15" Type="http://schemas.openxmlformats.org/officeDocument/2006/relationships/hyperlink" Target="http://www.kendrion.com/de/maerkte/industrielle-automatisierung-sicherheit/zufuehrtechnik"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kendrion.com/de/produkte-service/elektromagnete-aktoren/schwingmagnete"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f2c3d2f6-e662-45a5-a106-8b63f90aa71f" xsi:nil="true"/>
    <lcf76f155ced4ddcb4097134ff3c332f xmlns="8c63cd88-32b6-44df-8f64-2d6afee42132">
      <Terms xmlns="http://schemas.microsoft.com/office/infopath/2007/PartnerControls"/>
    </lcf76f155ced4ddcb4097134ff3c332f>
    <Person xmlns="8c63cd88-32b6-44df-8f64-2d6afee42132">
      <UserInfo>
        <DisplayName/>
        <AccountId xsi:nil="true"/>
        <AccountType/>
      </UserInfo>
    </Person>
    <TranslatedLang xmlns="8c63cd88-32b6-44df-8f64-2d6afee4213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668A166BCF991243988D58057AA48D3D" ma:contentTypeVersion="21" ma:contentTypeDescription="Ein neues Dokument erstellen." ma:contentTypeScope="" ma:versionID="3ad7f644e608d11df1e6731df0cb307e">
  <xsd:schema xmlns:xsd="http://www.w3.org/2001/XMLSchema" xmlns:xs="http://www.w3.org/2001/XMLSchema" xmlns:p="http://schemas.microsoft.com/office/2006/metadata/properties" xmlns:ns2="8c63cd88-32b6-44df-8f64-2d6afee42132" xmlns:ns3="f2c3d2f6-e662-45a5-a106-8b63f90aa71f" targetNamespace="http://schemas.microsoft.com/office/2006/metadata/properties" ma:root="true" ma:fieldsID="df5388e4f0d9a77748fc6f3fa632a02d" ns2:_="" ns3:_="">
    <xsd:import namespace="8c63cd88-32b6-44df-8f64-2d6afee42132"/>
    <xsd:import namespace="f2c3d2f6-e662-45a5-a106-8b63f90aa7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TranslatedLang" minOccurs="0"/>
                <xsd:element ref="ns2:MediaServiceBillingMetadata"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63cd88-32b6-44df-8f64-2d6afee421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4a462fdd-6ef7-4ba4-8f96-8aedea95c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TranslatedLang" ma:index="26" nillable="true" ma:displayName="Translated Language" ma:internalName="TranslatedLang">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element name="Person" ma:index="28"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2c3d2f6-e662-45a5-a106-8b63f90aa71f"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0e784845-48bc-43d0-87a3-72cb2ad9832b}" ma:internalName="TaxCatchAll" ma:showField="CatchAllData" ma:web="f2c3d2f6-e662-45a5-a106-8b63f90aa7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0B994A-A4E9-4B78-B77F-F3AEF74D60EA}">
  <ds:schemaRefs>
    <ds:schemaRef ds:uri="http://schemas.microsoft.com/sharepoint/v3/contenttype/forms"/>
  </ds:schemaRefs>
</ds:datastoreItem>
</file>

<file path=customXml/itemProps2.xml><?xml version="1.0" encoding="utf-8"?>
<ds:datastoreItem xmlns:ds="http://schemas.openxmlformats.org/officeDocument/2006/customXml" ds:itemID="{D1BC6200-A2E1-480A-982D-1FABC0BF95C0}">
  <ds:schemaRefs>
    <ds:schemaRef ds:uri="http://schemas.openxmlformats.org/officeDocument/2006/bibliography"/>
  </ds:schemaRefs>
</ds:datastoreItem>
</file>

<file path=customXml/itemProps3.xml><?xml version="1.0" encoding="utf-8"?>
<ds:datastoreItem xmlns:ds="http://schemas.openxmlformats.org/officeDocument/2006/customXml" ds:itemID="{83CD7100-A952-42D8-AF3A-C418AF21D6B8}">
  <ds:schemaRefs>
    <ds:schemaRef ds:uri="http://schemas.microsoft.com/office/2006/metadata/properties"/>
    <ds:schemaRef ds:uri="http://schemas.microsoft.com/office/infopath/2007/PartnerControls"/>
    <ds:schemaRef ds:uri="f2c3d2f6-e662-45a5-a106-8b63f90aa71f"/>
    <ds:schemaRef ds:uri="8c63cd88-32b6-44df-8f64-2d6afee42132"/>
  </ds:schemaRefs>
</ds:datastoreItem>
</file>

<file path=customXml/itemProps4.xml><?xml version="1.0" encoding="utf-8"?>
<ds:datastoreItem xmlns:ds="http://schemas.openxmlformats.org/officeDocument/2006/customXml" ds:itemID="{06FEA2A5-6EA0-4E70-97B7-DE915CF74A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63cd88-32b6-44df-8f64-2d6afee42132"/>
    <ds:schemaRef ds:uri="f2c3d2f6-e662-45a5-a106-8b63f90aa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946</Words>
  <Characters>5961</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Arbeitsvorlage hoch</vt:lpstr>
    </vt:vector>
  </TitlesOfParts>
  <Manager/>
  <Company>Kendrion</Company>
  <LinksUpToDate>false</LinksUpToDate>
  <CharactersWithSpaces>6894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Arbeitsvorlage hoch</dc:title>
  <dc:subject/>
  <dc:creator>SR</dc:creator>
  <cp:keywords/>
  <dc:description/>
  <cp:lastModifiedBy>SR</cp:lastModifiedBy>
  <cp:revision>7</cp:revision>
  <cp:lastPrinted>2025-07-03T09:08:00Z</cp:lastPrinted>
  <dcterms:created xsi:type="dcterms:W3CDTF">2025-10-15T07:15:00Z</dcterms:created>
  <dcterms:modified xsi:type="dcterms:W3CDTF">2026-03-17T07:29:00Z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0x010100668A166BCF991243988D58057AA48D3D</vt:lpwstr>
  </property>
  <property fmtid="{D5CDD505-2E9C-101B-9397-08002B2CF9AE}" pid="3" name="Order">
    <vt:r8>7272800</vt:r8>
  </property>
  <property fmtid="{D5CDD505-2E9C-101B-9397-08002B2CF9AE}" pid="4" name="ClassificationContentMarkingFooterShapeIds">
    <vt:lpwstr>221632c8,3583d46,38eb88bb</vt:lpwstr>
  </property>
  <property fmtid="{D5CDD505-2E9C-101B-9397-08002B2CF9AE}" pid="5" name="ClassificationContentMarkingFooterFontProps">
    <vt:lpwstr>#000000,10,Calibri</vt:lpwstr>
  </property>
  <property fmtid="{D5CDD505-2E9C-101B-9397-08002B2CF9AE}" pid="6" name="ClassificationContentMarkingFooterText">
    <vt:lpwstr>[Internal]</vt:lpwstr>
  </property>
  <property fmtid="{D5CDD505-2E9C-101B-9397-08002B2CF9AE}" pid="7" name="MSIP_Label_0d397aab-3d12-4493-b1c2-d5f0ede7ec04_Enabled">
    <vt:lpwstr>true</vt:lpwstr>
  </property>
  <property fmtid="{D5CDD505-2E9C-101B-9397-08002B2CF9AE}" pid="8" name="MSIP_Label_0d397aab-3d12-4493-b1c2-d5f0ede7ec04_SetDate">
    <vt:lpwstr>2025-04-30T06:43:16Z</vt:lpwstr>
  </property>
  <property fmtid="{D5CDD505-2E9C-101B-9397-08002B2CF9AE}" pid="9" name="MSIP_Label_0d397aab-3d12-4493-b1c2-d5f0ede7ec04_Method">
    <vt:lpwstr>Standard</vt:lpwstr>
  </property>
  <property fmtid="{D5CDD505-2E9C-101B-9397-08002B2CF9AE}" pid="10" name="MSIP_Label_0d397aab-3d12-4493-b1c2-d5f0ede7ec04_Name">
    <vt:lpwstr>Internal</vt:lpwstr>
  </property>
  <property fmtid="{D5CDD505-2E9C-101B-9397-08002B2CF9AE}" pid="11" name="MSIP_Label_0d397aab-3d12-4493-b1c2-d5f0ede7ec04_SiteId">
    <vt:lpwstr>e6fc4b92-be04-44ba-a2a8-897e15f197df</vt:lpwstr>
  </property>
  <property fmtid="{D5CDD505-2E9C-101B-9397-08002B2CF9AE}" pid="12" name="MSIP_Label_0d397aab-3d12-4493-b1c2-d5f0ede7ec04_ActionId">
    <vt:lpwstr>1a92178e-0119-41ac-aa17-da82dbf12671</vt:lpwstr>
  </property>
  <property fmtid="{D5CDD505-2E9C-101B-9397-08002B2CF9AE}" pid="13" name="MSIP_Label_0d397aab-3d12-4493-b1c2-d5f0ede7ec04_ContentBits">
    <vt:lpwstr>2</vt:lpwstr>
  </property>
  <property fmtid="{D5CDD505-2E9C-101B-9397-08002B2CF9AE}" pid="14" name="MediaServiceImageTags">
    <vt:lpwstr/>
  </property>
  <property fmtid="{D5CDD505-2E9C-101B-9397-08002B2CF9AE}" pid="15" name="docLang">
    <vt:lpwstr>de</vt:lpwstr>
  </property>
</Properties>
</file>