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32CE6" w14:textId="61A279F0" w:rsidR="00BF0AD9" w:rsidRPr="007D4BDE" w:rsidRDefault="008566AA" w:rsidP="002A3262">
      <w:pPr>
        <w:spacing w:line="288" w:lineRule="auto"/>
        <w:contextualSpacing/>
        <w:rPr>
          <w:rFonts w:asciiTheme="minorBidi" w:hAnsiTheme="minorBidi" w:cstheme="minorBidi"/>
          <w:b/>
          <w:bCs/>
        </w:rPr>
      </w:pPr>
      <w:r w:rsidRPr="007D4BDE">
        <w:rPr>
          <w:rFonts w:asciiTheme="minorBidi" w:hAnsiTheme="minorBidi" w:cstheme="minorBidi"/>
          <w:b/>
          <w:bCs/>
        </w:rPr>
        <w:t xml:space="preserve">Kendrion auf der </w:t>
      </w:r>
      <w:proofErr w:type="spellStart"/>
      <w:r w:rsidRPr="007D4BDE">
        <w:rPr>
          <w:rFonts w:asciiTheme="minorBidi" w:hAnsiTheme="minorBidi" w:cstheme="minorBidi"/>
          <w:b/>
          <w:bCs/>
        </w:rPr>
        <w:t>LogiMAT</w:t>
      </w:r>
      <w:proofErr w:type="spellEnd"/>
      <w:r w:rsidRPr="007D4BDE">
        <w:rPr>
          <w:rFonts w:asciiTheme="minorBidi" w:hAnsiTheme="minorBidi" w:cstheme="minorBidi"/>
          <w:b/>
          <w:bCs/>
        </w:rPr>
        <w:t xml:space="preserve"> 2026</w:t>
      </w:r>
    </w:p>
    <w:p w14:paraId="3B1F7410" w14:textId="77777777" w:rsidR="00D3360E" w:rsidRPr="007D4BDE" w:rsidRDefault="00D3360E" w:rsidP="002A3262">
      <w:pPr>
        <w:spacing w:line="288" w:lineRule="auto"/>
        <w:contextualSpacing/>
        <w:rPr>
          <w:rFonts w:asciiTheme="minorBidi" w:eastAsia="Segoe UI" w:hAnsiTheme="minorBidi" w:cstheme="minorBidi"/>
        </w:rPr>
      </w:pPr>
    </w:p>
    <w:p w14:paraId="3B20A374" w14:textId="791CE613" w:rsidR="002A3262" w:rsidRPr="002A3262" w:rsidRDefault="002A3262" w:rsidP="002A3262">
      <w:pPr>
        <w:spacing w:line="288" w:lineRule="auto"/>
        <w:contextualSpacing/>
        <w:rPr>
          <w:rFonts w:asciiTheme="minorBidi" w:eastAsia="Segoe UI" w:hAnsiTheme="minorBidi" w:cstheme="minorBidi"/>
          <w:b/>
          <w:bCs/>
        </w:rPr>
      </w:pPr>
      <w:r w:rsidRPr="002A3262">
        <w:rPr>
          <w:rFonts w:asciiTheme="minorBidi" w:eastAsia="Segoe UI" w:hAnsiTheme="minorBidi" w:cstheme="minorBidi"/>
          <w:b/>
          <w:bCs/>
        </w:rPr>
        <w:t xml:space="preserve">Kendrion bietet ganzheitliche Lösungen im Bereich der Steuerungstechnik </w:t>
      </w:r>
      <w:proofErr w:type="spellStart"/>
      <w:r w:rsidRPr="002A3262">
        <w:rPr>
          <w:rFonts w:asciiTheme="minorBidi" w:eastAsia="Segoe UI" w:hAnsiTheme="minorBidi" w:cstheme="minorBidi"/>
          <w:b/>
          <w:bCs/>
        </w:rPr>
        <w:t>für</w:t>
      </w:r>
      <w:proofErr w:type="spellEnd"/>
      <w:r w:rsidRPr="002A3262">
        <w:rPr>
          <w:rFonts w:asciiTheme="minorBidi" w:eastAsia="Segoe UI" w:hAnsiTheme="minorBidi" w:cstheme="minorBidi"/>
          <w:b/>
          <w:bCs/>
        </w:rPr>
        <w:t xml:space="preserve"> FTS</w:t>
      </w:r>
    </w:p>
    <w:p w14:paraId="68B1006B" w14:textId="00669ACC" w:rsidR="002A3262" w:rsidRPr="002A3262" w:rsidRDefault="002A3262" w:rsidP="002A3262">
      <w:pPr>
        <w:pStyle w:val="Default"/>
        <w:spacing w:line="288" w:lineRule="auto"/>
        <w:contextualSpacing/>
        <w:rPr>
          <w:rFonts w:asciiTheme="minorBidi" w:hAnsiTheme="minorBidi" w:cstheme="minorBidi"/>
          <w:b/>
          <w:bCs/>
          <w:sz w:val="22"/>
          <w:szCs w:val="22"/>
        </w:rPr>
      </w:pPr>
      <w:r w:rsidRPr="002A3262">
        <w:rPr>
          <w:rFonts w:asciiTheme="minorBidi" w:hAnsiTheme="minorBidi" w:cstheme="minorBidi"/>
          <w:b/>
          <w:bCs/>
          <w:sz w:val="22"/>
          <w:szCs w:val="22"/>
        </w:rPr>
        <w:t>Fahrerlose Transportsysteme (FTS) ermöglichen den automatisierten Materialtransport von Gütern und Waren und sind in den vergangenen Jahren für Logistik- und Produktionsprozesse unverzichtbar geworden. Die Transportsysteme ermöglichen eine überaus hohe Flexibilität im Einsatz, sind über die Anzahl der eingesetzten FTS und Übergabestationen einfach skalierbar und transportieren nahezu jedes Transportgut sicher und zuverlässig. Für eine jederzeit zuverlässige Funktion und garantierte Sicherheit im Betrieb der Fahrerlosen Transportsysteme werden vielfach Komponenten von Kendrion eingesetzt. Als ganzheitlicher Lösungsanbieter für Steuerungstechnik bietet Kendrion innovative, zukunftsorientierte Produkte für einen kontinuierlich wachsenden Markt.</w:t>
      </w:r>
    </w:p>
    <w:p w14:paraId="5E8DADD1" w14:textId="77777777" w:rsidR="002A3262" w:rsidRPr="002A3262" w:rsidRDefault="002A3262" w:rsidP="002A3262">
      <w:pPr>
        <w:pStyle w:val="Default"/>
        <w:spacing w:line="288" w:lineRule="auto"/>
        <w:contextualSpacing/>
        <w:rPr>
          <w:rFonts w:asciiTheme="minorBidi" w:hAnsiTheme="minorBidi" w:cstheme="minorBidi"/>
          <w:sz w:val="22"/>
          <w:szCs w:val="22"/>
        </w:rPr>
      </w:pPr>
    </w:p>
    <w:p w14:paraId="7353D070" w14:textId="77777777" w:rsidR="002A3262" w:rsidRPr="002A3262" w:rsidRDefault="002A3262" w:rsidP="002A3262">
      <w:pPr>
        <w:pStyle w:val="Default"/>
        <w:spacing w:line="288" w:lineRule="auto"/>
        <w:contextualSpacing/>
        <w:rPr>
          <w:rFonts w:asciiTheme="minorBidi" w:hAnsiTheme="minorBidi" w:cstheme="minorBidi"/>
          <w:sz w:val="22"/>
          <w:szCs w:val="22"/>
        </w:rPr>
      </w:pPr>
      <w:r w:rsidRPr="002A3262">
        <w:rPr>
          <w:rFonts w:asciiTheme="minorBidi" w:hAnsiTheme="minorBidi" w:cstheme="minorBidi"/>
          <w:sz w:val="22"/>
          <w:szCs w:val="22"/>
        </w:rPr>
        <w:t xml:space="preserve">Fahrerlose Transportsysteme haben im Zuge der Industrie 4.0 und einem drastisch gestiegenen Bedarf an Waren und Gütern für die Produktion und Endverbraucher einen regelrechten Boom erlebt. FTS ermöglichen einen kontinuierlichen Betrieb ohne Personalabhängigkeiten, eine einfache Integration in bestehende Wegenetze und einen leicht zu kontrollierenden innerbetrieblichen Materialfluss. Aktuelle Fahrerlose Transportsysteme sind dabei überaus komplexe Systeme. Neben Sensoriken und Laserscannern zur Orientierung reagieren viele Modelle bereits auf Sprachbefehle oder Gesten und setzen auf KI, um eigenständig die Routen über die Wegenetze zu optimieren. Kendrion unterstützt den Einsatz von FTS durch ganzheitliche Display- und Steuerungslösungen. </w:t>
      </w:r>
    </w:p>
    <w:p w14:paraId="7E25F389" w14:textId="77777777" w:rsidR="002A3262" w:rsidRPr="002A3262" w:rsidRDefault="002A3262" w:rsidP="002A3262">
      <w:pPr>
        <w:pStyle w:val="Default"/>
        <w:spacing w:line="288" w:lineRule="auto"/>
        <w:contextualSpacing/>
        <w:rPr>
          <w:rFonts w:asciiTheme="minorBidi" w:hAnsiTheme="minorBidi" w:cstheme="minorBidi"/>
          <w:sz w:val="22"/>
          <w:szCs w:val="22"/>
        </w:rPr>
      </w:pPr>
    </w:p>
    <w:p w14:paraId="4F68E383" w14:textId="473FE276" w:rsidR="002A3262" w:rsidRPr="002A3262" w:rsidRDefault="002A3262" w:rsidP="002A3262">
      <w:pPr>
        <w:pStyle w:val="Default"/>
        <w:spacing w:line="288" w:lineRule="auto"/>
        <w:contextualSpacing/>
        <w:rPr>
          <w:rFonts w:asciiTheme="minorBidi" w:hAnsiTheme="minorBidi" w:cstheme="minorBidi"/>
          <w:b/>
          <w:bCs/>
          <w:sz w:val="22"/>
          <w:szCs w:val="22"/>
        </w:rPr>
      </w:pPr>
      <w:r w:rsidRPr="002A3262">
        <w:rPr>
          <w:rFonts w:asciiTheme="minorBidi" w:hAnsiTheme="minorBidi" w:cstheme="minorBidi"/>
          <w:b/>
          <w:bCs/>
          <w:sz w:val="22"/>
          <w:szCs w:val="22"/>
        </w:rPr>
        <w:t>Einfach Integration von Multi-Touch-Displays in FTS</w:t>
      </w:r>
    </w:p>
    <w:p w14:paraId="40F04D57" w14:textId="77777777" w:rsidR="002A3262" w:rsidRPr="002A3262" w:rsidRDefault="002A3262" w:rsidP="002A3262">
      <w:pPr>
        <w:pStyle w:val="Default"/>
        <w:spacing w:line="288" w:lineRule="auto"/>
        <w:contextualSpacing/>
        <w:rPr>
          <w:rFonts w:asciiTheme="minorBidi" w:hAnsiTheme="minorBidi" w:cstheme="minorBidi"/>
          <w:sz w:val="22"/>
          <w:szCs w:val="22"/>
        </w:rPr>
      </w:pPr>
      <w:r w:rsidRPr="002A3262">
        <w:rPr>
          <w:rFonts w:asciiTheme="minorBidi" w:hAnsiTheme="minorBidi" w:cstheme="minorBidi"/>
          <w:sz w:val="22"/>
          <w:szCs w:val="22"/>
        </w:rPr>
        <w:t>Kendrion Multi-Touch-Displays ermöglichen die Anzeige aktueller Aufträge, Statusanzeigen oder Störmeldungen. Die Kendrion Anzeigesysteme stehen mit Bildschirmdiagonalen von 4 bis 15 Zoll zur Verfügung. Jedes Display ist mit industrietauglichen Schnittstellen ausgerüstet, so dass sie sich problemlos in jede bestehende Infrastruktur integrieren lassen. Eine skalierbare Anzeige erfüllt individuelle Anforderungen bei der Bedienung. Der gleichermaßen robuste wie gewichtsparende Grundaufbau der Multi-Touch-Displays aus Hochleistungs-Kunststoffen sowie ein WLAN Access Point für Programmierarbeiten oder Serviceeinsatz zeichnet die Kendrion Display Lösungen aus.</w:t>
      </w:r>
    </w:p>
    <w:p w14:paraId="207578DA" w14:textId="77777777" w:rsidR="002A3262" w:rsidRPr="002A3262" w:rsidRDefault="002A3262" w:rsidP="002A3262">
      <w:pPr>
        <w:pStyle w:val="Default"/>
        <w:spacing w:line="288" w:lineRule="auto"/>
        <w:contextualSpacing/>
        <w:rPr>
          <w:rFonts w:asciiTheme="minorBidi" w:hAnsiTheme="minorBidi" w:cstheme="minorBidi"/>
          <w:sz w:val="22"/>
          <w:szCs w:val="22"/>
        </w:rPr>
      </w:pPr>
    </w:p>
    <w:p w14:paraId="76741E9E" w14:textId="6BDB69E0" w:rsidR="002A3262" w:rsidRPr="002A3262" w:rsidRDefault="002A3262" w:rsidP="002A3262">
      <w:pPr>
        <w:pStyle w:val="Default"/>
        <w:spacing w:line="288" w:lineRule="auto"/>
        <w:contextualSpacing/>
        <w:rPr>
          <w:rFonts w:asciiTheme="minorBidi" w:hAnsiTheme="minorBidi" w:cstheme="minorBidi"/>
          <w:b/>
          <w:bCs/>
          <w:sz w:val="22"/>
          <w:szCs w:val="22"/>
        </w:rPr>
      </w:pPr>
      <w:r w:rsidRPr="002A3262">
        <w:rPr>
          <w:rFonts w:asciiTheme="minorBidi" w:hAnsiTheme="minorBidi" w:cstheme="minorBidi"/>
          <w:b/>
          <w:bCs/>
          <w:sz w:val="22"/>
          <w:szCs w:val="22"/>
        </w:rPr>
        <w:t>Perfekte Fahrergebnisse mit Kendrion Fahrantriebsreglern</w:t>
      </w:r>
    </w:p>
    <w:p w14:paraId="20029C95" w14:textId="401AEAEB" w:rsidR="002A3262" w:rsidRPr="002A3262" w:rsidRDefault="002A3262" w:rsidP="002A3262">
      <w:pPr>
        <w:pStyle w:val="Default"/>
        <w:spacing w:line="288" w:lineRule="auto"/>
        <w:contextualSpacing/>
        <w:rPr>
          <w:rFonts w:asciiTheme="minorBidi" w:hAnsiTheme="minorBidi" w:cstheme="minorBidi"/>
          <w:color w:val="auto"/>
          <w:sz w:val="22"/>
          <w:szCs w:val="22"/>
        </w:rPr>
      </w:pPr>
      <w:r w:rsidRPr="002A3262">
        <w:rPr>
          <w:rFonts w:asciiTheme="minorBidi" w:hAnsiTheme="minorBidi" w:cstheme="minorBidi"/>
          <w:sz w:val="22"/>
          <w:szCs w:val="22"/>
        </w:rPr>
        <w:t xml:space="preserve">Wer Fahrerlose Transportsysteme im Einsatz erlebt, der weiß um die extreme Wendigkeit der Maschinen. Für gleichzeitig schnelle, präzise und sichere Fahrmanöver werden Fahrantriebsregler </w:t>
      </w:r>
      <w:r w:rsidRPr="002A3262">
        <w:rPr>
          <w:rFonts w:asciiTheme="minorBidi" w:hAnsiTheme="minorBidi" w:cstheme="minorBidi"/>
          <w:color w:val="auto"/>
          <w:sz w:val="22"/>
          <w:szCs w:val="22"/>
        </w:rPr>
        <w:t xml:space="preserve">benötigt, die für eine perfekte Synchronisation der Bewegungen jedes Rad der FTS einzeln ansprechen müssen. Mit Drive Control bietet Kendrion ein kompaktes, modular </w:t>
      </w:r>
      <w:proofErr w:type="spellStart"/>
      <w:r w:rsidRPr="002A3262">
        <w:rPr>
          <w:rFonts w:asciiTheme="minorBidi" w:hAnsiTheme="minorBidi" w:cstheme="minorBidi"/>
          <w:color w:val="auto"/>
          <w:sz w:val="22"/>
          <w:szCs w:val="22"/>
        </w:rPr>
        <w:t>anreihbares</w:t>
      </w:r>
      <w:proofErr w:type="spellEnd"/>
      <w:r w:rsidRPr="002A3262">
        <w:rPr>
          <w:rFonts w:asciiTheme="minorBidi" w:hAnsiTheme="minorBidi" w:cstheme="minorBidi"/>
          <w:color w:val="auto"/>
          <w:sz w:val="22"/>
          <w:szCs w:val="22"/>
        </w:rPr>
        <w:t xml:space="preserve"> System, bestehend aus </w:t>
      </w:r>
      <w:proofErr w:type="spellStart"/>
      <w:r w:rsidRPr="002A3262">
        <w:rPr>
          <w:rFonts w:asciiTheme="minorBidi" w:hAnsiTheme="minorBidi" w:cstheme="minorBidi"/>
          <w:color w:val="auto"/>
          <w:sz w:val="22"/>
          <w:szCs w:val="22"/>
        </w:rPr>
        <w:t>Servo</w:t>
      </w:r>
      <w:proofErr w:type="spellEnd"/>
      <w:r w:rsidRPr="002A3262">
        <w:rPr>
          <w:rFonts w:asciiTheme="minorBidi" w:hAnsiTheme="minorBidi" w:cstheme="minorBidi"/>
          <w:color w:val="auto"/>
          <w:sz w:val="22"/>
          <w:szCs w:val="22"/>
        </w:rPr>
        <w:t xml:space="preserve"> Reglern, CODESYS Motion Bibliothek, EtherCAT® mit Synchronisation und einem </w:t>
      </w:r>
      <w:proofErr w:type="spellStart"/>
      <w:r w:rsidRPr="002A3262">
        <w:rPr>
          <w:rFonts w:asciiTheme="minorBidi" w:hAnsiTheme="minorBidi" w:cstheme="minorBidi"/>
          <w:color w:val="auto"/>
          <w:sz w:val="22"/>
          <w:szCs w:val="22"/>
        </w:rPr>
        <w:t>Closed</w:t>
      </w:r>
      <w:proofErr w:type="spellEnd"/>
      <w:r w:rsidRPr="002A3262">
        <w:rPr>
          <w:rFonts w:asciiTheme="minorBidi" w:hAnsiTheme="minorBidi" w:cstheme="minorBidi"/>
          <w:color w:val="auto"/>
          <w:sz w:val="22"/>
          <w:szCs w:val="22"/>
        </w:rPr>
        <w:t xml:space="preserve"> Loop Betrieb für Stepper Motoren. Das System kann einerseits als Fahrantriebsregler eingesetzt werden, andererseits überzeugt das System zusätzlich mit einer integrierten Bremsansteuerung. Auch wenn stärkere Hilfsantriebe benötigt werden, beispielsweise für Lifte oder Drehteller, sowie als Unterstützung für Achsportale bieten die Kendrion Fahrantriebsregler beste Leistungen.</w:t>
      </w:r>
    </w:p>
    <w:p w14:paraId="66C9DDBD" w14:textId="77777777" w:rsidR="002A3262" w:rsidRPr="002A3262" w:rsidRDefault="002A3262" w:rsidP="002A3262">
      <w:pPr>
        <w:pStyle w:val="Default"/>
        <w:spacing w:line="288" w:lineRule="auto"/>
        <w:contextualSpacing/>
        <w:rPr>
          <w:rFonts w:asciiTheme="minorBidi" w:hAnsiTheme="minorBidi" w:cstheme="minorBidi"/>
          <w:color w:val="auto"/>
          <w:sz w:val="22"/>
          <w:szCs w:val="22"/>
        </w:rPr>
      </w:pPr>
    </w:p>
    <w:p w14:paraId="36303691" w14:textId="30C14EB6" w:rsidR="002A3262" w:rsidRPr="002A3262" w:rsidRDefault="002A3262" w:rsidP="002A3262">
      <w:pPr>
        <w:pStyle w:val="Default"/>
        <w:spacing w:line="288" w:lineRule="auto"/>
        <w:contextualSpacing/>
        <w:rPr>
          <w:rFonts w:asciiTheme="minorBidi" w:hAnsiTheme="minorBidi" w:cstheme="minorBidi"/>
          <w:b/>
          <w:bCs/>
          <w:color w:val="auto"/>
          <w:sz w:val="22"/>
          <w:szCs w:val="22"/>
        </w:rPr>
      </w:pPr>
      <w:r w:rsidRPr="002A3262">
        <w:rPr>
          <w:rFonts w:asciiTheme="minorBidi" w:hAnsiTheme="minorBidi" w:cstheme="minorBidi"/>
          <w:b/>
          <w:bCs/>
          <w:color w:val="auto"/>
          <w:sz w:val="22"/>
          <w:szCs w:val="22"/>
        </w:rPr>
        <w:lastRenderedPageBreak/>
        <w:t>Stepper Control – die optimale FTS-Steuerung</w:t>
      </w:r>
    </w:p>
    <w:p w14:paraId="6C8CBEB3" w14:textId="6E7CCED0" w:rsidR="002A3262" w:rsidRPr="002A3262" w:rsidRDefault="002A3262" w:rsidP="002A3262">
      <w:pPr>
        <w:pStyle w:val="Default"/>
        <w:spacing w:line="288" w:lineRule="auto"/>
        <w:contextualSpacing/>
        <w:rPr>
          <w:rFonts w:asciiTheme="minorBidi" w:hAnsiTheme="minorBidi" w:cstheme="minorBidi"/>
          <w:color w:val="auto"/>
          <w:sz w:val="22"/>
          <w:szCs w:val="22"/>
        </w:rPr>
      </w:pPr>
      <w:r w:rsidRPr="002A3262">
        <w:rPr>
          <w:rFonts w:asciiTheme="minorBidi" w:hAnsiTheme="minorBidi" w:cstheme="minorBidi"/>
          <w:color w:val="auto"/>
          <w:sz w:val="22"/>
          <w:szCs w:val="22"/>
        </w:rPr>
        <w:t xml:space="preserve">Stepper Control ist ein intelligenter Hilfsantrieb für verschiedene Funktionen an einem Fahrerlosen Transportsystem. Pro Stepper Control Einheit lassen sich drei Schrittmotoren mit großem Drehmoment unabhängig ansteuern und so unterschiedliche Funktionen, beispielsweise ein Betätigen oder Anheben von Drehtellern, Klappen, Liften, Rollen oder Bändern ausführen. Stepper Control bietet darüber hinaus drei zusätzliche Eingänge je Antrieb. Die Eingänge können wahlweise als Referenz- oder Endlagenschalter genutzt oder für unabhängige Funktionen wie einem manuellen Bedienen der Antriebseinheit verwendet werden. Eine umfangreiche CODESYS </w:t>
      </w:r>
      <w:proofErr w:type="spellStart"/>
      <w:r w:rsidRPr="002A3262">
        <w:rPr>
          <w:rFonts w:asciiTheme="minorBidi" w:hAnsiTheme="minorBidi" w:cstheme="minorBidi"/>
          <w:color w:val="auto"/>
          <w:sz w:val="22"/>
          <w:szCs w:val="22"/>
        </w:rPr>
        <w:t>SoftMotion</w:t>
      </w:r>
      <w:proofErr w:type="spellEnd"/>
      <w:r w:rsidRPr="002A3262">
        <w:rPr>
          <w:rFonts w:asciiTheme="minorBidi" w:hAnsiTheme="minorBidi" w:cstheme="minorBidi"/>
          <w:color w:val="auto"/>
          <w:sz w:val="22"/>
          <w:szCs w:val="22"/>
        </w:rPr>
        <w:t xml:space="preserve"> Bibliothek, die normgerechte Ansteuerung via DS402 sowie eine Konnektivität über EtherCAT® erweitern die Einsatzgebiete von Stepper Control auch über FTS hinaus. So kann Stepper Control auch als Handradersatz, mit 3-Achs-Portalen oder im Bereich der Fertigungsautomation eingesetzt werden. Auch die Anbindung an übergeordnete Steuerungen oder der Anschluss von Feldbusgeräten ist jederzeit realisierbar.</w:t>
      </w:r>
    </w:p>
    <w:p w14:paraId="1F423A69" w14:textId="77777777" w:rsidR="002A3262" w:rsidRPr="007D4BDE" w:rsidRDefault="002A3262" w:rsidP="002A3262">
      <w:pPr>
        <w:pStyle w:val="Default"/>
        <w:spacing w:line="288" w:lineRule="auto"/>
        <w:contextualSpacing/>
        <w:rPr>
          <w:rFonts w:asciiTheme="minorBidi" w:hAnsiTheme="minorBidi" w:cstheme="minorBidi"/>
          <w:color w:val="auto"/>
          <w:sz w:val="22"/>
          <w:szCs w:val="22"/>
        </w:rPr>
      </w:pPr>
    </w:p>
    <w:p w14:paraId="34A7476F" w14:textId="106C358F" w:rsidR="002A3262" w:rsidRPr="002A3262" w:rsidRDefault="002A3262" w:rsidP="002A3262">
      <w:pPr>
        <w:spacing w:line="288" w:lineRule="auto"/>
        <w:contextualSpacing/>
        <w:rPr>
          <w:rFonts w:asciiTheme="minorBidi" w:hAnsiTheme="minorBidi" w:cstheme="minorBidi"/>
          <w:b/>
          <w:bCs/>
        </w:rPr>
      </w:pPr>
      <w:r w:rsidRPr="002A3262">
        <w:rPr>
          <w:rFonts w:asciiTheme="minorBidi" w:hAnsiTheme="minorBidi" w:cstheme="minorBidi"/>
          <w:b/>
          <w:bCs/>
        </w:rPr>
        <w:t>Sicherheits-SPS: Hochintegrierte Sicherheit bei maximaler Produktivität</w:t>
      </w:r>
    </w:p>
    <w:p w14:paraId="562FDCB8" w14:textId="1D5A84D9" w:rsidR="00EF0E3D" w:rsidRPr="002A3262" w:rsidRDefault="002A3262" w:rsidP="002A3262">
      <w:pPr>
        <w:spacing w:line="288" w:lineRule="auto"/>
        <w:contextualSpacing/>
        <w:rPr>
          <w:rFonts w:asciiTheme="minorBidi" w:hAnsiTheme="minorBidi" w:cstheme="minorBidi"/>
        </w:rPr>
      </w:pPr>
      <w:r w:rsidRPr="002A3262">
        <w:rPr>
          <w:rFonts w:asciiTheme="minorBidi" w:hAnsiTheme="minorBidi" w:cstheme="minorBidi"/>
        </w:rPr>
        <w:t xml:space="preserve">Fahrerlose Transportsysteme sind die Zukunft in der Intralogistik. Bei einem weitestgehend autonomen Betrieb muss das Thema Betriebssicherheit </w:t>
      </w:r>
      <w:proofErr w:type="spellStart"/>
      <w:r w:rsidRPr="002A3262">
        <w:rPr>
          <w:rFonts w:asciiTheme="minorBidi" w:hAnsiTheme="minorBidi" w:cstheme="minorBidi"/>
        </w:rPr>
        <w:t>natürlich</w:t>
      </w:r>
      <w:proofErr w:type="spellEnd"/>
      <w:r w:rsidRPr="002A3262">
        <w:rPr>
          <w:rFonts w:asciiTheme="minorBidi" w:hAnsiTheme="minorBidi" w:cstheme="minorBidi"/>
        </w:rPr>
        <w:t xml:space="preserve"> im Fokus der Aufmerksamkeit stehen. Denn nur wenn die Transportsysteme ihre Umgebung dauerhaft und zuverlässig „im Blick haben“, ist eine ausreichende Sicherheit gewährleistet. Mit hochintegrierten Sicherheitslösungen bietet Kendrion die zuverlässige Überwachung des Arbeitsraumes von kleinen, mittleren und großen Lasten-FTS. In Kombination mit einem Laserscanner </w:t>
      </w:r>
      <w:proofErr w:type="spellStart"/>
      <w:r w:rsidRPr="002A3262">
        <w:rPr>
          <w:rFonts w:asciiTheme="minorBidi" w:hAnsiTheme="minorBidi" w:cstheme="minorBidi"/>
        </w:rPr>
        <w:t>überwacht</w:t>
      </w:r>
      <w:proofErr w:type="spellEnd"/>
      <w:r w:rsidRPr="002A3262">
        <w:rPr>
          <w:rFonts w:asciiTheme="minorBidi" w:hAnsiTheme="minorBidi" w:cstheme="minorBidi"/>
        </w:rPr>
        <w:t xml:space="preserve"> das mit Sicherheits-SPS </w:t>
      </w:r>
      <w:proofErr w:type="spellStart"/>
      <w:r w:rsidRPr="002A3262">
        <w:rPr>
          <w:rFonts w:asciiTheme="minorBidi" w:hAnsiTheme="minorBidi" w:cstheme="minorBidi"/>
        </w:rPr>
        <w:t>ausgerüstete</w:t>
      </w:r>
      <w:proofErr w:type="spellEnd"/>
      <w:r w:rsidRPr="002A3262">
        <w:rPr>
          <w:rFonts w:asciiTheme="minorBidi" w:hAnsiTheme="minorBidi" w:cstheme="minorBidi"/>
        </w:rPr>
        <w:t xml:space="preserve"> Fahrerlose Transportsystem kontinuierlich die eigene Position und Geschwindigkeit. Tritt nun ein Objekt oder eine Person in die FTS-Umgebung ein, wird die Geschwindigkeit automatisch reduziert oder bei Bedarf ein Nothalt ausgelöst. Ein großes, sicheres Prozessabbild, der </w:t>
      </w:r>
      <w:proofErr w:type="spellStart"/>
      <w:r w:rsidRPr="002A3262">
        <w:rPr>
          <w:rFonts w:asciiTheme="minorBidi" w:hAnsiTheme="minorBidi" w:cstheme="minorBidi"/>
        </w:rPr>
        <w:t>FSoE</w:t>
      </w:r>
      <w:proofErr w:type="spellEnd"/>
      <w:r w:rsidRPr="002A3262">
        <w:rPr>
          <w:rFonts w:asciiTheme="minorBidi" w:hAnsiTheme="minorBidi" w:cstheme="minorBidi"/>
        </w:rPr>
        <w:t xml:space="preserve">-Frame, </w:t>
      </w:r>
      <w:proofErr w:type="spellStart"/>
      <w:r w:rsidRPr="002A3262">
        <w:rPr>
          <w:rFonts w:asciiTheme="minorBidi" w:hAnsiTheme="minorBidi" w:cstheme="minorBidi"/>
        </w:rPr>
        <w:t>unterstützt</w:t>
      </w:r>
      <w:proofErr w:type="spellEnd"/>
      <w:r w:rsidRPr="002A3262">
        <w:rPr>
          <w:rFonts w:asciiTheme="minorBidi" w:hAnsiTheme="minorBidi" w:cstheme="minorBidi"/>
        </w:rPr>
        <w:t xml:space="preserve"> Antriebsregler mit unterschiedlichen Sicherheitsfunktionen wie SLS, SS1 oder STO. Die </w:t>
      </w:r>
      <w:proofErr w:type="spellStart"/>
      <w:r w:rsidRPr="002A3262">
        <w:rPr>
          <w:rFonts w:asciiTheme="minorBidi" w:hAnsiTheme="minorBidi" w:cstheme="minorBidi"/>
        </w:rPr>
        <w:t>Safety</w:t>
      </w:r>
      <w:proofErr w:type="spellEnd"/>
      <w:r w:rsidRPr="002A3262">
        <w:rPr>
          <w:rFonts w:asciiTheme="minorBidi" w:hAnsiTheme="minorBidi" w:cstheme="minorBidi"/>
        </w:rPr>
        <w:t xml:space="preserve"> Lösungen von Kendrion sind </w:t>
      </w:r>
      <w:proofErr w:type="spellStart"/>
      <w:r w:rsidRPr="002A3262">
        <w:rPr>
          <w:rFonts w:asciiTheme="minorBidi" w:hAnsiTheme="minorBidi" w:cstheme="minorBidi"/>
        </w:rPr>
        <w:t>PLCopen</w:t>
      </w:r>
      <w:proofErr w:type="spellEnd"/>
      <w:r w:rsidRPr="002A3262">
        <w:rPr>
          <w:rFonts w:asciiTheme="minorBidi" w:hAnsiTheme="minorBidi" w:cstheme="minorBidi"/>
        </w:rPr>
        <w:t>® zertifiziert, kundenspezifisch anpassbar und bei Bedarf jederzeit modular erweiterbar.</w:t>
      </w:r>
    </w:p>
    <w:p w14:paraId="206D65C3" w14:textId="77777777" w:rsidR="00EF0E3D" w:rsidRPr="002A3262" w:rsidRDefault="00EF0E3D" w:rsidP="002A3262">
      <w:pPr>
        <w:spacing w:line="288" w:lineRule="auto"/>
        <w:contextualSpacing/>
        <w:rPr>
          <w:rFonts w:asciiTheme="minorBidi" w:hAnsiTheme="minorBidi" w:cstheme="minorBidi"/>
        </w:rPr>
      </w:pPr>
    </w:p>
    <w:p w14:paraId="1ED04E6F" w14:textId="77777777" w:rsidR="002A3262" w:rsidRDefault="002A3262" w:rsidP="002A3262">
      <w:pPr>
        <w:spacing w:line="288" w:lineRule="auto"/>
        <w:contextualSpacing/>
        <w:rPr>
          <w:rFonts w:asciiTheme="minorBidi" w:hAnsiTheme="minorBidi" w:cstheme="minorBidi"/>
          <w:b/>
          <w:bCs/>
        </w:rPr>
      </w:pPr>
      <w:r w:rsidRPr="002A3262">
        <w:rPr>
          <w:rFonts w:asciiTheme="minorBidi" w:hAnsiTheme="minorBidi" w:cstheme="minorBidi"/>
          <w:b/>
          <w:bCs/>
        </w:rPr>
        <w:t>Umfassende Lösungen für den zuverlässigen Einsatz ihrer Transportsysteme</w:t>
      </w:r>
    </w:p>
    <w:p w14:paraId="642C8EC5" w14:textId="207BAE03" w:rsidR="002A3262" w:rsidRDefault="002A3262" w:rsidP="002A3262">
      <w:pPr>
        <w:spacing w:line="288" w:lineRule="auto"/>
        <w:contextualSpacing/>
        <w:rPr>
          <w:rFonts w:asciiTheme="minorBidi" w:hAnsiTheme="minorBidi" w:cstheme="minorBidi"/>
        </w:rPr>
      </w:pPr>
      <w:r w:rsidRPr="002A3262">
        <w:rPr>
          <w:rFonts w:asciiTheme="minorBidi" w:hAnsiTheme="minorBidi" w:cstheme="minorBidi"/>
        </w:rPr>
        <w:t xml:space="preserve">Neben den aufgeführten Lösungen im Bereich der Steuerungstechnik bietet Kendrion eine große Bandbreite an Produkten, die den Einsatz von Fahrerlosen Transportsystemen noch effizienter, sicherer und zukunftsfähiger machen. Zu dem Produktportfolio von Kendrion zählen unter anderem Komponenten der Magnettechnik, beispielsweise Laser </w:t>
      </w:r>
      <w:proofErr w:type="spellStart"/>
      <w:r w:rsidRPr="002A3262">
        <w:rPr>
          <w:rFonts w:asciiTheme="minorBidi" w:hAnsiTheme="minorBidi" w:cstheme="minorBidi"/>
        </w:rPr>
        <w:t>Shutter</w:t>
      </w:r>
      <w:proofErr w:type="spellEnd"/>
      <w:r w:rsidRPr="002A3262">
        <w:rPr>
          <w:rFonts w:asciiTheme="minorBidi" w:hAnsiTheme="minorBidi" w:cstheme="minorBidi"/>
        </w:rPr>
        <w:t xml:space="preserve">, Verriegelungsmagneten oder </w:t>
      </w:r>
      <w:proofErr w:type="spellStart"/>
      <w:r w:rsidRPr="002A3262">
        <w:rPr>
          <w:rFonts w:asciiTheme="minorBidi" w:hAnsiTheme="minorBidi" w:cstheme="minorBidi"/>
        </w:rPr>
        <w:t>Pinbrakes</w:t>
      </w:r>
      <w:proofErr w:type="spellEnd"/>
      <w:r w:rsidRPr="002A3262">
        <w:rPr>
          <w:rFonts w:asciiTheme="minorBidi" w:hAnsiTheme="minorBidi" w:cstheme="minorBidi"/>
        </w:rPr>
        <w:t xml:space="preserve"> sowie schnell wirkende, elektromagnetische Bremsen für sicheres Stoppen und Halten.</w:t>
      </w:r>
    </w:p>
    <w:p w14:paraId="34FDB720" w14:textId="77777777" w:rsidR="002A3262" w:rsidRDefault="002A3262" w:rsidP="002A3262">
      <w:pPr>
        <w:spacing w:line="288" w:lineRule="auto"/>
        <w:contextualSpacing/>
        <w:rPr>
          <w:rFonts w:asciiTheme="minorBidi" w:hAnsiTheme="minorBidi" w:cstheme="minorBidi"/>
        </w:rPr>
      </w:pPr>
    </w:p>
    <w:p w14:paraId="4504A6EA" w14:textId="465B19B8" w:rsidR="002A3262" w:rsidRPr="002A3262" w:rsidRDefault="002A3262" w:rsidP="002A3262">
      <w:pPr>
        <w:spacing w:line="288" w:lineRule="auto"/>
        <w:contextualSpacing/>
        <w:rPr>
          <w:rFonts w:asciiTheme="minorBidi" w:hAnsiTheme="minorBidi" w:cstheme="minorBidi"/>
          <w:i/>
          <w:iCs/>
        </w:rPr>
      </w:pPr>
      <w:r w:rsidRPr="002A3262">
        <w:rPr>
          <w:rFonts w:asciiTheme="minorBidi" w:hAnsiTheme="minorBidi" w:cstheme="minorBidi"/>
          <w:i/>
          <w:iCs/>
        </w:rPr>
        <w:t>(5.898 Zeichen inkl. Leerzeichen)</w:t>
      </w:r>
    </w:p>
    <w:p w14:paraId="02C86D3E" w14:textId="77777777" w:rsidR="002A3262" w:rsidRDefault="002A3262" w:rsidP="002A3262">
      <w:pPr>
        <w:spacing w:line="288" w:lineRule="auto"/>
        <w:contextualSpacing/>
        <w:rPr>
          <w:rFonts w:asciiTheme="minorBidi" w:hAnsiTheme="minorBidi" w:cstheme="minorBidi"/>
        </w:rPr>
      </w:pPr>
    </w:p>
    <w:p w14:paraId="20B432E9" w14:textId="77777777" w:rsidR="002A3262" w:rsidRPr="002A3262" w:rsidRDefault="002A3262" w:rsidP="002A3262">
      <w:pPr>
        <w:spacing w:line="288" w:lineRule="auto"/>
        <w:contextualSpacing/>
        <w:rPr>
          <w:rFonts w:asciiTheme="minorBidi" w:hAnsiTheme="minorBidi" w:cstheme="minorBidi"/>
        </w:rPr>
      </w:pPr>
    </w:p>
    <w:p w14:paraId="13530C07" w14:textId="1FE5B05A" w:rsidR="00BF0AD9" w:rsidRPr="002A3262" w:rsidRDefault="00BF0AD9" w:rsidP="002A3262">
      <w:pPr>
        <w:spacing w:line="288" w:lineRule="auto"/>
        <w:contextualSpacing/>
        <w:rPr>
          <w:rFonts w:asciiTheme="minorBidi" w:eastAsia="Times New Roman" w:hAnsiTheme="minorBidi" w:cstheme="minorBidi"/>
          <w:b/>
          <w:bCs/>
          <w:color w:val="000000"/>
          <w:lang w:eastAsia="zh-CN"/>
        </w:rPr>
      </w:pPr>
      <w:r w:rsidRPr="002A3262">
        <w:rPr>
          <w:rFonts w:asciiTheme="minorBidi" w:eastAsia="Times New Roman" w:hAnsiTheme="minorBidi" w:cstheme="minorBidi"/>
          <w:b/>
          <w:bCs/>
          <w:color w:val="000000"/>
          <w:lang w:eastAsia="zh-CN"/>
        </w:rPr>
        <w:t>Über KENDRION</w:t>
      </w:r>
    </w:p>
    <w:p w14:paraId="7401248F" w14:textId="77777777" w:rsidR="00BF0AD9" w:rsidRPr="002A3262" w:rsidRDefault="00BF0AD9" w:rsidP="002A3262">
      <w:pPr>
        <w:spacing w:line="288" w:lineRule="auto"/>
        <w:contextualSpacing/>
        <w:rPr>
          <w:rFonts w:asciiTheme="minorBidi" w:eastAsia="Times New Roman" w:hAnsiTheme="minorBidi" w:cstheme="minorBidi"/>
          <w:color w:val="212121"/>
          <w:lang w:eastAsia="zh-CN"/>
        </w:rPr>
      </w:pPr>
      <w:r w:rsidRPr="002A3262">
        <w:rPr>
          <w:rFonts w:asciiTheme="minorBidi" w:eastAsia="Times New Roman" w:hAnsiTheme="minorBidi" w:cstheme="minorBidi"/>
          <w:b/>
          <w:bCs/>
          <w:color w:val="000000"/>
          <w:lang w:eastAsia="zh-CN"/>
        </w:rPr>
        <w:t>Innovative Lösungen basierend auf Präzision, Sicherheit und Bewegung für die Herausforderungen von morgen</w:t>
      </w:r>
    </w:p>
    <w:p w14:paraId="6AE46EBE" w14:textId="77777777" w:rsidR="00BF0AD9" w:rsidRPr="002A3262" w:rsidRDefault="00BF0AD9" w:rsidP="002A3262">
      <w:pPr>
        <w:spacing w:line="288" w:lineRule="auto"/>
        <w:contextualSpacing/>
        <w:rPr>
          <w:rFonts w:asciiTheme="minorBidi" w:eastAsia="Times New Roman" w:hAnsiTheme="minorBidi" w:cstheme="minorBidi"/>
          <w:color w:val="212121"/>
          <w:lang w:eastAsia="zh-CN"/>
        </w:rPr>
      </w:pPr>
      <w:r w:rsidRPr="002A3262">
        <w:rPr>
          <w:rFonts w:asciiTheme="minorBidi" w:eastAsia="Times New Roman" w:hAnsiTheme="minorBidi" w:cstheme="minorBidi"/>
          <w:color w:val="000000"/>
          <w:lang w:eastAsia="zh-CN"/>
        </w:rPr>
        <w:t xml:space="preserve">Kendrion gestaltet die Zukunft mit hochpräzisen Bremsen, elektromagnetischen Komponenten, Fluidtechnologie, Steuerungssystemen und eingebetteten Systemen. Unsere Lösungen ermöglichen präzise Steuerung, maximale Sicherheit und reibungslose Bewegungsabläufe in </w:t>
      </w:r>
      <w:r w:rsidRPr="002A3262">
        <w:rPr>
          <w:rFonts w:asciiTheme="minorBidi" w:eastAsia="Times New Roman" w:hAnsiTheme="minorBidi" w:cstheme="minorBidi"/>
          <w:color w:val="000000"/>
          <w:lang w:eastAsia="zh-CN"/>
        </w:rPr>
        <w:lastRenderedPageBreak/>
        <w:t>einer Vielzahl von Anwendungen – von Maschinenbau, Robotik und High-End-Technologie bis hin zu Automatisierung, Medizin- und Energietechnik, Mobilität und der Prozessindustrie.</w:t>
      </w:r>
    </w:p>
    <w:p w14:paraId="58796556" w14:textId="77777777" w:rsidR="00BF0AD9" w:rsidRPr="002A3262" w:rsidRDefault="00BF0AD9" w:rsidP="002A3262">
      <w:pPr>
        <w:spacing w:line="288" w:lineRule="auto"/>
        <w:contextualSpacing/>
        <w:rPr>
          <w:rFonts w:asciiTheme="minorBidi" w:eastAsia="Times New Roman" w:hAnsiTheme="minorBidi" w:cstheme="minorBidi"/>
          <w:color w:val="212121"/>
          <w:lang w:eastAsia="zh-CN"/>
        </w:rPr>
      </w:pPr>
      <w:r w:rsidRPr="002A3262">
        <w:rPr>
          <w:rFonts w:asciiTheme="minorBidi" w:eastAsia="Times New Roman" w:hAnsiTheme="minorBidi" w:cstheme="minorBidi"/>
          <w:color w:val="000000"/>
          <w:lang w:eastAsia="zh-CN"/>
        </w:rPr>
        <w:t>Mit einem breiten Portfolio an standardisierten Produkten sowie einem projektbasierten Ansatz arbeiten wir eng mit unseren Kunden zusammen, um maßgeschneiderte Lösungen zu entwickeln, die ihren individuellen Anforderungen entsprechen. Durch unsere umfassende technische Expertise in verschiedenen Technologien und die Fähigkeit, diese intelligent zu integrieren, liefern wir Systeme, die für die Herausforderungen von morgen bereit sind.</w:t>
      </w:r>
    </w:p>
    <w:p w14:paraId="443166E3" w14:textId="77777777" w:rsidR="00BF0AD9" w:rsidRPr="002A3262" w:rsidRDefault="00BF0AD9" w:rsidP="002A3262">
      <w:pPr>
        <w:spacing w:line="288" w:lineRule="auto"/>
        <w:contextualSpacing/>
        <w:rPr>
          <w:rFonts w:asciiTheme="minorBidi" w:eastAsia="Times New Roman" w:hAnsiTheme="minorBidi" w:cstheme="minorBidi"/>
          <w:color w:val="212121"/>
          <w:lang w:eastAsia="zh-CN"/>
        </w:rPr>
      </w:pPr>
      <w:r w:rsidRPr="002A3262">
        <w:rPr>
          <w:rFonts w:asciiTheme="minorBidi" w:eastAsia="Times New Roman" w:hAnsiTheme="minorBidi" w:cstheme="minorBidi"/>
          <w:color w:val="000000"/>
          <w:lang w:eastAsia="zh-CN"/>
        </w:rPr>
        <w:t>Dank tiefgehenden Ingenieurwissens und unserer branchenübergreifenden technologischen Kompetenz ist Kendrion ein vertrauenswürdiger Partner für die Entwicklung innovativer und zuverlässiger Lösungen.</w:t>
      </w:r>
    </w:p>
    <w:p w14:paraId="3644F9B8" w14:textId="77777777" w:rsidR="00BF0AD9" w:rsidRPr="002A3262" w:rsidRDefault="00BF0AD9" w:rsidP="002A3262">
      <w:pPr>
        <w:spacing w:line="288" w:lineRule="auto"/>
        <w:contextualSpacing/>
        <w:rPr>
          <w:rFonts w:asciiTheme="minorBidi" w:eastAsia="Times New Roman" w:hAnsiTheme="minorBidi" w:cstheme="minorBidi"/>
          <w:color w:val="212121"/>
          <w:lang w:eastAsia="zh-CN"/>
        </w:rPr>
      </w:pPr>
      <w:r w:rsidRPr="002A3262">
        <w:rPr>
          <w:rFonts w:asciiTheme="minorBidi" w:eastAsia="Times New Roman" w:hAnsiTheme="minorBidi" w:cstheme="minorBidi"/>
          <w:color w:val="000000"/>
          <w:lang w:eastAsia="zh-CN"/>
        </w:rPr>
        <w:t>Mit Wurzeln in Deutschland, Hauptsitz in den Niederlanden und einer Notierung an der Amsterdamer Börse erstreckt sich unser Know-how über Europa, Amerika und Asien. Seit mehr als einem Jahrhundert entwickeln wir Präzisionskomponenten für die weltweit führenden Innovatoren industrieller Anwendungen.</w:t>
      </w:r>
    </w:p>
    <w:p w14:paraId="4A949D40" w14:textId="6B80A96E" w:rsidR="00F63D63" w:rsidRDefault="00F63D63" w:rsidP="002A3262">
      <w:pPr>
        <w:spacing w:line="288" w:lineRule="auto"/>
        <w:contextualSpacing/>
        <w:rPr>
          <w:rFonts w:asciiTheme="minorBidi" w:hAnsiTheme="minorBidi" w:cstheme="minorBidi"/>
          <w:color w:val="000000" w:themeColor="text1"/>
        </w:rPr>
      </w:pPr>
    </w:p>
    <w:p w14:paraId="506560BB" w14:textId="77777777" w:rsidR="002A3262" w:rsidRDefault="002A3262" w:rsidP="002A3262">
      <w:pPr>
        <w:spacing w:line="288" w:lineRule="auto"/>
        <w:contextualSpacing/>
        <w:rPr>
          <w:rFonts w:asciiTheme="minorBidi" w:hAnsiTheme="minorBidi" w:cstheme="minorBidi"/>
          <w:color w:val="000000" w:themeColor="text1"/>
        </w:rPr>
      </w:pPr>
    </w:p>
    <w:p w14:paraId="202E90C5" w14:textId="77777777" w:rsidR="002A3262" w:rsidRPr="002A3262" w:rsidRDefault="002A3262" w:rsidP="002A3262">
      <w:pPr>
        <w:spacing w:line="288" w:lineRule="auto"/>
        <w:contextualSpacing/>
        <w:rPr>
          <w:rFonts w:asciiTheme="minorBidi" w:hAnsiTheme="minorBidi" w:cstheme="minorBidi"/>
          <w:color w:val="000000" w:themeColor="text1"/>
        </w:rPr>
      </w:pPr>
    </w:p>
    <w:p w14:paraId="76ACF5CF" w14:textId="01C70197" w:rsidR="00095C90" w:rsidRPr="002A3262" w:rsidRDefault="00C2096B" w:rsidP="002A3262">
      <w:pPr>
        <w:spacing w:line="288" w:lineRule="auto"/>
        <w:contextualSpacing/>
        <w:rPr>
          <w:rFonts w:asciiTheme="minorBidi" w:hAnsiTheme="minorBidi" w:cstheme="minorBidi"/>
          <w:color w:val="000000" w:themeColor="text1"/>
        </w:rPr>
      </w:pPr>
      <w:r w:rsidRPr="002A3262">
        <w:rPr>
          <w:rFonts w:asciiTheme="minorBidi" w:hAnsiTheme="minorBidi" w:cstheme="minorBidi"/>
          <w:b/>
          <w:bCs/>
          <w:color w:val="000000" w:themeColor="text1"/>
        </w:rPr>
        <w:t>Bildübersicht</w:t>
      </w:r>
    </w:p>
    <w:p w14:paraId="33FEE448" w14:textId="62D7F6A0" w:rsidR="00D3360E" w:rsidRPr="002A3262" w:rsidRDefault="002A3262" w:rsidP="002A3262">
      <w:pPr>
        <w:spacing w:line="288" w:lineRule="auto"/>
        <w:contextualSpacing/>
        <w:rPr>
          <w:rFonts w:asciiTheme="minorBidi" w:hAnsiTheme="minorBidi" w:cstheme="minorBidi"/>
          <w:color w:val="000000" w:themeColor="text1"/>
        </w:rPr>
      </w:pPr>
      <w:r>
        <w:rPr>
          <w:rFonts w:asciiTheme="minorBidi" w:hAnsiTheme="minorBidi" w:cstheme="minorBidi"/>
          <w:noProof/>
          <w:color w:val="000000" w:themeColor="text1"/>
        </w:rPr>
        <w:drawing>
          <wp:inline distT="0" distB="0" distL="0" distR="0" wp14:anchorId="121D47FF" wp14:editId="081FA56F">
            <wp:extent cx="2801566" cy="1575881"/>
            <wp:effectExtent l="0" t="0" r="5715" b="0"/>
            <wp:docPr id="119966327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663270" name="Grafik 1199663270"/>
                    <pic:cNvPicPr/>
                  </pic:nvPicPr>
                  <pic:blipFill>
                    <a:blip r:embed="rId10" cstate="email">
                      <a:extLst>
                        <a:ext uri="{28A0092B-C50C-407E-A947-70E740481C1C}">
                          <a14:useLocalDpi xmlns:a14="http://schemas.microsoft.com/office/drawing/2010/main"/>
                        </a:ext>
                      </a:extLst>
                    </a:blip>
                    <a:stretch>
                      <a:fillRect/>
                    </a:stretch>
                  </pic:blipFill>
                  <pic:spPr>
                    <a:xfrm>
                      <a:off x="0" y="0"/>
                      <a:ext cx="2824883" cy="1588997"/>
                    </a:xfrm>
                    <a:prstGeom prst="rect">
                      <a:avLst/>
                    </a:prstGeom>
                  </pic:spPr>
                </pic:pic>
              </a:graphicData>
            </a:graphic>
          </wp:inline>
        </w:drawing>
      </w:r>
    </w:p>
    <w:p w14:paraId="54887D04" w14:textId="086F28A2" w:rsidR="00D3360E" w:rsidRPr="002A3262" w:rsidRDefault="00D3360E" w:rsidP="002A3262">
      <w:pPr>
        <w:spacing w:line="288" w:lineRule="auto"/>
        <w:contextualSpacing/>
        <w:rPr>
          <w:rFonts w:asciiTheme="minorBidi" w:hAnsiTheme="minorBidi" w:cstheme="minorBidi"/>
          <w:color w:val="000000" w:themeColor="text1"/>
        </w:rPr>
      </w:pPr>
      <w:r w:rsidRPr="002A3262">
        <w:rPr>
          <w:rFonts w:asciiTheme="minorBidi" w:hAnsiTheme="minorBidi" w:cstheme="minorBidi"/>
          <w:b/>
          <w:bCs/>
          <w:color w:val="000000" w:themeColor="text1"/>
        </w:rPr>
        <w:t>Kendrion-</w:t>
      </w:r>
      <w:r w:rsidR="002A3262">
        <w:rPr>
          <w:rFonts w:asciiTheme="minorBidi" w:hAnsiTheme="minorBidi" w:cstheme="minorBidi"/>
          <w:b/>
          <w:bCs/>
          <w:color w:val="000000" w:themeColor="text1"/>
        </w:rPr>
        <w:t>FTS</w:t>
      </w:r>
      <w:r w:rsidRPr="002A3262">
        <w:rPr>
          <w:rFonts w:asciiTheme="minorBidi" w:hAnsiTheme="minorBidi" w:cstheme="minorBidi"/>
          <w:b/>
          <w:bCs/>
          <w:color w:val="000000" w:themeColor="text1"/>
        </w:rPr>
        <w:t>.jpg:</w:t>
      </w:r>
      <w:r w:rsidRPr="002A3262">
        <w:rPr>
          <w:rFonts w:asciiTheme="minorBidi" w:hAnsiTheme="minorBidi" w:cstheme="minorBidi"/>
          <w:color w:val="000000" w:themeColor="text1"/>
        </w:rPr>
        <w:t xml:space="preserve"> </w:t>
      </w:r>
      <w:r w:rsidR="007D4BDE">
        <w:rPr>
          <w:rFonts w:asciiTheme="minorBidi" w:hAnsiTheme="minorBidi" w:cstheme="minorBidi"/>
        </w:rPr>
        <w:t xml:space="preserve">Kendrion bietet innovative Lösungen für Fahrerlose </w:t>
      </w:r>
      <w:proofErr w:type="spellStart"/>
      <w:r w:rsidR="007D4BDE">
        <w:rPr>
          <w:rFonts w:asciiTheme="minorBidi" w:hAnsiTheme="minorBidi" w:cstheme="minorBidi"/>
        </w:rPr>
        <w:t>transportsysteme</w:t>
      </w:r>
      <w:proofErr w:type="spellEnd"/>
      <w:r w:rsidR="007D4BDE">
        <w:rPr>
          <w:rFonts w:asciiTheme="minorBidi" w:hAnsiTheme="minorBidi" w:cstheme="minorBidi"/>
        </w:rPr>
        <w:t xml:space="preserve"> (FTS)</w:t>
      </w:r>
      <w:r w:rsidRPr="002A3262">
        <w:rPr>
          <w:rFonts w:asciiTheme="minorBidi" w:hAnsiTheme="minorBidi" w:cstheme="minorBidi"/>
        </w:rPr>
        <w:t>.</w:t>
      </w:r>
    </w:p>
    <w:p w14:paraId="1330DAA6" w14:textId="77777777" w:rsidR="00D3360E" w:rsidRPr="002A3262" w:rsidRDefault="00D3360E" w:rsidP="002A3262">
      <w:pPr>
        <w:spacing w:line="288" w:lineRule="auto"/>
        <w:contextualSpacing/>
        <w:rPr>
          <w:rFonts w:asciiTheme="minorBidi" w:hAnsiTheme="minorBidi" w:cstheme="minorBidi"/>
          <w:i/>
          <w:iCs/>
        </w:rPr>
      </w:pPr>
      <w:r w:rsidRPr="002A3262">
        <w:rPr>
          <w:rFonts w:asciiTheme="minorBidi" w:hAnsiTheme="minorBidi" w:cstheme="minorBidi"/>
          <w:i/>
          <w:iCs/>
        </w:rPr>
        <w:t>Bild: KENDRION</w:t>
      </w:r>
    </w:p>
    <w:p w14:paraId="3112C63B" w14:textId="77777777" w:rsidR="00B80E05" w:rsidRPr="002A3262" w:rsidRDefault="00B80E05" w:rsidP="002A3262">
      <w:pPr>
        <w:spacing w:line="288" w:lineRule="auto"/>
        <w:contextualSpacing/>
        <w:rPr>
          <w:rFonts w:asciiTheme="minorBidi" w:hAnsiTheme="minorBidi" w:cstheme="minorBidi"/>
          <w:bCs/>
          <w:color w:val="000000" w:themeColor="text1"/>
        </w:rPr>
      </w:pPr>
    </w:p>
    <w:p w14:paraId="63566C1C" w14:textId="6EC6B615" w:rsidR="00D3360E" w:rsidRPr="002A3262" w:rsidRDefault="00BF0AD9" w:rsidP="002A3262">
      <w:pPr>
        <w:spacing w:line="288" w:lineRule="auto"/>
        <w:contextualSpacing/>
        <w:rPr>
          <w:rFonts w:asciiTheme="minorBidi" w:hAnsiTheme="minorBidi" w:cstheme="minorBidi"/>
          <w:color w:val="000000" w:themeColor="text1"/>
        </w:rPr>
      </w:pPr>
      <w:r w:rsidRPr="002A3262">
        <w:rPr>
          <w:rFonts w:asciiTheme="minorBidi" w:hAnsiTheme="minorBidi" w:cstheme="minorBidi"/>
          <w:b/>
          <w:color w:val="000000" w:themeColor="text1"/>
        </w:rPr>
        <w:t xml:space="preserve">Keywords: </w:t>
      </w:r>
      <w:r w:rsidR="002A3262" w:rsidRPr="002A3262">
        <w:rPr>
          <w:rFonts w:asciiTheme="minorBidi" w:hAnsiTheme="minorBidi" w:cstheme="minorBidi"/>
          <w:color w:val="000000" w:themeColor="text1"/>
        </w:rPr>
        <w:t>Kendrion</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Fahrerlose Transportsysteme (FTS)</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FTS Steuerungstechnik</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Intralogistik</w:t>
      </w:r>
      <w:r w:rsidR="002A3262">
        <w:rPr>
          <w:rFonts w:asciiTheme="minorBidi" w:hAnsiTheme="minorBidi" w:cstheme="minorBidi"/>
          <w:color w:val="000000" w:themeColor="text1"/>
        </w:rPr>
        <w:t>,</w:t>
      </w:r>
      <w:r w:rsidR="002A3262" w:rsidRPr="002A3262">
        <w:rPr>
          <w:rFonts w:asciiTheme="minorBidi" w:hAnsiTheme="minorBidi" w:cstheme="minorBidi"/>
          <w:color w:val="000000" w:themeColor="text1"/>
        </w:rPr>
        <w:t xml:space="preserve"> Automation</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Industrie 4.0</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Multi-Touch Display</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Fahrantriebsregler FT</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Stepper Control</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Sicherheits-SPS FTS</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Automatisierter Materialtransport</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EtherCAT Steuerung</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CODESYS Motion</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FTS Sicherheitssysteme</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Intralogistik Systeme</w:t>
      </w:r>
      <w:r w:rsidR="002A3262">
        <w:rPr>
          <w:rFonts w:asciiTheme="minorBidi" w:hAnsiTheme="minorBidi" w:cstheme="minorBidi"/>
          <w:color w:val="000000" w:themeColor="text1"/>
        </w:rPr>
        <w:t xml:space="preserve">, </w:t>
      </w:r>
      <w:r w:rsidR="002A3262" w:rsidRPr="002A3262">
        <w:rPr>
          <w:rFonts w:asciiTheme="minorBidi" w:hAnsiTheme="minorBidi" w:cstheme="minorBidi"/>
          <w:color w:val="000000" w:themeColor="text1"/>
        </w:rPr>
        <w:t>Automatisierungstechnik</w:t>
      </w:r>
    </w:p>
    <w:p w14:paraId="5622CECB" w14:textId="057E6131" w:rsidR="00BF0AD9" w:rsidRPr="002A3262" w:rsidRDefault="00BF0AD9" w:rsidP="002A3262">
      <w:pPr>
        <w:spacing w:line="288" w:lineRule="auto"/>
        <w:contextualSpacing/>
        <w:rPr>
          <w:rFonts w:asciiTheme="minorBidi" w:hAnsiTheme="minorBidi" w:cstheme="minorBidi"/>
          <w:color w:val="000000" w:themeColor="text1"/>
        </w:rPr>
      </w:pPr>
    </w:p>
    <w:p w14:paraId="106423C1" w14:textId="4D9F5AD1" w:rsidR="00BF0AD9" w:rsidRPr="002A3262" w:rsidRDefault="00BF0AD9" w:rsidP="002A3262">
      <w:pPr>
        <w:spacing w:line="288" w:lineRule="auto"/>
        <w:contextualSpacing/>
        <w:rPr>
          <w:rFonts w:asciiTheme="minorBidi" w:hAnsiTheme="minorBidi" w:cstheme="minorBidi"/>
          <w:b/>
          <w:bCs/>
          <w:color w:val="000000" w:themeColor="text1"/>
        </w:rPr>
      </w:pPr>
      <w:r w:rsidRPr="002A3262">
        <w:rPr>
          <w:rFonts w:asciiTheme="minorBidi" w:hAnsiTheme="minorBidi" w:cstheme="minorBidi"/>
          <w:b/>
          <w:bCs/>
          <w:color w:val="000000" w:themeColor="text1"/>
        </w:rPr>
        <w:t>Deeplinks:</w:t>
      </w:r>
    </w:p>
    <w:p w14:paraId="6CBC6D11" w14:textId="0DEE1671" w:rsidR="00BF0AD9" w:rsidRPr="002A3262" w:rsidRDefault="009437D7" w:rsidP="002A3262">
      <w:pPr>
        <w:spacing w:line="288" w:lineRule="auto"/>
        <w:contextualSpacing/>
        <w:rPr>
          <w:rFonts w:asciiTheme="minorBidi" w:hAnsiTheme="minorBidi" w:cstheme="minorBidi"/>
        </w:rPr>
      </w:pPr>
      <w:hyperlink r:id="rId11" w:history="1">
        <w:r w:rsidRPr="002A3262">
          <w:rPr>
            <w:rStyle w:val="Hyperlink"/>
            <w:rFonts w:asciiTheme="minorBidi" w:hAnsiTheme="minorBidi" w:cstheme="minorBidi"/>
          </w:rPr>
          <w:t>www.kendrion.com/de/</w:t>
        </w:r>
      </w:hyperlink>
    </w:p>
    <w:p w14:paraId="35749901" w14:textId="6925142F" w:rsidR="002A3262" w:rsidRPr="002A3262" w:rsidRDefault="002A3262" w:rsidP="002A3262">
      <w:pPr>
        <w:spacing w:line="288" w:lineRule="auto"/>
        <w:contextualSpacing/>
        <w:rPr>
          <w:rFonts w:asciiTheme="minorBidi" w:hAnsiTheme="minorBidi" w:cstheme="minorBidi"/>
        </w:rPr>
      </w:pPr>
      <w:hyperlink r:id="rId12" w:history="1">
        <w:r w:rsidRPr="00DD168B">
          <w:rPr>
            <w:rStyle w:val="Hyperlink"/>
            <w:rFonts w:asciiTheme="minorBidi" w:hAnsiTheme="minorBidi" w:cstheme="minorBidi"/>
          </w:rPr>
          <w:t>https://www.kendrion.com/fts</w:t>
        </w:r>
      </w:hyperlink>
    </w:p>
    <w:p w14:paraId="37CA23AD" w14:textId="77777777" w:rsidR="00BF0AD9" w:rsidRPr="002A3262" w:rsidRDefault="00BF0AD9" w:rsidP="002A3262">
      <w:pPr>
        <w:spacing w:line="288" w:lineRule="auto"/>
        <w:contextualSpacing/>
        <w:rPr>
          <w:rFonts w:asciiTheme="minorBidi" w:hAnsiTheme="minorBidi" w:cstheme="minorBidi"/>
          <w:color w:val="000000" w:themeColor="text1"/>
        </w:rPr>
      </w:pPr>
    </w:p>
    <w:p w14:paraId="54FA85B9" w14:textId="0B447C8E" w:rsidR="00BF0AD9" w:rsidRDefault="00BF0AD9" w:rsidP="002A3262">
      <w:pPr>
        <w:spacing w:line="288" w:lineRule="auto"/>
        <w:contextualSpacing/>
        <w:rPr>
          <w:rFonts w:ascii="-webkit-standard" w:hAnsi="-webkit-standard"/>
          <w:color w:val="000000"/>
          <w:sz w:val="27"/>
          <w:szCs w:val="27"/>
        </w:rPr>
      </w:pPr>
      <w:r w:rsidRPr="002A3262">
        <w:rPr>
          <w:rFonts w:asciiTheme="minorBidi" w:hAnsiTheme="minorBidi" w:cstheme="minorBidi"/>
          <w:b/>
          <w:color w:val="000000" w:themeColor="text1"/>
        </w:rPr>
        <w:t xml:space="preserve">Meta-Title: </w:t>
      </w:r>
      <w:r w:rsidR="002A3262" w:rsidRPr="002A3262">
        <w:rPr>
          <w:rFonts w:asciiTheme="minorBidi" w:hAnsiTheme="minorBidi" w:cstheme="minorBidi"/>
          <w:color w:val="000000"/>
        </w:rPr>
        <w:t>Kendrion: Steuerungstechnik für Fahrerlose Transportsysteme (FTS)</w:t>
      </w:r>
    </w:p>
    <w:p w14:paraId="75136C31" w14:textId="77777777" w:rsidR="002A3262" w:rsidRPr="002A3262" w:rsidRDefault="002A3262" w:rsidP="002A3262">
      <w:pPr>
        <w:spacing w:line="288" w:lineRule="auto"/>
        <w:contextualSpacing/>
        <w:rPr>
          <w:rFonts w:asciiTheme="minorBidi" w:hAnsiTheme="minorBidi" w:cstheme="minorBidi"/>
          <w:color w:val="000000" w:themeColor="text1"/>
        </w:rPr>
      </w:pPr>
    </w:p>
    <w:p w14:paraId="11CB7472" w14:textId="453EF5BB" w:rsidR="002A3262" w:rsidRDefault="00BF0AD9" w:rsidP="002A3262">
      <w:pPr>
        <w:spacing w:line="288" w:lineRule="auto"/>
        <w:contextualSpacing/>
        <w:rPr>
          <w:rFonts w:asciiTheme="minorBidi" w:eastAsia="Segoe UI" w:hAnsiTheme="minorBidi" w:cstheme="minorBidi"/>
        </w:rPr>
      </w:pPr>
      <w:r w:rsidRPr="002A3262">
        <w:rPr>
          <w:rFonts w:asciiTheme="minorBidi" w:hAnsiTheme="minorBidi" w:cstheme="minorBidi"/>
          <w:b/>
          <w:color w:val="000000" w:themeColor="text1"/>
        </w:rPr>
        <w:t>Meta-Description:</w:t>
      </w:r>
      <w:r w:rsidR="0088336C" w:rsidRPr="002A3262">
        <w:rPr>
          <w:rFonts w:asciiTheme="minorBidi" w:hAnsiTheme="minorBidi" w:cstheme="minorBidi"/>
        </w:rPr>
        <w:t xml:space="preserve"> </w:t>
      </w:r>
      <w:r w:rsidR="002A3262" w:rsidRPr="002A3262">
        <w:rPr>
          <w:rFonts w:asciiTheme="minorBidi" w:eastAsia="Segoe UI" w:hAnsiTheme="minorBidi" w:cstheme="minorBidi"/>
        </w:rPr>
        <w:t>Kendrion bietet innovative Steuerungs- und Sicherheitslösungen für Fahrerlose Transportsysteme (FTS)</w:t>
      </w:r>
    </w:p>
    <w:p w14:paraId="1A726ECA" w14:textId="77777777" w:rsidR="002A3262" w:rsidRPr="002A3262" w:rsidRDefault="002A3262" w:rsidP="002A3262">
      <w:pPr>
        <w:spacing w:line="288" w:lineRule="auto"/>
        <w:contextualSpacing/>
        <w:rPr>
          <w:rFonts w:asciiTheme="minorBidi" w:hAnsiTheme="minorBidi" w:cstheme="minorBidi"/>
          <w:b/>
          <w:color w:val="000000" w:themeColor="text1"/>
        </w:rPr>
      </w:pPr>
    </w:p>
    <w:p w14:paraId="3398E74D" w14:textId="0731CD0A" w:rsidR="00BF0AD9" w:rsidRPr="002A3262" w:rsidRDefault="00BF0AD9" w:rsidP="002A3262">
      <w:pPr>
        <w:spacing w:line="288" w:lineRule="auto"/>
        <w:contextualSpacing/>
        <w:rPr>
          <w:rFonts w:asciiTheme="minorBidi" w:hAnsiTheme="minorBidi" w:cstheme="minorBidi"/>
          <w:bCs/>
          <w:color w:val="000000" w:themeColor="text1"/>
          <w:lang w:val="en-US"/>
        </w:rPr>
      </w:pPr>
      <w:r w:rsidRPr="002A3262">
        <w:rPr>
          <w:rFonts w:asciiTheme="minorBidi" w:hAnsiTheme="minorBidi" w:cstheme="minorBidi"/>
          <w:b/>
          <w:color w:val="000000" w:themeColor="text1"/>
          <w:lang w:val="en-US"/>
        </w:rPr>
        <w:t xml:space="preserve">Download-Area: </w:t>
      </w:r>
      <w:hyperlink r:id="rId13" w:history="1">
        <w:r w:rsidR="00584C4D" w:rsidRPr="002A3262">
          <w:rPr>
            <w:rStyle w:val="Hyperlink"/>
            <w:rFonts w:asciiTheme="minorBidi" w:hAnsiTheme="minorBidi" w:cstheme="minorBidi"/>
            <w:bCs/>
            <w:lang w:val="en-US"/>
          </w:rPr>
          <w:t>www.koehler-partner.de/pressezentrum/kendrion</w:t>
        </w:r>
      </w:hyperlink>
    </w:p>
    <w:p w14:paraId="0BEE3544" w14:textId="77777777" w:rsidR="00BF0AD9" w:rsidRPr="002A3262" w:rsidRDefault="00BF0AD9" w:rsidP="002A3262">
      <w:pPr>
        <w:spacing w:line="288" w:lineRule="auto"/>
        <w:contextualSpacing/>
        <w:rPr>
          <w:rFonts w:asciiTheme="minorBidi" w:hAnsiTheme="minorBidi" w:cstheme="minorBidi"/>
          <w:b/>
          <w:color w:val="000000" w:themeColor="text1"/>
          <w:lang w:val="en-US"/>
        </w:rPr>
      </w:pPr>
    </w:p>
    <w:p w14:paraId="1D84F179" w14:textId="77777777" w:rsidR="00BF0AD9" w:rsidRPr="002A3262" w:rsidRDefault="00BF0AD9" w:rsidP="002A3262">
      <w:pPr>
        <w:tabs>
          <w:tab w:val="left" w:pos="142"/>
        </w:tabs>
        <w:spacing w:line="288" w:lineRule="auto"/>
        <w:contextualSpacing/>
        <w:rPr>
          <w:rFonts w:asciiTheme="minorBidi" w:hAnsiTheme="minorBidi" w:cstheme="minorBidi"/>
          <w:color w:val="000000" w:themeColor="text1"/>
        </w:rPr>
      </w:pPr>
      <w:r w:rsidRPr="002A3262">
        <w:rPr>
          <w:rFonts w:asciiTheme="minorBidi" w:hAnsiTheme="minorBidi" w:cstheme="minorBidi"/>
          <w:b/>
          <w:bCs/>
          <w:color w:val="000000" w:themeColor="text1"/>
        </w:rPr>
        <w:lastRenderedPageBreak/>
        <w:t>Pressestelle:</w:t>
      </w:r>
    </w:p>
    <w:p w14:paraId="10307086" w14:textId="77777777" w:rsidR="00BF0AD9" w:rsidRPr="002A3262" w:rsidRDefault="00BF0AD9" w:rsidP="002A3262">
      <w:pPr>
        <w:tabs>
          <w:tab w:val="left" w:pos="142"/>
        </w:tabs>
        <w:spacing w:line="288" w:lineRule="auto"/>
        <w:contextualSpacing/>
        <w:rPr>
          <w:rFonts w:asciiTheme="minorBidi" w:hAnsiTheme="minorBidi" w:cstheme="minorBidi"/>
          <w:color w:val="000000" w:themeColor="text1"/>
        </w:rPr>
      </w:pPr>
      <w:r w:rsidRPr="002A3262">
        <w:rPr>
          <w:rFonts w:asciiTheme="minorBidi" w:hAnsiTheme="minorBidi" w:cstheme="minorBidi"/>
          <w:color w:val="000000" w:themeColor="text1"/>
        </w:rPr>
        <w:t xml:space="preserve">Köhler + Partner GmbH </w:t>
      </w:r>
    </w:p>
    <w:p w14:paraId="2D5975AF" w14:textId="77777777" w:rsidR="00BF0AD9" w:rsidRPr="002A3262" w:rsidRDefault="00BF0AD9" w:rsidP="002A3262">
      <w:pPr>
        <w:tabs>
          <w:tab w:val="left" w:pos="142"/>
        </w:tabs>
        <w:spacing w:line="288" w:lineRule="auto"/>
        <w:ind w:left="142" w:right="570" w:hanging="142"/>
        <w:contextualSpacing/>
        <w:rPr>
          <w:rFonts w:asciiTheme="minorBidi" w:hAnsiTheme="minorBidi" w:cstheme="minorBidi"/>
          <w:color w:val="000000" w:themeColor="text1"/>
        </w:rPr>
      </w:pPr>
      <w:r w:rsidRPr="002A3262">
        <w:rPr>
          <w:rFonts w:asciiTheme="minorBidi" w:hAnsiTheme="minorBidi" w:cstheme="minorBidi"/>
          <w:color w:val="000000" w:themeColor="text1"/>
        </w:rPr>
        <w:t xml:space="preserve">Brauerstraße 42 • 21244 Buchholz </w:t>
      </w:r>
      <w:proofErr w:type="spellStart"/>
      <w:r w:rsidRPr="002A3262">
        <w:rPr>
          <w:rFonts w:asciiTheme="minorBidi" w:hAnsiTheme="minorBidi" w:cstheme="minorBidi"/>
          <w:color w:val="000000" w:themeColor="text1"/>
        </w:rPr>
        <w:t>i.d</w:t>
      </w:r>
      <w:proofErr w:type="spellEnd"/>
      <w:r w:rsidRPr="002A3262">
        <w:rPr>
          <w:rFonts w:asciiTheme="minorBidi" w:hAnsiTheme="minorBidi" w:cstheme="minorBidi"/>
          <w:color w:val="000000" w:themeColor="text1"/>
        </w:rPr>
        <w:t>. Nordheide</w:t>
      </w:r>
    </w:p>
    <w:p w14:paraId="5C048C78" w14:textId="77777777" w:rsidR="00BF0AD9" w:rsidRPr="002A3262" w:rsidRDefault="00BF0AD9" w:rsidP="002A3262">
      <w:pPr>
        <w:tabs>
          <w:tab w:val="left" w:pos="142"/>
        </w:tabs>
        <w:spacing w:line="288" w:lineRule="auto"/>
        <w:ind w:left="142" w:right="570" w:hanging="142"/>
        <w:contextualSpacing/>
        <w:outlineLvl w:val="0"/>
        <w:rPr>
          <w:rFonts w:asciiTheme="minorBidi" w:hAnsiTheme="minorBidi" w:cstheme="minorBidi"/>
          <w:color w:val="000000" w:themeColor="text1"/>
          <w:lang w:val="it-IT"/>
        </w:rPr>
      </w:pPr>
      <w:proofErr w:type="spellStart"/>
      <w:r w:rsidRPr="002A3262">
        <w:rPr>
          <w:rFonts w:asciiTheme="minorBidi" w:hAnsiTheme="minorBidi" w:cstheme="minorBidi"/>
          <w:color w:val="000000" w:themeColor="text1"/>
          <w:lang w:val="it-IT"/>
        </w:rPr>
        <w:t>Telefon</w:t>
      </w:r>
      <w:proofErr w:type="spellEnd"/>
      <w:r w:rsidRPr="002A3262">
        <w:rPr>
          <w:rFonts w:asciiTheme="minorBidi" w:hAnsiTheme="minorBidi" w:cstheme="minorBidi"/>
          <w:color w:val="000000" w:themeColor="text1"/>
          <w:lang w:val="it-IT"/>
        </w:rPr>
        <w:t xml:space="preserve"> +49 4181 92892-0 • Fax +49 4181 92892-55</w:t>
      </w:r>
    </w:p>
    <w:p w14:paraId="0118B08D" w14:textId="4582FD18" w:rsidR="000A12B0" w:rsidRPr="002A3262" w:rsidRDefault="00BF0AD9" w:rsidP="002A3262">
      <w:pPr>
        <w:spacing w:line="288" w:lineRule="auto"/>
        <w:contextualSpacing/>
        <w:rPr>
          <w:rFonts w:asciiTheme="minorBidi" w:hAnsiTheme="minorBidi" w:cstheme="minorBidi"/>
          <w:color w:val="000000" w:themeColor="text1"/>
          <w:lang w:val="it-IT"/>
        </w:rPr>
      </w:pPr>
      <w:r w:rsidRPr="002A3262">
        <w:rPr>
          <w:rFonts w:asciiTheme="minorBidi" w:hAnsiTheme="minorBidi" w:cstheme="minorBidi"/>
          <w:color w:val="000000" w:themeColor="text1"/>
          <w:lang w:val="it-IT"/>
        </w:rPr>
        <w:t xml:space="preserve">E-Mail: info@koehler-partner.de • </w:t>
      </w:r>
      <w:hyperlink r:id="rId14" w:history="1">
        <w:r w:rsidRPr="002A3262">
          <w:rPr>
            <w:rStyle w:val="Hyperlink"/>
            <w:rFonts w:asciiTheme="minorBidi" w:hAnsiTheme="minorBidi" w:cstheme="minorBidi"/>
            <w:color w:val="000000" w:themeColor="text1"/>
            <w:lang w:val="it-IT"/>
          </w:rPr>
          <w:t>www.koehler-partner.de</w:t>
        </w:r>
      </w:hyperlink>
    </w:p>
    <w:sectPr w:rsidR="000A12B0" w:rsidRPr="002A3262" w:rsidSect="00877FEF">
      <w:headerReference w:type="default" r:id="rId15"/>
      <w:footerReference w:type="even" r:id="rId16"/>
      <w:footerReference w:type="default" r:id="rId17"/>
      <w:footerReference w:type="first" r:id="rId18"/>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703B6" w14:textId="77777777" w:rsidR="000E31D6" w:rsidRDefault="000E31D6" w:rsidP="00A92038">
      <w:pPr>
        <w:spacing w:after="0" w:line="240" w:lineRule="auto"/>
      </w:pPr>
      <w:r>
        <w:separator/>
      </w:r>
    </w:p>
  </w:endnote>
  <w:endnote w:type="continuationSeparator" w:id="0">
    <w:p w14:paraId="4C8C9FF3" w14:textId="77777777" w:rsidR="000E31D6" w:rsidRDefault="000E31D6" w:rsidP="00A92038">
      <w:pPr>
        <w:spacing w:after="0" w:line="240" w:lineRule="auto"/>
      </w:pPr>
      <w:r>
        <w:continuationSeparator/>
      </w:r>
    </w:p>
  </w:endnote>
  <w:endnote w:type="continuationNotice" w:id="1">
    <w:p w14:paraId="5B2B00EE" w14:textId="77777777" w:rsidR="000E31D6" w:rsidRDefault="000E3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Calibri"/>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ebkit-standar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B68" w14:textId="1980C123" w:rsidR="0033034C" w:rsidRDefault="0033034C">
    <w:pPr>
      <w:pStyle w:val="Fuzeile"/>
    </w:pPr>
    <w:r>
      <w:rPr>
        <w:noProof/>
      </w:rPr>
      <mc:AlternateContent>
        <mc:Choice Requires="wps">
          <w:drawing>
            <wp:anchor distT="0" distB="0" distL="0" distR="0" simplePos="0" relativeHeight="251661312" behindDoc="0" locked="0" layoutInCell="1" allowOverlap="1" wp14:anchorId="7B7E096B" wp14:editId="05C62943">
              <wp:simplePos x="635" y="635"/>
              <wp:positionH relativeFrom="page">
                <wp:align>center</wp:align>
              </wp:positionH>
              <wp:positionV relativeFrom="page">
                <wp:align>bottom</wp:align>
              </wp:positionV>
              <wp:extent cx="483870" cy="368935"/>
              <wp:effectExtent l="0" t="0" r="11430" b="0"/>
              <wp:wrapNone/>
              <wp:docPr id="1234266807"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7E096B" id="_x0000_t202" coordsize="21600,21600" o:spt="202" path="m,l,21600r21600,l21600,xe">
              <v:stroke joinstyle="miter"/>
              <v:path gradientshapeok="t" o:connecttype="rect"/>
            </v:shapetype>
            <v:shape id="Textfeld 2" o:spid="_x0000_s1026" type="#_x0000_t202" alt="[Internal]" style="position:absolute;margin-left:0;margin-top:0;width:38.1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" filled="f" stroked="f">
              <v:textbox style="mso-fit-shape-to-text:t" inset="0,0,0,15pt">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403DC7BE" w:rsidR="00AE2066" w:rsidRPr="00A92038" w:rsidRDefault="0033034C" w:rsidP="00A92038">
    <w:pPr>
      <w:pStyle w:val="Fuzeile"/>
      <w:jc w:val="center"/>
      <w:rPr>
        <w:rFonts w:ascii="Arial" w:hAnsi="Arial" w:cs="Arial"/>
        <w:color w:val="A6A6A6"/>
        <w:sz w:val="20"/>
      </w:rPr>
    </w:pPr>
    <w:r>
      <w:rPr>
        <w:rFonts w:ascii="Arial" w:hAnsi="Arial" w:cs="Arial"/>
        <w:noProof/>
        <w:color w:val="A6A6A6"/>
        <w:sz w:val="20"/>
      </w:rPr>
      <mc:AlternateContent>
        <mc:Choice Requires="wps">
          <w:drawing>
            <wp:anchor distT="0" distB="0" distL="0" distR="0" simplePos="0" relativeHeight="251662336" behindDoc="0" locked="0" layoutInCell="1" allowOverlap="1" wp14:anchorId="1D24977F" wp14:editId="44B203B3">
              <wp:simplePos x="904875" y="10096500"/>
              <wp:positionH relativeFrom="page">
                <wp:align>center</wp:align>
              </wp:positionH>
              <wp:positionV relativeFrom="page">
                <wp:align>bottom</wp:align>
              </wp:positionV>
              <wp:extent cx="483870" cy="368935"/>
              <wp:effectExtent l="0" t="0" r="11430" b="0"/>
              <wp:wrapNone/>
              <wp:docPr id="1010308867"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24977F" id="_x0000_t202" coordsize="21600,21600" o:spt="202" path="m,l,21600r21600,l21600,xe">
              <v:stroke joinstyle="miter"/>
              <v:path gradientshapeok="t" o:connecttype="rect"/>
            </v:shapetype>
            <v:shape id="Textfeld 3" o:spid="_x0000_s1027" type="#_x0000_t202" alt="[Internal]" style="position:absolute;left:0;text-align:left;margin-left:0;margin-top:0;width:38.1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" filled="f" stroked="f">
              <v:textbox style="mso-fit-shape-to-text:t" inset="0,0,0,15pt">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r w:rsidR="00AE2066" w:rsidRPr="00A92038">
      <w:rPr>
        <w:rFonts w:ascii="Arial" w:hAnsi="Arial" w:cs="Arial"/>
        <w:color w:val="A6A6A6"/>
        <w:sz w:val="20"/>
      </w:rPr>
      <w:fldChar w:fldCharType="begin"/>
    </w:r>
    <w:r w:rsidR="002F500C">
      <w:rPr>
        <w:rFonts w:ascii="Arial" w:hAnsi="Arial" w:cs="Arial"/>
        <w:color w:val="A6A6A6"/>
        <w:sz w:val="20"/>
      </w:rPr>
      <w:instrText>PAGE</w:instrText>
    </w:r>
    <w:r w:rsidR="00AE2066" w:rsidRPr="00A92038">
      <w:rPr>
        <w:rFonts w:ascii="Arial" w:hAnsi="Arial" w:cs="Arial"/>
        <w:color w:val="A6A6A6"/>
        <w:sz w:val="20"/>
      </w:rPr>
      <w:instrText xml:space="preserve">   \* MERGEFORMAT</w:instrText>
    </w:r>
    <w:r w:rsidR="00AE2066" w:rsidRPr="00A92038">
      <w:rPr>
        <w:rFonts w:ascii="Arial" w:hAnsi="Arial" w:cs="Arial"/>
        <w:color w:val="A6A6A6"/>
        <w:sz w:val="20"/>
      </w:rPr>
      <w:fldChar w:fldCharType="separate"/>
    </w:r>
    <w:r w:rsidR="007D6283">
      <w:rPr>
        <w:rFonts w:ascii="Arial" w:hAnsi="Arial" w:cs="Arial"/>
        <w:noProof/>
        <w:color w:val="A6A6A6"/>
        <w:sz w:val="20"/>
      </w:rPr>
      <w:t>2</w:t>
    </w:r>
    <w:r w:rsidR="00AE2066" w:rsidRPr="00A92038">
      <w:rPr>
        <w:rFonts w:ascii="Arial" w:hAnsi="Arial" w:cs="Arial"/>
        <w:color w:val="A6A6A6"/>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7508" w14:textId="5529ACF9" w:rsidR="0033034C" w:rsidRDefault="0033034C">
    <w:pPr>
      <w:pStyle w:val="Fuzeile"/>
    </w:pPr>
    <w:r>
      <w:rPr>
        <w:noProof/>
      </w:rPr>
      <mc:AlternateContent>
        <mc:Choice Requires="wps">
          <w:drawing>
            <wp:anchor distT="0" distB="0" distL="0" distR="0" simplePos="0" relativeHeight="251660288" behindDoc="0" locked="0" layoutInCell="1" allowOverlap="1" wp14:anchorId="3ADDB3EF" wp14:editId="479AA538">
              <wp:simplePos x="635" y="635"/>
              <wp:positionH relativeFrom="page">
                <wp:align>center</wp:align>
              </wp:positionH>
              <wp:positionV relativeFrom="page">
                <wp:align>bottom</wp:align>
              </wp:positionV>
              <wp:extent cx="483870" cy="368935"/>
              <wp:effectExtent l="0" t="0" r="11430" b="0"/>
              <wp:wrapNone/>
              <wp:docPr id="1886260718"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DDB3EF" id="_x0000_t202" coordsize="21600,21600" o:spt="202" path="m,l,21600r21600,l21600,xe">
              <v:stroke joinstyle="miter"/>
              <v:path gradientshapeok="t" o:connecttype="rect"/>
            </v:shapetype>
            <v:shape id="Textfeld 1" o:spid="_x0000_s1028" type="#_x0000_t202" alt="[Internal]" style="position:absolute;margin-left:0;margin-top:0;width:38.1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" filled="f" stroked="f">
              <v:textbox style="mso-fit-shape-to-text:t" inset="0,0,0,15pt">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F01BB" w14:textId="77777777" w:rsidR="000E31D6" w:rsidRDefault="000E31D6" w:rsidP="00A92038">
      <w:pPr>
        <w:spacing w:after="0" w:line="240" w:lineRule="auto"/>
      </w:pPr>
      <w:r>
        <w:separator/>
      </w:r>
    </w:p>
  </w:footnote>
  <w:footnote w:type="continuationSeparator" w:id="0">
    <w:p w14:paraId="335BA1A8" w14:textId="77777777" w:rsidR="000E31D6" w:rsidRDefault="000E31D6" w:rsidP="00A92038">
      <w:pPr>
        <w:spacing w:after="0" w:line="240" w:lineRule="auto"/>
      </w:pPr>
      <w:r>
        <w:continuationSeparator/>
      </w:r>
    </w:p>
  </w:footnote>
  <w:footnote w:type="continuationNotice" w:id="1">
    <w:p w14:paraId="3482D5C1" w14:textId="77777777" w:rsidR="000E31D6" w:rsidRDefault="000E31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AEE" w14:textId="5C1F0D71" w:rsidR="000A12B0" w:rsidRDefault="00BF0AD9" w:rsidP="00BF0AD9">
    <w:pPr>
      <w:pStyle w:val="Kopfzeile"/>
    </w:pPr>
    <w:r>
      <w:rPr>
        <w:noProof/>
        <w:lang w:eastAsia="de-DE"/>
      </w:rPr>
      <w:drawing>
        <wp:anchor distT="0" distB="0" distL="114300" distR="114300" simplePos="0" relativeHeight="251664384" behindDoc="1" locked="0" layoutInCell="1" allowOverlap="1" wp14:anchorId="46508F9C" wp14:editId="23F75B27">
          <wp:simplePos x="0" y="0"/>
          <wp:positionH relativeFrom="page">
            <wp:posOffset>8890</wp:posOffset>
          </wp:positionH>
          <wp:positionV relativeFrom="page">
            <wp:posOffset>8476</wp:posOffset>
          </wp:positionV>
          <wp:extent cx="7555427" cy="10687274"/>
          <wp:effectExtent l="0" t="0" r="7620" b="0"/>
          <wp:wrapNone/>
          <wp:docPr id="2" name="Bild 1" descr="Ein Bild, das Screenshot,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creenshot, Tex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756627"/>
    <w:multiLevelType w:val="hybridMultilevel"/>
    <w:tmpl w:val="45A8D1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8"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F363283"/>
    <w:multiLevelType w:val="multilevel"/>
    <w:tmpl w:val="FF4CA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AE5BB6"/>
    <w:multiLevelType w:val="multilevel"/>
    <w:tmpl w:val="3668B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0099669">
    <w:abstractNumId w:val="13"/>
  </w:num>
  <w:num w:numId="2" w16cid:durableId="578367189">
    <w:abstractNumId w:val="8"/>
  </w:num>
  <w:num w:numId="3" w16cid:durableId="865606041">
    <w:abstractNumId w:val="5"/>
  </w:num>
  <w:num w:numId="4" w16cid:durableId="267468691">
    <w:abstractNumId w:val="0"/>
  </w:num>
  <w:num w:numId="5" w16cid:durableId="1930888684">
    <w:abstractNumId w:val="11"/>
  </w:num>
  <w:num w:numId="6" w16cid:durableId="1266380907">
    <w:abstractNumId w:val="3"/>
  </w:num>
  <w:num w:numId="7" w16cid:durableId="765148325">
    <w:abstractNumId w:val="1"/>
  </w:num>
  <w:num w:numId="8" w16cid:durableId="2096241238">
    <w:abstractNumId w:val="9"/>
  </w:num>
  <w:num w:numId="9" w16cid:durableId="1710257431">
    <w:abstractNumId w:val="12"/>
  </w:num>
  <w:num w:numId="10" w16cid:durableId="1045518950">
    <w:abstractNumId w:val="10"/>
  </w:num>
  <w:num w:numId="11" w16cid:durableId="1616907465">
    <w:abstractNumId w:val="7"/>
  </w:num>
  <w:num w:numId="12" w16cid:durableId="784736054">
    <w:abstractNumId w:val="2"/>
  </w:num>
  <w:num w:numId="13" w16cid:durableId="2098361466">
    <w:abstractNumId w:val="14"/>
  </w:num>
  <w:num w:numId="14" w16cid:durableId="607542879">
    <w:abstractNumId w:val="4"/>
  </w:num>
  <w:num w:numId="15" w16cid:durableId="712189623">
    <w:abstractNumId w:val="16"/>
  </w:num>
  <w:num w:numId="16" w16cid:durableId="2102750698">
    <w:abstractNumId w:val="15"/>
  </w:num>
  <w:num w:numId="17" w16cid:durableId="13444306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0FC1"/>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15B"/>
    <w:rsid w:val="00036807"/>
    <w:rsid w:val="00037335"/>
    <w:rsid w:val="00037925"/>
    <w:rsid w:val="00040C40"/>
    <w:rsid w:val="000418E7"/>
    <w:rsid w:val="0004293F"/>
    <w:rsid w:val="00042AD1"/>
    <w:rsid w:val="00043E96"/>
    <w:rsid w:val="00045BAA"/>
    <w:rsid w:val="00047678"/>
    <w:rsid w:val="00047930"/>
    <w:rsid w:val="000515C3"/>
    <w:rsid w:val="000516EB"/>
    <w:rsid w:val="00051A73"/>
    <w:rsid w:val="00051D2B"/>
    <w:rsid w:val="000523EB"/>
    <w:rsid w:val="00052A77"/>
    <w:rsid w:val="00053A2D"/>
    <w:rsid w:val="0005482C"/>
    <w:rsid w:val="00054C5C"/>
    <w:rsid w:val="00055058"/>
    <w:rsid w:val="000559C5"/>
    <w:rsid w:val="000563DD"/>
    <w:rsid w:val="000601D3"/>
    <w:rsid w:val="000602C1"/>
    <w:rsid w:val="00060BD1"/>
    <w:rsid w:val="00060C07"/>
    <w:rsid w:val="00060CE2"/>
    <w:rsid w:val="00061225"/>
    <w:rsid w:val="0006172F"/>
    <w:rsid w:val="00063D47"/>
    <w:rsid w:val="00064709"/>
    <w:rsid w:val="0006588C"/>
    <w:rsid w:val="00066459"/>
    <w:rsid w:val="00066765"/>
    <w:rsid w:val="00066F2F"/>
    <w:rsid w:val="0006742F"/>
    <w:rsid w:val="000679E9"/>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65"/>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169B"/>
    <w:rsid w:val="000B248B"/>
    <w:rsid w:val="000B46BC"/>
    <w:rsid w:val="000B6269"/>
    <w:rsid w:val="000B66E0"/>
    <w:rsid w:val="000B6ECF"/>
    <w:rsid w:val="000C16AB"/>
    <w:rsid w:val="000C1BFB"/>
    <w:rsid w:val="000C28C0"/>
    <w:rsid w:val="000C34E7"/>
    <w:rsid w:val="000C3B6F"/>
    <w:rsid w:val="000C40B5"/>
    <w:rsid w:val="000C5968"/>
    <w:rsid w:val="000C5D64"/>
    <w:rsid w:val="000C7BAA"/>
    <w:rsid w:val="000D00BA"/>
    <w:rsid w:val="000D046A"/>
    <w:rsid w:val="000D051E"/>
    <w:rsid w:val="000D1BDE"/>
    <w:rsid w:val="000D29D5"/>
    <w:rsid w:val="000D354E"/>
    <w:rsid w:val="000D45CA"/>
    <w:rsid w:val="000D4AFD"/>
    <w:rsid w:val="000D4B02"/>
    <w:rsid w:val="000D52B3"/>
    <w:rsid w:val="000D6EA6"/>
    <w:rsid w:val="000D710F"/>
    <w:rsid w:val="000E03DE"/>
    <w:rsid w:val="000E1343"/>
    <w:rsid w:val="000E1690"/>
    <w:rsid w:val="000E1DA8"/>
    <w:rsid w:val="000E1ED2"/>
    <w:rsid w:val="000E31D6"/>
    <w:rsid w:val="000E344E"/>
    <w:rsid w:val="000E39BC"/>
    <w:rsid w:val="000E3BE2"/>
    <w:rsid w:val="000E5A77"/>
    <w:rsid w:val="000E6B1B"/>
    <w:rsid w:val="000F01B5"/>
    <w:rsid w:val="000F08CD"/>
    <w:rsid w:val="000F106E"/>
    <w:rsid w:val="000F15C8"/>
    <w:rsid w:val="000F1C0F"/>
    <w:rsid w:val="000F2375"/>
    <w:rsid w:val="000F363F"/>
    <w:rsid w:val="000F4923"/>
    <w:rsid w:val="000F4ACA"/>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BDC"/>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6DB"/>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D14"/>
    <w:rsid w:val="00185F79"/>
    <w:rsid w:val="00187035"/>
    <w:rsid w:val="00187EA0"/>
    <w:rsid w:val="00190B7D"/>
    <w:rsid w:val="00191F33"/>
    <w:rsid w:val="00192688"/>
    <w:rsid w:val="00192D61"/>
    <w:rsid w:val="0019399A"/>
    <w:rsid w:val="00194214"/>
    <w:rsid w:val="00195185"/>
    <w:rsid w:val="001954A6"/>
    <w:rsid w:val="001963D1"/>
    <w:rsid w:val="00196AA7"/>
    <w:rsid w:val="00196F8C"/>
    <w:rsid w:val="00197C21"/>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FC5"/>
    <w:rsid w:val="001D2043"/>
    <w:rsid w:val="001D25E3"/>
    <w:rsid w:val="001D2A8C"/>
    <w:rsid w:val="001D3C24"/>
    <w:rsid w:val="001D3DC9"/>
    <w:rsid w:val="001D42BD"/>
    <w:rsid w:val="001D570C"/>
    <w:rsid w:val="001D5D3B"/>
    <w:rsid w:val="001D65F2"/>
    <w:rsid w:val="001D6F66"/>
    <w:rsid w:val="001D6FF0"/>
    <w:rsid w:val="001E077F"/>
    <w:rsid w:val="001E107E"/>
    <w:rsid w:val="001E1B38"/>
    <w:rsid w:val="001E1FFD"/>
    <w:rsid w:val="001E2492"/>
    <w:rsid w:val="001E256F"/>
    <w:rsid w:val="001E2B94"/>
    <w:rsid w:val="001E3A3F"/>
    <w:rsid w:val="001E4733"/>
    <w:rsid w:val="001E4CF1"/>
    <w:rsid w:val="001E65BA"/>
    <w:rsid w:val="001E71DD"/>
    <w:rsid w:val="001E74A5"/>
    <w:rsid w:val="001E795E"/>
    <w:rsid w:val="001E7AC4"/>
    <w:rsid w:val="001E7C53"/>
    <w:rsid w:val="001F12AB"/>
    <w:rsid w:val="001F1E0F"/>
    <w:rsid w:val="001F22A3"/>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4AB3"/>
    <w:rsid w:val="00244B56"/>
    <w:rsid w:val="0024529B"/>
    <w:rsid w:val="002454C4"/>
    <w:rsid w:val="00245847"/>
    <w:rsid w:val="002462F8"/>
    <w:rsid w:val="00247AC4"/>
    <w:rsid w:val="00251B29"/>
    <w:rsid w:val="00253C7C"/>
    <w:rsid w:val="00254342"/>
    <w:rsid w:val="002557ED"/>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33D9"/>
    <w:rsid w:val="00285E64"/>
    <w:rsid w:val="00286285"/>
    <w:rsid w:val="00287DD9"/>
    <w:rsid w:val="0029077C"/>
    <w:rsid w:val="00291C6A"/>
    <w:rsid w:val="002929F0"/>
    <w:rsid w:val="002948A0"/>
    <w:rsid w:val="002949F2"/>
    <w:rsid w:val="00294C69"/>
    <w:rsid w:val="00294DB5"/>
    <w:rsid w:val="00295D8C"/>
    <w:rsid w:val="002A07AB"/>
    <w:rsid w:val="002A14D3"/>
    <w:rsid w:val="002A2250"/>
    <w:rsid w:val="002A26D7"/>
    <w:rsid w:val="002A308F"/>
    <w:rsid w:val="002A3262"/>
    <w:rsid w:val="002A47F5"/>
    <w:rsid w:val="002A4828"/>
    <w:rsid w:val="002A4A45"/>
    <w:rsid w:val="002A5422"/>
    <w:rsid w:val="002A60AA"/>
    <w:rsid w:val="002A6612"/>
    <w:rsid w:val="002A6B5A"/>
    <w:rsid w:val="002A7013"/>
    <w:rsid w:val="002B003A"/>
    <w:rsid w:val="002B03C1"/>
    <w:rsid w:val="002B086D"/>
    <w:rsid w:val="002B1078"/>
    <w:rsid w:val="002B15DF"/>
    <w:rsid w:val="002B16AB"/>
    <w:rsid w:val="002B21F0"/>
    <w:rsid w:val="002B2924"/>
    <w:rsid w:val="002B324C"/>
    <w:rsid w:val="002B3DCA"/>
    <w:rsid w:val="002B48DA"/>
    <w:rsid w:val="002B4B52"/>
    <w:rsid w:val="002B4BB2"/>
    <w:rsid w:val="002B4E40"/>
    <w:rsid w:val="002B6517"/>
    <w:rsid w:val="002B716C"/>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1DD"/>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1C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4840"/>
    <w:rsid w:val="0031588B"/>
    <w:rsid w:val="00315A0F"/>
    <w:rsid w:val="00317309"/>
    <w:rsid w:val="00317C94"/>
    <w:rsid w:val="00320380"/>
    <w:rsid w:val="003215F3"/>
    <w:rsid w:val="003226D5"/>
    <w:rsid w:val="00322A3C"/>
    <w:rsid w:val="003259F9"/>
    <w:rsid w:val="0033034C"/>
    <w:rsid w:val="00330C7D"/>
    <w:rsid w:val="00332138"/>
    <w:rsid w:val="0033228E"/>
    <w:rsid w:val="00332ADF"/>
    <w:rsid w:val="00333202"/>
    <w:rsid w:val="00333CC8"/>
    <w:rsid w:val="0033433A"/>
    <w:rsid w:val="00334DEE"/>
    <w:rsid w:val="00334E6A"/>
    <w:rsid w:val="00334EC1"/>
    <w:rsid w:val="00335089"/>
    <w:rsid w:val="003378ED"/>
    <w:rsid w:val="00337F01"/>
    <w:rsid w:val="00340AE8"/>
    <w:rsid w:val="00343AAA"/>
    <w:rsid w:val="00344B3D"/>
    <w:rsid w:val="00344BAE"/>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77F"/>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7D3"/>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588"/>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6550"/>
    <w:rsid w:val="00406995"/>
    <w:rsid w:val="004072E0"/>
    <w:rsid w:val="004077DC"/>
    <w:rsid w:val="004106C0"/>
    <w:rsid w:val="00410C3F"/>
    <w:rsid w:val="00410FBD"/>
    <w:rsid w:val="00413CA8"/>
    <w:rsid w:val="00415199"/>
    <w:rsid w:val="00415ED0"/>
    <w:rsid w:val="00415FDC"/>
    <w:rsid w:val="004160F5"/>
    <w:rsid w:val="00417755"/>
    <w:rsid w:val="00417760"/>
    <w:rsid w:val="004205D7"/>
    <w:rsid w:val="00420881"/>
    <w:rsid w:val="00420B54"/>
    <w:rsid w:val="00420F14"/>
    <w:rsid w:val="00420F93"/>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3C2"/>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3B9B"/>
    <w:rsid w:val="00464846"/>
    <w:rsid w:val="00464BBA"/>
    <w:rsid w:val="00465042"/>
    <w:rsid w:val="00465806"/>
    <w:rsid w:val="00465F17"/>
    <w:rsid w:val="004660DD"/>
    <w:rsid w:val="004661D4"/>
    <w:rsid w:val="00467CA8"/>
    <w:rsid w:val="00470546"/>
    <w:rsid w:val="00470A90"/>
    <w:rsid w:val="004724BF"/>
    <w:rsid w:val="004732EE"/>
    <w:rsid w:val="004755C6"/>
    <w:rsid w:val="00476919"/>
    <w:rsid w:val="00476D4C"/>
    <w:rsid w:val="00477AAF"/>
    <w:rsid w:val="00481162"/>
    <w:rsid w:val="004814C2"/>
    <w:rsid w:val="00482BDD"/>
    <w:rsid w:val="00483224"/>
    <w:rsid w:val="00483261"/>
    <w:rsid w:val="004833CE"/>
    <w:rsid w:val="004839DD"/>
    <w:rsid w:val="00483E7D"/>
    <w:rsid w:val="00483F35"/>
    <w:rsid w:val="00484694"/>
    <w:rsid w:val="00486256"/>
    <w:rsid w:val="00486F50"/>
    <w:rsid w:val="00487E4C"/>
    <w:rsid w:val="004906EA"/>
    <w:rsid w:val="004910E5"/>
    <w:rsid w:val="00491A3F"/>
    <w:rsid w:val="00491A99"/>
    <w:rsid w:val="00491AC8"/>
    <w:rsid w:val="00492A9C"/>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00"/>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151"/>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23D5"/>
    <w:rsid w:val="004F2924"/>
    <w:rsid w:val="004F3504"/>
    <w:rsid w:val="004F41D9"/>
    <w:rsid w:val="004F566D"/>
    <w:rsid w:val="004F5D9E"/>
    <w:rsid w:val="004F7642"/>
    <w:rsid w:val="004F77BF"/>
    <w:rsid w:val="004F7E82"/>
    <w:rsid w:val="00500A96"/>
    <w:rsid w:val="0050216A"/>
    <w:rsid w:val="005021CA"/>
    <w:rsid w:val="0050284D"/>
    <w:rsid w:val="00503D74"/>
    <w:rsid w:val="005050DF"/>
    <w:rsid w:val="0050613E"/>
    <w:rsid w:val="005065C0"/>
    <w:rsid w:val="00506AF0"/>
    <w:rsid w:val="00507777"/>
    <w:rsid w:val="00507793"/>
    <w:rsid w:val="005078C0"/>
    <w:rsid w:val="00507BEF"/>
    <w:rsid w:val="005102AE"/>
    <w:rsid w:val="00510313"/>
    <w:rsid w:val="0051132F"/>
    <w:rsid w:val="00512365"/>
    <w:rsid w:val="00512E0C"/>
    <w:rsid w:val="00513B31"/>
    <w:rsid w:val="00513B72"/>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1AF"/>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1FDE"/>
    <w:rsid w:val="005429D8"/>
    <w:rsid w:val="00543660"/>
    <w:rsid w:val="00543801"/>
    <w:rsid w:val="00544066"/>
    <w:rsid w:val="0054425C"/>
    <w:rsid w:val="005445ED"/>
    <w:rsid w:val="00545C38"/>
    <w:rsid w:val="00546A25"/>
    <w:rsid w:val="00546C1D"/>
    <w:rsid w:val="00546C98"/>
    <w:rsid w:val="00551049"/>
    <w:rsid w:val="0055128D"/>
    <w:rsid w:val="00551972"/>
    <w:rsid w:val="00551D20"/>
    <w:rsid w:val="0055434A"/>
    <w:rsid w:val="00554B67"/>
    <w:rsid w:val="00555605"/>
    <w:rsid w:val="00555CA0"/>
    <w:rsid w:val="00556572"/>
    <w:rsid w:val="00557435"/>
    <w:rsid w:val="005606A9"/>
    <w:rsid w:val="00561246"/>
    <w:rsid w:val="00562BBB"/>
    <w:rsid w:val="005633D3"/>
    <w:rsid w:val="005657A9"/>
    <w:rsid w:val="00565D4C"/>
    <w:rsid w:val="00567C08"/>
    <w:rsid w:val="0057088F"/>
    <w:rsid w:val="0057101A"/>
    <w:rsid w:val="005711AD"/>
    <w:rsid w:val="005711EE"/>
    <w:rsid w:val="00571A5F"/>
    <w:rsid w:val="0057205E"/>
    <w:rsid w:val="0057467E"/>
    <w:rsid w:val="00576AF0"/>
    <w:rsid w:val="00577C59"/>
    <w:rsid w:val="00580924"/>
    <w:rsid w:val="005813AE"/>
    <w:rsid w:val="00581A92"/>
    <w:rsid w:val="005823C5"/>
    <w:rsid w:val="005827D3"/>
    <w:rsid w:val="0058472F"/>
    <w:rsid w:val="00584A61"/>
    <w:rsid w:val="00584C4D"/>
    <w:rsid w:val="0058559D"/>
    <w:rsid w:val="0058602B"/>
    <w:rsid w:val="0058612A"/>
    <w:rsid w:val="005868AE"/>
    <w:rsid w:val="005879C2"/>
    <w:rsid w:val="005910EF"/>
    <w:rsid w:val="005916A3"/>
    <w:rsid w:val="00591879"/>
    <w:rsid w:val="005942A2"/>
    <w:rsid w:val="005943C8"/>
    <w:rsid w:val="005954EC"/>
    <w:rsid w:val="00595F82"/>
    <w:rsid w:val="005A01AB"/>
    <w:rsid w:val="005A1C04"/>
    <w:rsid w:val="005A207C"/>
    <w:rsid w:val="005A25F3"/>
    <w:rsid w:val="005A2825"/>
    <w:rsid w:val="005A2905"/>
    <w:rsid w:val="005A2DD1"/>
    <w:rsid w:val="005A35A1"/>
    <w:rsid w:val="005A380A"/>
    <w:rsid w:val="005A5417"/>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951"/>
    <w:rsid w:val="00624177"/>
    <w:rsid w:val="00624E9B"/>
    <w:rsid w:val="00626E4C"/>
    <w:rsid w:val="00627232"/>
    <w:rsid w:val="0062786D"/>
    <w:rsid w:val="00630622"/>
    <w:rsid w:val="00630D2A"/>
    <w:rsid w:val="00632582"/>
    <w:rsid w:val="00632693"/>
    <w:rsid w:val="00634023"/>
    <w:rsid w:val="00635AF6"/>
    <w:rsid w:val="00635D66"/>
    <w:rsid w:val="00637B5B"/>
    <w:rsid w:val="00637C6F"/>
    <w:rsid w:val="006421D2"/>
    <w:rsid w:val="00642B05"/>
    <w:rsid w:val="006438E2"/>
    <w:rsid w:val="00645143"/>
    <w:rsid w:val="00645BE3"/>
    <w:rsid w:val="0064662A"/>
    <w:rsid w:val="006473A2"/>
    <w:rsid w:val="00650E06"/>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2AF6"/>
    <w:rsid w:val="00663AB7"/>
    <w:rsid w:val="00664321"/>
    <w:rsid w:val="00664AB6"/>
    <w:rsid w:val="006653CB"/>
    <w:rsid w:val="0066577D"/>
    <w:rsid w:val="00665E6E"/>
    <w:rsid w:val="00666790"/>
    <w:rsid w:val="0066722D"/>
    <w:rsid w:val="00667E82"/>
    <w:rsid w:val="00671246"/>
    <w:rsid w:val="00672AD5"/>
    <w:rsid w:val="00672CA0"/>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4EB"/>
    <w:rsid w:val="006A4C1F"/>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D06"/>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4D6F"/>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EFA"/>
    <w:rsid w:val="00731112"/>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8FB"/>
    <w:rsid w:val="00745961"/>
    <w:rsid w:val="00746256"/>
    <w:rsid w:val="00746994"/>
    <w:rsid w:val="00747D19"/>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2CD4"/>
    <w:rsid w:val="00765D97"/>
    <w:rsid w:val="00766BAE"/>
    <w:rsid w:val="00767494"/>
    <w:rsid w:val="0076794F"/>
    <w:rsid w:val="00767ED3"/>
    <w:rsid w:val="00770BA5"/>
    <w:rsid w:val="00770BDF"/>
    <w:rsid w:val="007714E7"/>
    <w:rsid w:val="00771DE0"/>
    <w:rsid w:val="00773801"/>
    <w:rsid w:val="007747B4"/>
    <w:rsid w:val="00774F8E"/>
    <w:rsid w:val="00775AE9"/>
    <w:rsid w:val="00775B86"/>
    <w:rsid w:val="00775E88"/>
    <w:rsid w:val="0077670C"/>
    <w:rsid w:val="007806A4"/>
    <w:rsid w:val="00780C67"/>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42F7"/>
    <w:rsid w:val="00795DC1"/>
    <w:rsid w:val="00795EFA"/>
    <w:rsid w:val="0079637F"/>
    <w:rsid w:val="00796C9B"/>
    <w:rsid w:val="00797D86"/>
    <w:rsid w:val="007A0939"/>
    <w:rsid w:val="007A0B32"/>
    <w:rsid w:val="007A16C4"/>
    <w:rsid w:val="007A2B24"/>
    <w:rsid w:val="007A2C4C"/>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029"/>
    <w:rsid w:val="007B499D"/>
    <w:rsid w:val="007B4DC9"/>
    <w:rsid w:val="007B5B77"/>
    <w:rsid w:val="007B6272"/>
    <w:rsid w:val="007B6F1C"/>
    <w:rsid w:val="007B74CC"/>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CF8"/>
    <w:rsid w:val="007D1155"/>
    <w:rsid w:val="007D1899"/>
    <w:rsid w:val="007D2720"/>
    <w:rsid w:val="007D2C77"/>
    <w:rsid w:val="007D2DC8"/>
    <w:rsid w:val="007D31D5"/>
    <w:rsid w:val="007D3AD7"/>
    <w:rsid w:val="007D4BDE"/>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19E3"/>
    <w:rsid w:val="00825B7C"/>
    <w:rsid w:val="00825F59"/>
    <w:rsid w:val="0082634F"/>
    <w:rsid w:val="008268B1"/>
    <w:rsid w:val="00827AEB"/>
    <w:rsid w:val="008317F2"/>
    <w:rsid w:val="00831948"/>
    <w:rsid w:val="00831A12"/>
    <w:rsid w:val="00831CC5"/>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6AA"/>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AC9"/>
    <w:rsid w:val="00874EC1"/>
    <w:rsid w:val="00875344"/>
    <w:rsid w:val="008756B5"/>
    <w:rsid w:val="00875E3B"/>
    <w:rsid w:val="00876194"/>
    <w:rsid w:val="0087755D"/>
    <w:rsid w:val="00877881"/>
    <w:rsid w:val="00877FEF"/>
    <w:rsid w:val="008817C4"/>
    <w:rsid w:val="00882987"/>
    <w:rsid w:val="00882C34"/>
    <w:rsid w:val="00882CB9"/>
    <w:rsid w:val="0088310D"/>
    <w:rsid w:val="0088336C"/>
    <w:rsid w:val="0088363B"/>
    <w:rsid w:val="00883855"/>
    <w:rsid w:val="00883EDF"/>
    <w:rsid w:val="008852F7"/>
    <w:rsid w:val="00885D4F"/>
    <w:rsid w:val="0088609E"/>
    <w:rsid w:val="00886FEA"/>
    <w:rsid w:val="0088747F"/>
    <w:rsid w:val="00891DFD"/>
    <w:rsid w:val="008951E6"/>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112"/>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D0580"/>
    <w:rsid w:val="008D0C07"/>
    <w:rsid w:val="008D0E68"/>
    <w:rsid w:val="008D111C"/>
    <w:rsid w:val="008D1409"/>
    <w:rsid w:val="008D404C"/>
    <w:rsid w:val="008D48BE"/>
    <w:rsid w:val="008D4CC4"/>
    <w:rsid w:val="008D777E"/>
    <w:rsid w:val="008E0929"/>
    <w:rsid w:val="008E0F8C"/>
    <w:rsid w:val="008E124C"/>
    <w:rsid w:val="008E259C"/>
    <w:rsid w:val="008E2B08"/>
    <w:rsid w:val="008E36B4"/>
    <w:rsid w:val="008E3C30"/>
    <w:rsid w:val="008E410C"/>
    <w:rsid w:val="008E433C"/>
    <w:rsid w:val="008E4910"/>
    <w:rsid w:val="008E49EA"/>
    <w:rsid w:val="008E4CCC"/>
    <w:rsid w:val="008E5D42"/>
    <w:rsid w:val="008E63F5"/>
    <w:rsid w:val="008E7804"/>
    <w:rsid w:val="008E7B5D"/>
    <w:rsid w:val="008E7E15"/>
    <w:rsid w:val="008F0309"/>
    <w:rsid w:val="008F0623"/>
    <w:rsid w:val="008F097F"/>
    <w:rsid w:val="008F09A1"/>
    <w:rsid w:val="008F17F8"/>
    <w:rsid w:val="008F2011"/>
    <w:rsid w:val="008F39AD"/>
    <w:rsid w:val="008F3D98"/>
    <w:rsid w:val="008F4695"/>
    <w:rsid w:val="008F5841"/>
    <w:rsid w:val="008F6BC1"/>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FEC"/>
    <w:rsid w:val="00917FAC"/>
    <w:rsid w:val="00920DF1"/>
    <w:rsid w:val="00921111"/>
    <w:rsid w:val="0092132E"/>
    <w:rsid w:val="009220A7"/>
    <w:rsid w:val="00923114"/>
    <w:rsid w:val="0092448E"/>
    <w:rsid w:val="00924723"/>
    <w:rsid w:val="00925AD4"/>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7D7"/>
    <w:rsid w:val="0094388F"/>
    <w:rsid w:val="00944DA3"/>
    <w:rsid w:val="00945A78"/>
    <w:rsid w:val="00946D7E"/>
    <w:rsid w:val="00947833"/>
    <w:rsid w:val="009503AB"/>
    <w:rsid w:val="00954A80"/>
    <w:rsid w:val="0095571C"/>
    <w:rsid w:val="00955721"/>
    <w:rsid w:val="00955A3E"/>
    <w:rsid w:val="00955E0A"/>
    <w:rsid w:val="00956B97"/>
    <w:rsid w:val="00956E49"/>
    <w:rsid w:val="0095784A"/>
    <w:rsid w:val="009578E7"/>
    <w:rsid w:val="009607DB"/>
    <w:rsid w:val="0096270E"/>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5DB6"/>
    <w:rsid w:val="00996583"/>
    <w:rsid w:val="009972AD"/>
    <w:rsid w:val="009A2437"/>
    <w:rsid w:val="009A27A3"/>
    <w:rsid w:val="009A319A"/>
    <w:rsid w:val="009A41D0"/>
    <w:rsid w:val="009A531A"/>
    <w:rsid w:val="009A5DBF"/>
    <w:rsid w:val="009A6689"/>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02A3"/>
    <w:rsid w:val="009D1210"/>
    <w:rsid w:val="009D1ADF"/>
    <w:rsid w:val="009D3EE3"/>
    <w:rsid w:val="009D4B94"/>
    <w:rsid w:val="009D508F"/>
    <w:rsid w:val="009D561B"/>
    <w:rsid w:val="009D56A0"/>
    <w:rsid w:val="009D6196"/>
    <w:rsid w:val="009D7FA2"/>
    <w:rsid w:val="009E0950"/>
    <w:rsid w:val="009E0B26"/>
    <w:rsid w:val="009E3149"/>
    <w:rsid w:val="009E34E0"/>
    <w:rsid w:val="009E462A"/>
    <w:rsid w:val="009E4972"/>
    <w:rsid w:val="009E5658"/>
    <w:rsid w:val="009E585B"/>
    <w:rsid w:val="009E61C7"/>
    <w:rsid w:val="009E70B6"/>
    <w:rsid w:val="009F0349"/>
    <w:rsid w:val="009F0CFA"/>
    <w:rsid w:val="009F1815"/>
    <w:rsid w:val="009F1E64"/>
    <w:rsid w:val="009F2E67"/>
    <w:rsid w:val="009F2F12"/>
    <w:rsid w:val="009F47A8"/>
    <w:rsid w:val="009F500F"/>
    <w:rsid w:val="009F606A"/>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7E3"/>
    <w:rsid w:val="00A23CE2"/>
    <w:rsid w:val="00A23E23"/>
    <w:rsid w:val="00A247A3"/>
    <w:rsid w:val="00A252FA"/>
    <w:rsid w:val="00A268E5"/>
    <w:rsid w:val="00A26E13"/>
    <w:rsid w:val="00A2737D"/>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4FC2"/>
    <w:rsid w:val="00A764C2"/>
    <w:rsid w:val="00A76743"/>
    <w:rsid w:val="00A76B4D"/>
    <w:rsid w:val="00A76CD1"/>
    <w:rsid w:val="00A77071"/>
    <w:rsid w:val="00A77355"/>
    <w:rsid w:val="00A77408"/>
    <w:rsid w:val="00A77572"/>
    <w:rsid w:val="00A775C5"/>
    <w:rsid w:val="00A7778D"/>
    <w:rsid w:val="00A77F26"/>
    <w:rsid w:val="00A8017E"/>
    <w:rsid w:val="00A831C3"/>
    <w:rsid w:val="00A8453A"/>
    <w:rsid w:val="00A85E64"/>
    <w:rsid w:val="00A863A4"/>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462B"/>
    <w:rsid w:val="00AA783B"/>
    <w:rsid w:val="00AB0C11"/>
    <w:rsid w:val="00AB25D2"/>
    <w:rsid w:val="00AB34CC"/>
    <w:rsid w:val="00AB3CD4"/>
    <w:rsid w:val="00AB4311"/>
    <w:rsid w:val="00AB4A51"/>
    <w:rsid w:val="00AB578F"/>
    <w:rsid w:val="00AB6EE9"/>
    <w:rsid w:val="00AC0A9B"/>
    <w:rsid w:val="00AC205A"/>
    <w:rsid w:val="00AC2B4F"/>
    <w:rsid w:val="00AC3A01"/>
    <w:rsid w:val="00AC3B1C"/>
    <w:rsid w:val="00AC4B0D"/>
    <w:rsid w:val="00AC4CC7"/>
    <w:rsid w:val="00AC4D77"/>
    <w:rsid w:val="00AC50C2"/>
    <w:rsid w:val="00AC5A99"/>
    <w:rsid w:val="00AC5D19"/>
    <w:rsid w:val="00AD036F"/>
    <w:rsid w:val="00AD0430"/>
    <w:rsid w:val="00AD1504"/>
    <w:rsid w:val="00AD1AE7"/>
    <w:rsid w:val="00AD1C2B"/>
    <w:rsid w:val="00AD2530"/>
    <w:rsid w:val="00AD2C2A"/>
    <w:rsid w:val="00AD33D1"/>
    <w:rsid w:val="00AD6201"/>
    <w:rsid w:val="00AD628A"/>
    <w:rsid w:val="00AD6C4F"/>
    <w:rsid w:val="00AD6DA2"/>
    <w:rsid w:val="00AD75FD"/>
    <w:rsid w:val="00AE0FEC"/>
    <w:rsid w:val="00AE10B2"/>
    <w:rsid w:val="00AE12AA"/>
    <w:rsid w:val="00AE1427"/>
    <w:rsid w:val="00AE1DA8"/>
    <w:rsid w:val="00AE2066"/>
    <w:rsid w:val="00AE2744"/>
    <w:rsid w:val="00AE2FE6"/>
    <w:rsid w:val="00AE3778"/>
    <w:rsid w:val="00AE641D"/>
    <w:rsid w:val="00AE74E5"/>
    <w:rsid w:val="00AE7BA2"/>
    <w:rsid w:val="00AE7D63"/>
    <w:rsid w:val="00AF1867"/>
    <w:rsid w:val="00AF2A9D"/>
    <w:rsid w:val="00AF2D9F"/>
    <w:rsid w:val="00AF3725"/>
    <w:rsid w:val="00AF3AD2"/>
    <w:rsid w:val="00AF3FE9"/>
    <w:rsid w:val="00AF47EE"/>
    <w:rsid w:val="00AF6E9B"/>
    <w:rsid w:val="00B0386B"/>
    <w:rsid w:val="00B040B3"/>
    <w:rsid w:val="00B07007"/>
    <w:rsid w:val="00B07124"/>
    <w:rsid w:val="00B07C33"/>
    <w:rsid w:val="00B07EF0"/>
    <w:rsid w:val="00B100A4"/>
    <w:rsid w:val="00B11539"/>
    <w:rsid w:val="00B115BC"/>
    <w:rsid w:val="00B16B76"/>
    <w:rsid w:val="00B212ED"/>
    <w:rsid w:val="00B218F3"/>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6C3A"/>
    <w:rsid w:val="00B77116"/>
    <w:rsid w:val="00B775EF"/>
    <w:rsid w:val="00B77FB3"/>
    <w:rsid w:val="00B802C2"/>
    <w:rsid w:val="00B80C9B"/>
    <w:rsid w:val="00B80E05"/>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4403"/>
    <w:rsid w:val="00BA4EB4"/>
    <w:rsid w:val="00BA55E7"/>
    <w:rsid w:val="00BA5A69"/>
    <w:rsid w:val="00BA5F9D"/>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C02C5"/>
    <w:rsid w:val="00BC1277"/>
    <w:rsid w:val="00BC2B8F"/>
    <w:rsid w:val="00BC39C8"/>
    <w:rsid w:val="00BC3D6D"/>
    <w:rsid w:val="00BC3F68"/>
    <w:rsid w:val="00BC6EC4"/>
    <w:rsid w:val="00BD0371"/>
    <w:rsid w:val="00BD0EE0"/>
    <w:rsid w:val="00BD1F26"/>
    <w:rsid w:val="00BD1F82"/>
    <w:rsid w:val="00BD221E"/>
    <w:rsid w:val="00BD42DD"/>
    <w:rsid w:val="00BD656D"/>
    <w:rsid w:val="00BD6AC9"/>
    <w:rsid w:val="00BD7295"/>
    <w:rsid w:val="00BD74C6"/>
    <w:rsid w:val="00BD7F07"/>
    <w:rsid w:val="00BE08AD"/>
    <w:rsid w:val="00BE0CE9"/>
    <w:rsid w:val="00BE13C1"/>
    <w:rsid w:val="00BE1C82"/>
    <w:rsid w:val="00BE2572"/>
    <w:rsid w:val="00BE30E4"/>
    <w:rsid w:val="00BE328D"/>
    <w:rsid w:val="00BE409E"/>
    <w:rsid w:val="00BE44D3"/>
    <w:rsid w:val="00BE5125"/>
    <w:rsid w:val="00BE5475"/>
    <w:rsid w:val="00BE5736"/>
    <w:rsid w:val="00BE5898"/>
    <w:rsid w:val="00BF04C6"/>
    <w:rsid w:val="00BF0AD9"/>
    <w:rsid w:val="00BF0DA2"/>
    <w:rsid w:val="00BF0F63"/>
    <w:rsid w:val="00BF1396"/>
    <w:rsid w:val="00BF180D"/>
    <w:rsid w:val="00BF1AFC"/>
    <w:rsid w:val="00BF21E8"/>
    <w:rsid w:val="00BF303B"/>
    <w:rsid w:val="00BF3F28"/>
    <w:rsid w:val="00BF5586"/>
    <w:rsid w:val="00BF6BDC"/>
    <w:rsid w:val="00BF701C"/>
    <w:rsid w:val="00BF743B"/>
    <w:rsid w:val="00C00A84"/>
    <w:rsid w:val="00C03DF7"/>
    <w:rsid w:val="00C0416A"/>
    <w:rsid w:val="00C04AEC"/>
    <w:rsid w:val="00C06736"/>
    <w:rsid w:val="00C10A11"/>
    <w:rsid w:val="00C10DDC"/>
    <w:rsid w:val="00C112B0"/>
    <w:rsid w:val="00C11572"/>
    <w:rsid w:val="00C11A16"/>
    <w:rsid w:val="00C11F01"/>
    <w:rsid w:val="00C12A55"/>
    <w:rsid w:val="00C13172"/>
    <w:rsid w:val="00C13AEA"/>
    <w:rsid w:val="00C1415B"/>
    <w:rsid w:val="00C1510A"/>
    <w:rsid w:val="00C154B9"/>
    <w:rsid w:val="00C155CB"/>
    <w:rsid w:val="00C1596D"/>
    <w:rsid w:val="00C15DC4"/>
    <w:rsid w:val="00C16998"/>
    <w:rsid w:val="00C16EF3"/>
    <w:rsid w:val="00C204C2"/>
    <w:rsid w:val="00C2096B"/>
    <w:rsid w:val="00C21A1D"/>
    <w:rsid w:val="00C21FDE"/>
    <w:rsid w:val="00C22B83"/>
    <w:rsid w:val="00C234FB"/>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44AD"/>
    <w:rsid w:val="00C45D0F"/>
    <w:rsid w:val="00C46B6B"/>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1EF"/>
    <w:rsid w:val="00C9475F"/>
    <w:rsid w:val="00C9490C"/>
    <w:rsid w:val="00C94EC7"/>
    <w:rsid w:val="00C962F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17B2"/>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1E35"/>
    <w:rsid w:val="00CF2586"/>
    <w:rsid w:val="00CF3277"/>
    <w:rsid w:val="00CF35DA"/>
    <w:rsid w:val="00CF4A33"/>
    <w:rsid w:val="00CF4ED1"/>
    <w:rsid w:val="00CF5861"/>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0417"/>
    <w:rsid w:val="00D1135A"/>
    <w:rsid w:val="00D12374"/>
    <w:rsid w:val="00D12FBB"/>
    <w:rsid w:val="00D13384"/>
    <w:rsid w:val="00D1373F"/>
    <w:rsid w:val="00D13BE4"/>
    <w:rsid w:val="00D14572"/>
    <w:rsid w:val="00D152EF"/>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60E"/>
    <w:rsid w:val="00D33753"/>
    <w:rsid w:val="00D33ABE"/>
    <w:rsid w:val="00D35991"/>
    <w:rsid w:val="00D359D9"/>
    <w:rsid w:val="00D35E03"/>
    <w:rsid w:val="00D369EF"/>
    <w:rsid w:val="00D37C1B"/>
    <w:rsid w:val="00D40054"/>
    <w:rsid w:val="00D4038E"/>
    <w:rsid w:val="00D40AD3"/>
    <w:rsid w:val="00D42018"/>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2F93"/>
    <w:rsid w:val="00D63094"/>
    <w:rsid w:val="00D63FF8"/>
    <w:rsid w:val="00D64440"/>
    <w:rsid w:val="00D645F0"/>
    <w:rsid w:val="00D653C7"/>
    <w:rsid w:val="00D654D0"/>
    <w:rsid w:val="00D65BA1"/>
    <w:rsid w:val="00D65EB5"/>
    <w:rsid w:val="00D67431"/>
    <w:rsid w:val="00D679F6"/>
    <w:rsid w:val="00D67CFC"/>
    <w:rsid w:val="00D705EA"/>
    <w:rsid w:val="00D7137F"/>
    <w:rsid w:val="00D72014"/>
    <w:rsid w:val="00D729DF"/>
    <w:rsid w:val="00D732AD"/>
    <w:rsid w:val="00D74803"/>
    <w:rsid w:val="00D74C82"/>
    <w:rsid w:val="00D75A1F"/>
    <w:rsid w:val="00D81440"/>
    <w:rsid w:val="00D82B40"/>
    <w:rsid w:val="00D8359A"/>
    <w:rsid w:val="00D84A74"/>
    <w:rsid w:val="00D84CB5"/>
    <w:rsid w:val="00D84E1D"/>
    <w:rsid w:val="00D85370"/>
    <w:rsid w:val="00D902BC"/>
    <w:rsid w:val="00D909C1"/>
    <w:rsid w:val="00D9153B"/>
    <w:rsid w:val="00D93B01"/>
    <w:rsid w:val="00D93C61"/>
    <w:rsid w:val="00D945D0"/>
    <w:rsid w:val="00D94910"/>
    <w:rsid w:val="00D950AD"/>
    <w:rsid w:val="00D95664"/>
    <w:rsid w:val="00D96EAA"/>
    <w:rsid w:val="00DA1B6E"/>
    <w:rsid w:val="00DA2310"/>
    <w:rsid w:val="00DA23DB"/>
    <w:rsid w:val="00DA2994"/>
    <w:rsid w:val="00DA2EFB"/>
    <w:rsid w:val="00DA2FA0"/>
    <w:rsid w:val="00DA3D66"/>
    <w:rsid w:val="00DA3E50"/>
    <w:rsid w:val="00DA460B"/>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B6758"/>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5FED"/>
    <w:rsid w:val="00DE60BD"/>
    <w:rsid w:val="00DE60D9"/>
    <w:rsid w:val="00DF103E"/>
    <w:rsid w:val="00DF123E"/>
    <w:rsid w:val="00DF1D07"/>
    <w:rsid w:val="00DF202C"/>
    <w:rsid w:val="00DF207C"/>
    <w:rsid w:val="00DF30B4"/>
    <w:rsid w:val="00DF5199"/>
    <w:rsid w:val="00DF5456"/>
    <w:rsid w:val="00DF545A"/>
    <w:rsid w:val="00DF59FA"/>
    <w:rsid w:val="00DF5EE7"/>
    <w:rsid w:val="00DF61BB"/>
    <w:rsid w:val="00DF6612"/>
    <w:rsid w:val="00DF6A8A"/>
    <w:rsid w:val="00E004F5"/>
    <w:rsid w:val="00E0064A"/>
    <w:rsid w:val="00E00846"/>
    <w:rsid w:val="00E01785"/>
    <w:rsid w:val="00E018D4"/>
    <w:rsid w:val="00E02157"/>
    <w:rsid w:val="00E028D1"/>
    <w:rsid w:val="00E02B77"/>
    <w:rsid w:val="00E03A19"/>
    <w:rsid w:val="00E03C05"/>
    <w:rsid w:val="00E04720"/>
    <w:rsid w:val="00E0655F"/>
    <w:rsid w:val="00E06640"/>
    <w:rsid w:val="00E06AB2"/>
    <w:rsid w:val="00E07526"/>
    <w:rsid w:val="00E07578"/>
    <w:rsid w:val="00E1016D"/>
    <w:rsid w:val="00E1025B"/>
    <w:rsid w:val="00E10CC8"/>
    <w:rsid w:val="00E1108C"/>
    <w:rsid w:val="00E1176E"/>
    <w:rsid w:val="00E117CF"/>
    <w:rsid w:val="00E13652"/>
    <w:rsid w:val="00E13B38"/>
    <w:rsid w:val="00E13F24"/>
    <w:rsid w:val="00E145C2"/>
    <w:rsid w:val="00E14640"/>
    <w:rsid w:val="00E1489B"/>
    <w:rsid w:val="00E154C9"/>
    <w:rsid w:val="00E15CE8"/>
    <w:rsid w:val="00E164FF"/>
    <w:rsid w:val="00E16701"/>
    <w:rsid w:val="00E202A5"/>
    <w:rsid w:val="00E20486"/>
    <w:rsid w:val="00E2093A"/>
    <w:rsid w:val="00E233F3"/>
    <w:rsid w:val="00E2406C"/>
    <w:rsid w:val="00E24B0E"/>
    <w:rsid w:val="00E24C64"/>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132"/>
    <w:rsid w:val="00E46ABC"/>
    <w:rsid w:val="00E4756A"/>
    <w:rsid w:val="00E477FA"/>
    <w:rsid w:val="00E50225"/>
    <w:rsid w:val="00E50861"/>
    <w:rsid w:val="00E51E16"/>
    <w:rsid w:val="00E5238C"/>
    <w:rsid w:val="00E5396D"/>
    <w:rsid w:val="00E541C5"/>
    <w:rsid w:val="00E54999"/>
    <w:rsid w:val="00E549CE"/>
    <w:rsid w:val="00E54B8F"/>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96F79"/>
    <w:rsid w:val="00EA046A"/>
    <w:rsid w:val="00EA0DDC"/>
    <w:rsid w:val="00EA1062"/>
    <w:rsid w:val="00EA31FA"/>
    <w:rsid w:val="00EA5132"/>
    <w:rsid w:val="00EA5531"/>
    <w:rsid w:val="00EB129B"/>
    <w:rsid w:val="00EB1B0B"/>
    <w:rsid w:val="00EB22A8"/>
    <w:rsid w:val="00EB2825"/>
    <w:rsid w:val="00EB39EF"/>
    <w:rsid w:val="00EB3B36"/>
    <w:rsid w:val="00EB3F03"/>
    <w:rsid w:val="00EB4FC2"/>
    <w:rsid w:val="00EB5CF2"/>
    <w:rsid w:val="00EB6AF8"/>
    <w:rsid w:val="00EB6B74"/>
    <w:rsid w:val="00EC0321"/>
    <w:rsid w:val="00EC0753"/>
    <w:rsid w:val="00EC29AA"/>
    <w:rsid w:val="00EC333B"/>
    <w:rsid w:val="00EC3525"/>
    <w:rsid w:val="00EC3C74"/>
    <w:rsid w:val="00EC49B0"/>
    <w:rsid w:val="00EC5952"/>
    <w:rsid w:val="00EC5964"/>
    <w:rsid w:val="00EC5CA6"/>
    <w:rsid w:val="00EC68EB"/>
    <w:rsid w:val="00EC713C"/>
    <w:rsid w:val="00EC7D27"/>
    <w:rsid w:val="00ED0886"/>
    <w:rsid w:val="00ED0BFC"/>
    <w:rsid w:val="00ED1D27"/>
    <w:rsid w:val="00ED1F38"/>
    <w:rsid w:val="00ED21E4"/>
    <w:rsid w:val="00ED365C"/>
    <w:rsid w:val="00ED3C4F"/>
    <w:rsid w:val="00ED53F3"/>
    <w:rsid w:val="00ED5995"/>
    <w:rsid w:val="00ED608E"/>
    <w:rsid w:val="00EE01BC"/>
    <w:rsid w:val="00EE01E6"/>
    <w:rsid w:val="00EE0A86"/>
    <w:rsid w:val="00EE0A92"/>
    <w:rsid w:val="00EE1464"/>
    <w:rsid w:val="00EE186C"/>
    <w:rsid w:val="00EE193F"/>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0E3D"/>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91B"/>
    <w:rsid w:val="00F01ED6"/>
    <w:rsid w:val="00F03367"/>
    <w:rsid w:val="00F0472E"/>
    <w:rsid w:val="00F05CFA"/>
    <w:rsid w:val="00F05F7C"/>
    <w:rsid w:val="00F07354"/>
    <w:rsid w:val="00F07B85"/>
    <w:rsid w:val="00F07D4E"/>
    <w:rsid w:val="00F10965"/>
    <w:rsid w:val="00F10969"/>
    <w:rsid w:val="00F10EBB"/>
    <w:rsid w:val="00F12545"/>
    <w:rsid w:val="00F12B70"/>
    <w:rsid w:val="00F1303D"/>
    <w:rsid w:val="00F13A34"/>
    <w:rsid w:val="00F13DEF"/>
    <w:rsid w:val="00F1411B"/>
    <w:rsid w:val="00F1444D"/>
    <w:rsid w:val="00F1459E"/>
    <w:rsid w:val="00F15B0D"/>
    <w:rsid w:val="00F15B52"/>
    <w:rsid w:val="00F15BA8"/>
    <w:rsid w:val="00F15CD5"/>
    <w:rsid w:val="00F1620A"/>
    <w:rsid w:val="00F16D08"/>
    <w:rsid w:val="00F1753C"/>
    <w:rsid w:val="00F204E0"/>
    <w:rsid w:val="00F20EDE"/>
    <w:rsid w:val="00F2115B"/>
    <w:rsid w:val="00F2174D"/>
    <w:rsid w:val="00F21C44"/>
    <w:rsid w:val="00F228E7"/>
    <w:rsid w:val="00F23886"/>
    <w:rsid w:val="00F23CE6"/>
    <w:rsid w:val="00F23F67"/>
    <w:rsid w:val="00F259D5"/>
    <w:rsid w:val="00F25A53"/>
    <w:rsid w:val="00F25F06"/>
    <w:rsid w:val="00F27A28"/>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3D63"/>
    <w:rsid w:val="00F64F98"/>
    <w:rsid w:val="00F65E4E"/>
    <w:rsid w:val="00F67101"/>
    <w:rsid w:val="00F6735F"/>
    <w:rsid w:val="00F6742B"/>
    <w:rsid w:val="00F6797C"/>
    <w:rsid w:val="00F700E3"/>
    <w:rsid w:val="00F7047E"/>
    <w:rsid w:val="00F71BE7"/>
    <w:rsid w:val="00F71C55"/>
    <w:rsid w:val="00F72567"/>
    <w:rsid w:val="00F72E43"/>
    <w:rsid w:val="00F73ECD"/>
    <w:rsid w:val="00F74739"/>
    <w:rsid w:val="00F75029"/>
    <w:rsid w:val="00F76476"/>
    <w:rsid w:val="00F76541"/>
    <w:rsid w:val="00F80061"/>
    <w:rsid w:val="00F815AB"/>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24CA"/>
    <w:rsid w:val="00FC30B8"/>
    <w:rsid w:val="00FC558B"/>
    <w:rsid w:val="00FC5860"/>
    <w:rsid w:val="00FC6077"/>
    <w:rsid w:val="00FC647D"/>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0630"/>
    <w:rsid w:val="00FE160B"/>
    <w:rsid w:val="00FE3ACC"/>
    <w:rsid w:val="00FE56D9"/>
    <w:rsid w:val="00FE61B0"/>
    <w:rsid w:val="00FE6B5A"/>
    <w:rsid w:val="00FE7216"/>
    <w:rsid w:val="00FF151B"/>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B80E05"/>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 w:type="paragraph" w:customStyle="1" w:styleId="Default">
    <w:name w:val="Default"/>
    <w:rsid w:val="002A326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oehler-partner.de/pressezentrum/kendrion"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kendrion.com/f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endrion.com/de/"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koehler-part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erson xmlns="8c63cd88-32b6-44df-8f64-2d6afee42132">
      <UserInfo>
        <DisplayName/>
        <AccountId xsi:nil="true"/>
        <AccountType/>
      </UserInfo>
    </Person>
    <TaxCatchAll xmlns="f2c3d2f6-e662-45a5-a106-8b63f90aa71f" xsi:nil="true"/>
    <lcf76f155ced4ddcb4097134ff3c332f xmlns="8c63cd88-32b6-44df-8f64-2d6afee42132">
      <Terms xmlns="http://schemas.microsoft.com/office/infopath/2007/PartnerControls"/>
    </lcf76f155ced4ddcb4097134ff3c332f>
    <TranslatedLang xmlns="8c63cd88-32b6-44df-8f64-2d6afee421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147342-CDEC-4C71-AFC4-A386D44B5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A727B-744A-4A86-8B07-62D9F4E0FE27}">
  <ds:schemaRefs>
    <ds:schemaRef ds:uri="http://schemas.microsoft.com/office/2006/metadata/properties"/>
    <ds:schemaRef ds:uri="http://schemas.microsoft.com/office/infopath/2007/PartnerControls"/>
    <ds:schemaRef ds:uri="8c63cd88-32b6-44df-8f64-2d6afee42132"/>
    <ds:schemaRef ds:uri="f2c3d2f6-e662-45a5-a106-8b63f90aa71f"/>
  </ds:schemaRefs>
</ds:datastoreItem>
</file>

<file path=customXml/itemProps3.xml><?xml version="1.0" encoding="utf-8"?>
<ds:datastoreItem xmlns:ds="http://schemas.openxmlformats.org/officeDocument/2006/customXml" ds:itemID="{F2556C13-1997-4724-935D-E239FA3B17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1198</Words>
  <Characters>7550</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8731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12</cp:revision>
  <dcterms:created xsi:type="dcterms:W3CDTF">2026-02-12T14:55:00Z</dcterms:created>
  <dcterms:modified xsi:type="dcterms:W3CDTF">2026-03-20T13:43:00Z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706e0dee,49916ab7,3c381703</vt:lpwstr>
  </property>
  <property fmtid="{D5CDD505-2E9C-101B-9397-08002B2CF9AE}" pid="3" name="ClassificationContentMarkingFooterFontProps">
    <vt:lpwstr>#000000,10,Calibri</vt:lpwstr>
  </property>
  <property fmtid="{D5CDD505-2E9C-101B-9397-08002B2CF9AE}" pid="4" name="ClassificationContentMarkingFooterText">
    <vt:lpwstr>[Internal]</vt:lpwstr>
  </property>
  <property fmtid="{D5CDD505-2E9C-101B-9397-08002B2CF9AE}" pid="5" name="MSIP_Label_0d397aab-3d12-4493-b1c2-d5f0ede7ec04_Enabled">
    <vt:lpwstr>true</vt:lpwstr>
  </property>
  <property fmtid="{D5CDD505-2E9C-101B-9397-08002B2CF9AE}" pid="6" name="MSIP_Label_0d397aab-3d12-4493-b1c2-d5f0ede7ec04_SetDate">
    <vt:lpwstr>2026-02-06T09:01:20Z</vt:lpwstr>
  </property>
  <property fmtid="{D5CDD505-2E9C-101B-9397-08002B2CF9AE}" pid="7" name="MSIP_Label_0d397aab-3d12-4493-b1c2-d5f0ede7ec04_Method">
    <vt:lpwstr>Standard</vt:lpwstr>
  </property>
  <property fmtid="{D5CDD505-2E9C-101B-9397-08002B2CF9AE}" pid="8" name="MSIP_Label_0d397aab-3d12-4493-b1c2-d5f0ede7ec04_Name">
    <vt:lpwstr>Internal</vt:lpwstr>
  </property>
  <property fmtid="{D5CDD505-2E9C-101B-9397-08002B2CF9AE}" pid="9" name="MSIP_Label_0d397aab-3d12-4493-b1c2-d5f0ede7ec04_SiteId">
    <vt:lpwstr>e6fc4b92-be04-44ba-a2a8-897e15f197df</vt:lpwstr>
  </property>
  <property fmtid="{D5CDD505-2E9C-101B-9397-08002B2CF9AE}" pid="10" name="MSIP_Label_0d397aab-3d12-4493-b1c2-d5f0ede7ec04_ActionId">
    <vt:lpwstr>1b8cce8a-1c53-4e6b-b1ea-ad23db557250</vt:lpwstr>
  </property>
  <property fmtid="{D5CDD505-2E9C-101B-9397-08002B2CF9AE}" pid="11" name="MSIP_Label_0d397aab-3d12-4493-b1c2-d5f0ede7ec04_ContentBits">
    <vt:lpwstr>2</vt:lpwstr>
  </property>
  <property fmtid="{D5CDD505-2E9C-101B-9397-08002B2CF9AE}" pid="12" name="ContentTypeId">
    <vt:lpwstr>0x010100668A166BCF991243988D58057AA48D3D</vt:lpwstr>
  </property>
  <property fmtid="{D5CDD505-2E9C-101B-9397-08002B2CF9AE}" pid="13" name="MediaServiceImageTags">
    <vt:lpwstr/>
  </property>
</Properties>
</file>