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81A56A9" w14:textId="77777777" w:rsidR="000A718D" w:rsidRPr="00F900EC" w:rsidRDefault="000A718D" w:rsidP="00F900EC">
      <w:pPr>
        <w:pStyle w:val="Default"/>
        <w:spacing w:line="288" w:lineRule="auto"/>
        <w:contextualSpacing/>
        <w:jc w:val="right"/>
        <w:rPr>
          <w:rFonts w:asciiTheme="minorBidi" w:hAnsiTheme="minorBidi" w:cstheme="minorBidi"/>
          <w:b/>
          <w:bCs/>
          <w:color w:val="000000" w:themeColor="text1"/>
          <w:sz w:val="22"/>
          <w:szCs w:val="22"/>
        </w:rPr>
      </w:pPr>
    </w:p>
    <w:p w14:paraId="21BEE37E" w14:textId="643B2759" w:rsidR="00455A99" w:rsidRPr="00F900EC" w:rsidRDefault="002C09AC" w:rsidP="00F900EC">
      <w:pPr>
        <w:pStyle w:val="Default"/>
        <w:spacing w:line="288" w:lineRule="auto"/>
        <w:contextualSpacing/>
        <w:jc w:val="right"/>
        <w:rPr>
          <w:rFonts w:asciiTheme="minorBidi" w:hAnsiTheme="minorBidi" w:cstheme="minorBidi"/>
          <w:color w:val="000000" w:themeColor="text1"/>
          <w:sz w:val="22"/>
          <w:szCs w:val="22"/>
        </w:rPr>
      </w:pPr>
      <w:r w:rsidRPr="00F900EC">
        <w:rPr>
          <w:rFonts w:asciiTheme="minorBidi" w:hAnsiTheme="minorBidi" w:cstheme="minorBidi"/>
          <w:color w:val="000000" w:themeColor="text1"/>
          <w:sz w:val="22"/>
          <w:szCs w:val="22"/>
        </w:rPr>
        <w:t>1</w:t>
      </w:r>
      <w:r w:rsidR="009F134B" w:rsidRPr="00F900EC">
        <w:rPr>
          <w:rFonts w:asciiTheme="minorBidi" w:hAnsiTheme="minorBidi" w:cstheme="minorBidi"/>
          <w:color w:val="000000" w:themeColor="text1"/>
          <w:sz w:val="22"/>
          <w:szCs w:val="22"/>
        </w:rPr>
        <w:t>6.</w:t>
      </w:r>
      <w:r w:rsidR="00933659" w:rsidRPr="00F900EC">
        <w:rPr>
          <w:rFonts w:asciiTheme="minorBidi" w:hAnsiTheme="minorBidi" w:cstheme="minorBidi"/>
          <w:color w:val="000000" w:themeColor="text1"/>
          <w:sz w:val="22"/>
          <w:szCs w:val="22"/>
        </w:rPr>
        <w:t xml:space="preserve"> </w:t>
      </w:r>
      <w:r w:rsidR="002C10A2" w:rsidRPr="00F900EC">
        <w:rPr>
          <w:rFonts w:asciiTheme="minorBidi" w:hAnsiTheme="minorBidi" w:cstheme="minorBidi"/>
          <w:color w:val="000000" w:themeColor="text1"/>
          <w:sz w:val="22"/>
          <w:szCs w:val="22"/>
        </w:rPr>
        <w:t>Juli</w:t>
      </w:r>
      <w:r w:rsidR="00C602F8" w:rsidRPr="00F900EC">
        <w:rPr>
          <w:rFonts w:asciiTheme="minorBidi" w:hAnsiTheme="minorBidi" w:cstheme="minorBidi"/>
          <w:color w:val="000000" w:themeColor="text1"/>
          <w:sz w:val="22"/>
          <w:szCs w:val="22"/>
        </w:rPr>
        <w:t xml:space="preserve"> </w:t>
      </w:r>
      <w:r w:rsidR="00455A99" w:rsidRPr="00F900EC">
        <w:rPr>
          <w:rFonts w:asciiTheme="minorBidi" w:hAnsiTheme="minorBidi" w:cstheme="minorBidi"/>
          <w:color w:val="000000" w:themeColor="text1"/>
          <w:sz w:val="22"/>
          <w:szCs w:val="22"/>
        </w:rPr>
        <w:t>2026</w:t>
      </w:r>
    </w:p>
    <w:p w14:paraId="6F332446" w14:textId="77777777" w:rsidR="00455A99" w:rsidRPr="00F900EC" w:rsidRDefault="00455A99" w:rsidP="00F900EC">
      <w:pPr>
        <w:pStyle w:val="Default"/>
        <w:spacing w:line="288" w:lineRule="auto"/>
        <w:contextualSpacing/>
        <w:jc w:val="right"/>
        <w:rPr>
          <w:rFonts w:asciiTheme="minorBidi" w:hAnsiTheme="minorBidi" w:cstheme="minorBidi"/>
          <w:b/>
          <w:bCs/>
          <w:color w:val="000000" w:themeColor="text1"/>
          <w:sz w:val="22"/>
          <w:szCs w:val="22"/>
        </w:rPr>
      </w:pPr>
    </w:p>
    <w:p w14:paraId="057B6A57" w14:textId="77777777" w:rsidR="000A718D" w:rsidRPr="00F900EC" w:rsidRDefault="000A718D" w:rsidP="00F900EC">
      <w:pPr>
        <w:pStyle w:val="StandardWeb"/>
        <w:spacing w:line="288" w:lineRule="auto"/>
        <w:contextualSpacing/>
        <w:rPr>
          <w:rStyle w:val="Fett"/>
          <w:rFonts w:asciiTheme="minorBidi" w:hAnsiTheme="minorBidi" w:cstheme="minorBidi"/>
          <w:sz w:val="22"/>
          <w:szCs w:val="22"/>
        </w:rPr>
      </w:pPr>
      <w:r w:rsidRPr="00F900EC">
        <w:rPr>
          <w:rStyle w:val="Fett"/>
          <w:rFonts w:asciiTheme="minorBidi" w:hAnsiTheme="minorBidi" w:cstheme="minorBidi"/>
          <w:sz w:val="22"/>
          <w:szCs w:val="22"/>
        </w:rPr>
        <w:t>Pressemitteilung</w:t>
      </w:r>
    </w:p>
    <w:p w14:paraId="6AAB3005" w14:textId="77777777" w:rsidR="000A718D" w:rsidRPr="00F900EC" w:rsidRDefault="000A718D" w:rsidP="00F900EC">
      <w:pPr>
        <w:pStyle w:val="StandardWeb"/>
        <w:spacing w:line="288" w:lineRule="auto"/>
        <w:contextualSpacing/>
        <w:rPr>
          <w:rFonts w:asciiTheme="minorBidi" w:hAnsiTheme="minorBidi" w:cstheme="minorBidi"/>
          <w:color w:val="000000"/>
          <w:sz w:val="22"/>
          <w:szCs w:val="22"/>
        </w:rPr>
      </w:pPr>
    </w:p>
    <w:p w14:paraId="0EDCD82B" w14:textId="77777777" w:rsidR="00FA09F2" w:rsidRPr="00F900EC" w:rsidRDefault="00FA09F2" w:rsidP="00F900EC">
      <w:pPr>
        <w:spacing w:line="288" w:lineRule="auto"/>
        <w:contextualSpacing/>
        <w:rPr>
          <w:rFonts w:asciiTheme="minorBidi" w:hAnsiTheme="minorBidi"/>
          <w:b/>
          <w:bCs/>
        </w:rPr>
      </w:pPr>
    </w:p>
    <w:p w14:paraId="36419267" w14:textId="02445A1C" w:rsidR="0010320F" w:rsidRPr="00F900EC" w:rsidRDefault="0010320F" w:rsidP="00F900EC">
      <w:pPr>
        <w:spacing w:line="288" w:lineRule="auto"/>
        <w:contextualSpacing/>
        <w:rPr>
          <w:rFonts w:asciiTheme="minorBidi" w:hAnsiTheme="minorBidi"/>
          <w:b/>
          <w:bCs/>
        </w:rPr>
      </w:pPr>
      <w:r w:rsidRPr="00F900EC">
        <w:rPr>
          <w:rFonts w:asciiTheme="minorBidi" w:hAnsiTheme="minorBidi"/>
          <w:b/>
          <w:bCs/>
        </w:rPr>
        <w:t>Ultra</w:t>
      </w:r>
      <w:r w:rsidR="00210628" w:rsidRPr="00F900EC">
        <w:rPr>
          <w:rFonts w:asciiTheme="minorBidi" w:hAnsiTheme="minorBidi"/>
          <w:b/>
          <w:bCs/>
        </w:rPr>
        <w:t xml:space="preserve"> </w:t>
      </w:r>
      <w:r w:rsidRPr="00F900EC">
        <w:rPr>
          <w:rFonts w:asciiTheme="minorBidi" w:hAnsiTheme="minorBidi"/>
          <w:b/>
          <w:bCs/>
        </w:rPr>
        <w:t xml:space="preserve">Compact </w:t>
      </w:r>
      <w:r w:rsidR="00210628" w:rsidRPr="00F900EC">
        <w:rPr>
          <w:rFonts w:asciiTheme="minorBidi" w:hAnsiTheme="minorBidi"/>
          <w:b/>
          <w:bCs/>
        </w:rPr>
        <w:t xml:space="preserve">Door </w:t>
      </w:r>
      <w:r w:rsidRPr="00F900EC">
        <w:rPr>
          <w:rFonts w:asciiTheme="minorBidi" w:hAnsiTheme="minorBidi"/>
          <w:b/>
          <w:bCs/>
        </w:rPr>
        <w:t>Lock: Energieeffiziente</w:t>
      </w:r>
      <w:r w:rsidR="00927656" w:rsidRPr="00F900EC">
        <w:rPr>
          <w:rFonts w:asciiTheme="minorBidi" w:hAnsiTheme="minorBidi"/>
          <w:b/>
          <w:bCs/>
        </w:rPr>
        <w:t>s</w:t>
      </w:r>
      <w:r w:rsidRPr="00F900EC">
        <w:rPr>
          <w:rFonts w:asciiTheme="minorBidi" w:hAnsiTheme="minorBidi"/>
          <w:b/>
          <w:bCs/>
        </w:rPr>
        <w:t xml:space="preserve"> Schließ</w:t>
      </w:r>
      <w:r w:rsidR="00927656" w:rsidRPr="00F900EC">
        <w:rPr>
          <w:rFonts w:asciiTheme="minorBidi" w:hAnsiTheme="minorBidi"/>
          <w:b/>
          <w:bCs/>
        </w:rPr>
        <w:t>system</w:t>
      </w:r>
      <w:r w:rsidRPr="00F900EC">
        <w:rPr>
          <w:rFonts w:asciiTheme="minorBidi" w:hAnsiTheme="minorBidi"/>
          <w:b/>
          <w:bCs/>
        </w:rPr>
        <w:t xml:space="preserve"> aus Europa</w:t>
      </w:r>
    </w:p>
    <w:p w14:paraId="61391A0D" w14:textId="1EF57783" w:rsidR="00985F88" w:rsidRPr="00F900EC" w:rsidRDefault="00985F88" w:rsidP="00F900EC">
      <w:pPr>
        <w:spacing w:line="288" w:lineRule="auto"/>
        <w:contextualSpacing/>
        <w:rPr>
          <w:rFonts w:asciiTheme="minorBidi" w:hAnsiTheme="minorBidi"/>
        </w:rPr>
      </w:pPr>
      <w:r w:rsidRPr="00F900EC">
        <w:rPr>
          <w:rFonts w:asciiTheme="minorBidi" w:hAnsiTheme="minorBidi"/>
        </w:rPr>
        <w:t>Kendrion kombiniert ultrakompakte Bauweise, hohe Wirtschaftlichkeit und europäische Lieferfähigkeit.</w:t>
      </w:r>
    </w:p>
    <w:p w14:paraId="521DFA44" w14:textId="77777777" w:rsidR="003550BB" w:rsidRPr="00F900EC" w:rsidRDefault="003550BB" w:rsidP="00F900EC">
      <w:pPr>
        <w:spacing w:line="288" w:lineRule="auto"/>
        <w:contextualSpacing/>
        <w:rPr>
          <w:rFonts w:asciiTheme="minorBidi" w:hAnsiTheme="minorBidi"/>
          <w:b/>
          <w:bCs/>
        </w:rPr>
      </w:pPr>
    </w:p>
    <w:p w14:paraId="486527DB" w14:textId="0ED6D846" w:rsidR="00A0463A" w:rsidRPr="00F900EC" w:rsidRDefault="00C628EF" w:rsidP="00F900EC">
      <w:pPr>
        <w:spacing w:line="288" w:lineRule="auto"/>
        <w:contextualSpacing/>
        <w:rPr>
          <w:rFonts w:asciiTheme="minorBidi" w:hAnsiTheme="minorBidi"/>
          <w:b/>
          <w:bCs/>
        </w:rPr>
      </w:pPr>
      <w:r w:rsidRPr="00F900EC">
        <w:rPr>
          <w:rFonts w:asciiTheme="minorBidi" w:hAnsiTheme="minorBidi"/>
          <w:b/>
          <w:bCs/>
        </w:rPr>
        <w:t xml:space="preserve">Batteriebetriebene Schließsysteme gewinnen in Anwendungen </w:t>
      </w:r>
      <w:r w:rsidR="002B6E93" w:rsidRPr="00F900EC">
        <w:rPr>
          <w:rFonts w:asciiTheme="minorBidi" w:hAnsiTheme="minorBidi"/>
          <w:b/>
          <w:bCs/>
        </w:rPr>
        <w:t xml:space="preserve">wie Paketstationen, Schließfachsystemen, Verkaufsautomaten, sowie in medizinischen Geräte- und Medikamentenschränken </w:t>
      </w:r>
      <w:r w:rsidRPr="00F900EC">
        <w:rPr>
          <w:rFonts w:asciiTheme="minorBidi" w:hAnsiTheme="minorBidi"/>
          <w:b/>
          <w:bCs/>
        </w:rPr>
        <w:t>zunehmend an Bedeutung.</w:t>
      </w:r>
      <w:r w:rsidR="00C82D1D" w:rsidRPr="00F900EC">
        <w:rPr>
          <w:rFonts w:asciiTheme="minorBidi" w:hAnsiTheme="minorBidi"/>
          <w:b/>
          <w:bCs/>
        </w:rPr>
        <w:t xml:space="preserve"> </w:t>
      </w:r>
      <w:r w:rsidRPr="00F900EC">
        <w:rPr>
          <w:rFonts w:asciiTheme="minorBidi" w:hAnsiTheme="minorBidi"/>
          <w:b/>
          <w:bCs/>
        </w:rPr>
        <w:t xml:space="preserve">Gleichzeitig steigen die Anforderungen an Energieeffizienz, Bauraum und Versorgungssicherheit. </w:t>
      </w:r>
      <w:r w:rsidR="009E726E" w:rsidRPr="00F900EC">
        <w:rPr>
          <w:rFonts w:asciiTheme="minorBidi" w:hAnsiTheme="minorBidi"/>
          <w:b/>
          <w:bCs/>
        </w:rPr>
        <w:t>Hersteller stehen vor der Herausforderung, kompakte und zuverlässige Schließlösungen zu entwickeln, die lange Batterielaufzeiten gewährleisten und zugleich wirtschaftlich umsetzbar sind.</w:t>
      </w:r>
    </w:p>
    <w:p w14:paraId="53589A6A" w14:textId="77777777" w:rsidR="00C628EF" w:rsidRPr="00F900EC" w:rsidRDefault="00C628EF" w:rsidP="00F900EC">
      <w:pPr>
        <w:spacing w:line="288" w:lineRule="auto"/>
        <w:contextualSpacing/>
        <w:rPr>
          <w:rFonts w:asciiTheme="minorBidi" w:hAnsiTheme="minorBidi"/>
        </w:rPr>
      </w:pPr>
    </w:p>
    <w:p w14:paraId="3B28D110" w14:textId="199199EA" w:rsidR="00221EED" w:rsidRPr="00F900EC" w:rsidRDefault="00426A82" w:rsidP="00F900EC">
      <w:pPr>
        <w:spacing w:line="288" w:lineRule="auto"/>
        <w:contextualSpacing/>
        <w:rPr>
          <w:rFonts w:asciiTheme="minorBidi" w:hAnsiTheme="minorBidi"/>
        </w:rPr>
      </w:pPr>
      <w:r w:rsidRPr="00F900EC">
        <w:rPr>
          <w:rFonts w:asciiTheme="minorBidi" w:hAnsiTheme="minorBidi"/>
        </w:rPr>
        <w:t>M</w:t>
      </w:r>
      <w:r w:rsidR="0005624B" w:rsidRPr="00F900EC">
        <w:rPr>
          <w:rFonts w:asciiTheme="minorBidi" w:hAnsiTheme="minorBidi"/>
        </w:rPr>
        <w:t xml:space="preserve">it dem Ultra Compact </w:t>
      </w:r>
      <w:r w:rsidR="009F48CE" w:rsidRPr="00F900EC">
        <w:rPr>
          <w:rFonts w:asciiTheme="minorBidi" w:hAnsiTheme="minorBidi"/>
        </w:rPr>
        <w:t xml:space="preserve">Door </w:t>
      </w:r>
      <w:r w:rsidR="0005624B" w:rsidRPr="00F900EC">
        <w:rPr>
          <w:rFonts w:asciiTheme="minorBidi" w:hAnsiTheme="minorBidi"/>
        </w:rPr>
        <w:t xml:space="preserve">Lock stellt Kendrion eine </w:t>
      </w:r>
      <w:r w:rsidR="00DF1110" w:rsidRPr="00F900EC">
        <w:rPr>
          <w:rFonts w:asciiTheme="minorBidi" w:hAnsiTheme="minorBidi"/>
        </w:rPr>
        <w:t>innovative</w:t>
      </w:r>
      <w:r w:rsidR="0005624B" w:rsidRPr="00F900EC">
        <w:rPr>
          <w:rFonts w:asciiTheme="minorBidi" w:hAnsiTheme="minorBidi"/>
        </w:rPr>
        <w:t xml:space="preserve"> elektromagnetische Schließlösung vor, die speziell für diese Anforderungen entwickelt wurde. Das Schloss </w:t>
      </w:r>
      <w:r w:rsidR="003A51D9" w:rsidRPr="00F900EC">
        <w:rPr>
          <w:rFonts w:asciiTheme="minorBidi" w:hAnsiTheme="minorBidi"/>
        </w:rPr>
        <w:t>verbindet</w:t>
      </w:r>
      <w:r w:rsidR="0005624B" w:rsidRPr="00F900EC">
        <w:rPr>
          <w:rFonts w:asciiTheme="minorBidi" w:hAnsiTheme="minorBidi"/>
        </w:rPr>
        <w:t xml:space="preserve"> einen </w:t>
      </w:r>
      <w:r w:rsidR="003A51D9" w:rsidRPr="00F900EC">
        <w:rPr>
          <w:rFonts w:asciiTheme="minorBidi" w:hAnsiTheme="minorBidi"/>
        </w:rPr>
        <w:t xml:space="preserve">äußerst niedrigen </w:t>
      </w:r>
      <w:r w:rsidR="0005624B" w:rsidRPr="00F900EC">
        <w:rPr>
          <w:rFonts w:asciiTheme="minorBidi" w:hAnsiTheme="minorBidi"/>
        </w:rPr>
        <w:t>Energieverbrauch mit einer kompakten Bau</w:t>
      </w:r>
      <w:r w:rsidR="003A51D9" w:rsidRPr="00F900EC">
        <w:rPr>
          <w:rFonts w:asciiTheme="minorBidi" w:hAnsiTheme="minorBidi"/>
        </w:rPr>
        <w:t>form</w:t>
      </w:r>
      <w:r w:rsidR="0005624B" w:rsidRPr="00F900EC">
        <w:rPr>
          <w:rFonts w:asciiTheme="minorBidi" w:hAnsiTheme="minorBidi"/>
        </w:rPr>
        <w:t xml:space="preserve"> </w:t>
      </w:r>
      <w:r w:rsidR="003E4256" w:rsidRPr="00F900EC">
        <w:rPr>
          <w:rFonts w:asciiTheme="minorBidi" w:hAnsiTheme="minorBidi"/>
        </w:rPr>
        <w:t>und ermöglicht Herstellern die Entwicklung energieeffizienter, batteriebetriebener Systeme.</w:t>
      </w:r>
    </w:p>
    <w:p w14:paraId="492A7007" w14:textId="77777777" w:rsidR="008654A3" w:rsidRPr="00F900EC" w:rsidRDefault="008654A3" w:rsidP="00F900EC">
      <w:pPr>
        <w:spacing w:line="288" w:lineRule="auto"/>
        <w:contextualSpacing/>
        <w:rPr>
          <w:rFonts w:asciiTheme="minorBidi" w:hAnsiTheme="minorBidi"/>
        </w:rPr>
      </w:pPr>
    </w:p>
    <w:p w14:paraId="58E32187" w14:textId="163311A0" w:rsidR="008654A3" w:rsidRPr="00F900EC" w:rsidRDefault="00591502" w:rsidP="00F900EC">
      <w:pPr>
        <w:spacing w:line="288" w:lineRule="auto"/>
        <w:contextualSpacing/>
        <w:rPr>
          <w:rFonts w:asciiTheme="minorBidi" w:hAnsiTheme="minorBidi"/>
          <w:b/>
          <w:bCs/>
        </w:rPr>
      </w:pPr>
      <w:r w:rsidRPr="00F900EC">
        <w:rPr>
          <w:rFonts w:asciiTheme="minorBidi" w:hAnsiTheme="minorBidi"/>
          <w:b/>
          <w:bCs/>
        </w:rPr>
        <w:t>Energieeffizienz reduziert Betriebskosten</w:t>
      </w:r>
    </w:p>
    <w:p w14:paraId="095E8D10" w14:textId="2612167A" w:rsidR="007D472A" w:rsidRPr="00F900EC" w:rsidRDefault="009F468D" w:rsidP="00F900EC">
      <w:pPr>
        <w:spacing w:line="288" w:lineRule="auto"/>
        <w:contextualSpacing/>
        <w:rPr>
          <w:rFonts w:asciiTheme="minorBidi" w:hAnsiTheme="minorBidi"/>
        </w:rPr>
      </w:pPr>
      <w:r w:rsidRPr="00F900EC">
        <w:rPr>
          <w:rFonts w:asciiTheme="minorBidi" w:hAnsiTheme="minorBidi"/>
        </w:rPr>
        <w:t xml:space="preserve">Der Energieverbrauch eines Schließsystems beeinflusst unmittelbar </w:t>
      </w:r>
      <w:r w:rsidR="009A34E1" w:rsidRPr="00F900EC">
        <w:rPr>
          <w:rFonts w:asciiTheme="minorBidi" w:hAnsiTheme="minorBidi"/>
        </w:rPr>
        <w:t>die Batterielaufzeit, die Wartungsintervalle und die</w:t>
      </w:r>
      <w:r w:rsidRPr="00F900EC">
        <w:rPr>
          <w:rFonts w:asciiTheme="minorBidi" w:hAnsiTheme="minorBidi"/>
        </w:rPr>
        <w:t xml:space="preserve"> Betriebskosten. </w:t>
      </w:r>
      <w:r w:rsidR="00C55502" w:rsidRPr="00F900EC">
        <w:rPr>
          <w:rFonts w:asciiTheme="minorBidi" w:hAnsiTheme="minorBidi"/>
        </w:rPr>
        <w:t xml:space="preserve">Kendrions Lösung, das Ultra Compact </w:t>
      </w:r>
      <w:r w:rsidR="00F135AC" w:rsidRPr="00F900EC">
        <w:rPr>
          <w:rFonts w:asciiTheme="minorBidi" w:hAnsiTheme="minorBidi"/>
        </w:rPr>
        <w:t xml:space="preserve">Door </w:t>
      </w:r>
      <w:r w:rsidR="00C55502" w:rsidRPr="00F900EC">
        <w:rPr>
          <w:rFonts w:asciiTheme="minorBidi" w:hAnsiTheme="minorBidi"/>
        </w:rPr>
        <w:t xml:space="preserve">Lock, verbraucht bis zu 50 Prozent weniger Energie als vergleichbare Produkte auf dem Markt. </w:t>
      </w:r>
      <w:r w:rsidR="007A2AE6" w:rsidRPr="00F900EC">
        <w:rPr>
          <w:rFonts w:asciiTheme="minorBidi" w:hAnsiTheme="minorBidi"/>
        </w:rPr>
        <w:t xml:space="preserve">Das bedeutet weniger Batteriewechsel und ermöglicht </w:t>
      </w:r>
      <w:r w:rsidR="00A07770" w:rsidRPr="00F900EC">
        <w:rPr>
          <w:rFonts w:asciiTheme="minorBidi" w:hAnsiTheme="minorBidi"/>
        </w:rPr>
        <w:t>einen besonders</w:t>
      </w:r>
      <w:r w:rsidR="007A2AE6" w:rsidRPr="00F900EC">
        <w:rPr>
          <w:rFonts w:asciiTheme="minorBidi" w:hAnsiTheme="minorBidi"/>
        </w:rPr>
        <w:t xml:space="preserve"> wirtschaftlichen Betrieb autarker Anwendungen wie Schließfachsystemen.</w:t>
      </w:r>
      <w:r w:rsidR="00F80F38" w:rsidRPr="00F900EC">
        <w:rPr>
          <w:rFonts w:asciiTheme="minorBidi" w:hAnsiTheme="minorBidi"/>
        </w:rPr>
        <w:t xml:space="preserve"> </w:t>
      </w:r>
      <w:r w:rsidR="00E93BF6" w:rsidRPr="00F900EC">
        <w:rPr>
          <w:rFonts w:asciiTheme="minorBidi" w:hAnsiTheme="minorBidi"/>
        </w:rPr>
        <w:t xml:space="preserve">Mit Abmessungen von lediglich 45 × 45 × 15 </w:t>
      </w:r>
      <w:r w:rsidR="00546290" w:rsidRPr="00F900EC">
        <w:rPr>
          <w:rFonts w:asciiTheme="minorBidi" w:hAnsiTheme="minorBidi"/>
        </w:rPr>
        <w:t>mm</w:t>
      </w:r>
      <w:r w:rsidR="00E93BF6" w:rsidRPr="00F900EC">
        <w:rPr>
          <w:rFonts w:asciiTheme="minorBidi" w:hAnsiTheme="minorBidi"/>
        </w:rPr>
        <w:t xml:space="preserve"> eignet sich das Schloss besonders für Anwendungen, </w:t>
      </w:r>
      <w:r w:rsidR="00731068" w:rsidRPr="00F900EC">
        <w:rPr>
          <w:rFonts w:asciiTheme="minorBidi" w:hAnsiTheme="minorBidi"/>
        </w:rPr>
        <w:t>in</w:t>
      </w:r>
      <w:r w:rsidR="00E93BF6" w:rsidRPr="00F900EC">
        <w:rPr>
          <w:rFonts w:asciiTheme="minorBidi" w:hAnsiTheme="minorBidi"/>
        </w:rPr>
        <w:t xml:space="preserve"> denen jeder Millimeter Einbauraum </w:t>
      </w:r>
      <w:r w:rsidR="00731068" w:rsidRPr="00F900EC">
        <w:rPr>
          <w:rFonts w:asciiTheme="minorBidi" w:hAnsiTheme="minorBidi"/>
        </w:rPr>
        <w:t>entscheidend ist</w:t>
      </w:r>
      <w:r w:rsidR="00E93BF6" w:rsidRPr="00F900EC">
        <w:rPr>
          <w:rFonts w:asciiTheme="minorBidi" w:hAnsiTheme="minorBidi"/>
        </w:rPr>
        <w:t xml:space="preserve">. </w:t>
      </w:r>
      <w:r w:rsidR="00162399" w:rsidRPr="00F900EC">
        <w:rPr>
          <w:rFonts w:asciiTheme="minorBidi" w:hAnsiTheme="minorBidi"/>
        </w:rPr>
        <w:t>Gleichzeitig schafft die kompakte Bauweise zusätzlichen Gestaltungsspielraum bei der Entwicklung neuer Gerätegenerationen.</w:t>
      </w:r>
    </w:p>
    <w:p w14:paraId="55ABA9C0" w14:textId="77777777" w:rsidR="008314B5" w:rsidRPr="00F900EC" w:rsidRDefault="008314B5" w:rsidP="00F900EC">
      <w:pPr>
        <w:spacing w:line="288" w:lineRule="auto"/>
        <w:contextualSpacing/>
        <w:rPr>
          <w:rFonts w:asciiTheme="minorBidi" w:hAnsiTheme="minorBidi"/>
        </w:rPr>
      </w:pPr>
    </w:p>
    <w:p w14:paraId="74AAF86E" w14:textId="4037E8FD" w:rsidR="00FE433B" w:rsidRPr="00F900EC" w:rsidRDefault="00FE433B" w:rsidP="00F900EC">
      <w:pPr>
        <w:spacing w:line="288" w:lineRule="auto"/>
        <w:contextualSpacing/>
        <w:rPr>
          <w:rFonts w:asciiTheme="minorBidi" w:hAnsiTheme="minorBidi"/>
          <w:b/>
          <w:bCs/>
        </w:rPr>
      </w:pPr>
      <w:r w:rsidRPr="00F900EC">
        <w:rPr>
          <w:rFonts w:asciiTheme="minorBidi" w:hAnsiTheme="minorBidi"/>
          <w:b/>
          <w:bCs/>
        </w:rPr>
        <w:t>Kompakte Schließlösung für moderne Selbstbedienungssysteme</w:t>
      </w:r>
    </w:p>
    <w:p w14:paraId="62A4CD33" w14:textId="3BF1FECA" w:rsidR="008B4336" w:rsidRPr="00F900EC" w:rsidRDefault="00EB746E" w:rsidP="00F900EC">
      <w:pPr>
        <w:spacing w:line="288" w:lineRule="auto"/>
        <w:contextualSpacing/>
        <w:rPr>
          <w:rFonts w:asciiTheme="minorBidi" w:hAnsiTheme="minorBidi"/>
        </w:rPr>
      </w:pPr>
      <w:r w:rsidRPr="00F900EC">
        <w:rPr>
          <w:rFonts w:asciiTheme="minorBidi" w:hAnsiTheme="minorBidi"/>
        </w:rPr>
        <w:t>Immer mehr Waren, Geräte und Materialien werden über automatisierte Selbstbedienungssysteme und Ausgabestationen bereitgestellt. Damit steigt auch der Bedarf an energieeffizienten</w:t>
      </w:r>
      <w:r w:rsidR="00DB130A" w:rsidRPr="00F900EC">
        <w:rPr>
          <w:rFonts w:asciiTheme="minorBidi" w:hAnsiTheme="minorBidi"/>
        </w:rPr>
        <w:t xml:space="preserve"> </w:t>
      </w:r>
      <w:r w:rsidRPr="00F900EC">
        <w:rPr>
          <w:rFonts w:asciiTheme="minorBidi" w:hAnsiTheme="minorBidi"/>
        </w:rPr>
        <w:t xml:space="preserve">Schließsystemen. Typische Einsatzgebiete sind Paketstationen, Schließfachsysteme, Verkaufsautomaten sowie medizinische Geräte- und Medikamentenschränke. Überall dort, wo keine permanente Stromversorgung verfügbar ist oder Energie möglichst effizient genutzt werden muss, trägt das Ultra Compact </w:t>
      </w:r>
      <w:r w:rsidR="00F135AC" w:rsidRPr="00F900EC">
        <w:rPr>
          <w:rFonts w:asciiTheme="minorBidi" w:hAnsiTheme="minorBidi"/>
        </w:rPr>
        <w:t xml:space="preserve">Door </w:t>
      </w:r>
      <w:r w:rsidRPr="00F900EC">
        <w:rPr>
          <w:rFonts w:asciiTheme="minorBidi" w:hAnsiTheme="minorBidi"/>
        </w:rPr>
        <w:t>Lock dazu bei</w:t>
      </w:r>
      <w:r w:rsidR="00BE54BF" w:rsidRPr="00F900EC">
        <w:rPr>
          <w:rFonts w:asciiTheme="minorBidi" w:hAnsiTheme="minorBidi"/>
        </w:rPr>
        <w:t xml:space="preserve">, </w:t>
      </w:r>
      <w:r w:rsidRPr="00F900EC">
        <w:rPr>
          <w:rFonts w:asciiTheme="minorBidi" w:hAnsiTheme="minorBidi"/>
        </w:rPr>
        <w:t>den Wartungsaufwand zu reduzieren.</w:t>
      </w:r>
      <w:r w:rsidR="009B251B" w:rsidRPr="00F900EC">
        <w:rPr>
          <w:rFonts w:asciiTheme="minorBidi" w:hAnsiTheme="minorBidi"/>
        </w:rPr>
        <w:t xml:space="preserve"> </w:t>
      </w:r>
      <w:r w:rsidR="009D07F4" w:rsidRPr="00F900EC">
        <w:rPr>
          <w:rFonts w:asciiTheme="minorBidi" w:hAnsiTheme="minorBidi"/>
        </w:rPr>
        <w:t xml:space="preserve">Der geringe Energiebedarf macht das Ultra Compact </w:t>
      </w:r>
      <w:r w:rsidR="00F135AC" w:rsidRPr="00F900EC">
        <w:rPr>
          <w:rFonts w:asciiTheme="minorBidi" w:hAnsiTheme="minorBidi"/>
        </w:rPr>
        <w:t xml:space="preserve">Door </w:t>
      </w:r>
      <w:r w:rsidR="009D07F4" w:rsidRPr="00F900EC">
        <w:rPr>
          <w:rFonts w:asciiTheme="minorBidi" w:hAnsiTheme="minorBidi"/>
        </w:rPr>
        <w:t xml:space="preserve">Lock zudem für solarunterstützte oder andere energieautarke Systeme interessant. </w:t>
      </w:r>
      <w:r w:rsidR="009B251B" w:rsidRPr="00F900EC">
        <w:rPr>
          <w:rFonts w:asciiTheme="minorBidi" w:hAnsiTheme="minorBidi"/>
        </w:rPr>
        <w:t xml:space="preserve">Das Ultra Compact </w:t>
      </w:r>
      <w:r w:rsidR="00F135AC" w:rsidRPr="00F900EC">
        <w:rPr>
          <w:rFonts w:asciiTheme="minorBidi" w:hAnsiTheme="minorBidi"/>
        </w:rPr>
        <w:t xml:space="preserve">Door </w:t>
      </w:r>
      <w:r w:rsidR="009B251B" w:rsidRPr="00F900EC">
        <w:rPr>
          <w:rFonts w:asciiTheme="minorBidi" w:hAnsiTheme="minorBidi"/>
        </w:rPr>
        <w:t>Lock basiert auf einem Formgedächtnisdraht (Shape Memory Alloy, SMA). Dieses innovative Wirkprinzip ermöglicht eine äußerst energieeffiziente Betätigung bei gleichzeitig minimalem Bauraum und bildet die Grundlage für den geringen Energieverbrauch der Lösung.</w:t>
      </w:r>
    </w:p>
    <w:p w14:paraId="0E38203D" w14:textId="77777777" w:rsidR="008B4336" w:rsidRPr="00F900EC" w:rsidRDefault="008B4336" w:rsidP="00F900EC">
      <w:pPr>
        <w:spacing w:line="288" w:lineRule="auto"/>
        <w:contextualSpacing/>
        <w:rPr>
          <w:rFonts w:asciiTheme="minorBidi" w:hAnsiTheme="minorBidi"/>
        </w:rPr>
      </w:pPr>
    </w:p>
    <w:p w14:paraId="28C3C47E" w14:textId="5E87C3F0" w:rsidR="008B4336" w:rsidRPr="00F900EC" w:rsidRDefault="008B4336" w:rsidP="00F900EC">
      <w:pPr>
        <w:spacing w:line="288" w:lineRule="auto"/>
        <w:contextualSpacing/>
        <w:rPr>
          <w:rFonts w:asciiTheme="minorBidi" w:hAnsiTheme="minorBidi"/>
        </w:rPr>
      </w:pPr>
      <w:r w:rsidRPr="00F900EC">
        <w:rPr>
          <w:rFonts w:asciiTheme="minorBidi" w:hAnsiTheme="minorBidi"/>
        </w:rPr>
        <w:t>„</w:t>
      </w:r>
      <w:r w:rsidR="00D74A12" w:rsidRPr="00F900EC">
        <w:rPr>
          <w:rFonts w:asciiTheme="minorBidi" w:hAnsiTheme="minorBidi"/>
        </w:rPr>
        <w:t xml:space="preserve">Der Formgedächtnisdraht benötigt zum Entriegeln nur einen kurzen Energieimpuls </w:t>
      </w:r>
      <w:r w:rsidR="005F22B8" w:rsidRPr="00F900EC">
        <w:rPr>
          <w:rFonts w:asciiTheme="minorBidi" w:hAnsiTheme="minorBidi"/>
        </w:rPr>
        <w:t xml:space="preserve">mit sehr geringer Leistung. </w:t>
      </w:r>
      <w:r w:rsidRPr="00F900EC">
        <w:rPr>
          <w:rFonts w:asciiTheme="minorBidi" w:hAnsiTheme="minorBidi"/>
        </w:rPr>
        <w:t>Dadurch lassen sich batteriebetriebene Anwendungen mit deutlich längeren Laufzeiten und gleichzeitig sehr kompakten Abmessungen realisieren“, erklärt Wolfram Heisen,</w:t>
      </w:r>
      <w:r w:rsidR="00F07316" w:rsidRPr="00F900EC">
        <w:rPr>
          <w:rFonts w:asciiTheme="minorBidi" w:hAnsiTheme="minorBidi"/>
        </w:rPr>
        <w:t xml:space="preserve"> </w:t>
      </w:r>
      <w:proofErr w:type="spellStart"/>
      <w:r w:rsidR="0036569A" w:rsidRPr="00F900EC">
        <w:rPr>
          <w:rFonts w:asciiTheme="minorBidi" w:hAnsiTheme="minorBidi"/>
        </w:rPr>
        <w:t>Product</w:t>
      </w:r>
      <w:proofErr w:type="spellEnd"/>
      <w:r w:rsidR="0036569A" w:rsidRPr="00F900EC">
        <w:rPr>
          <w:rFonts w:asciiTheme="minorBidi" w:hAnsiTheme="minorBidi"/>
        </w:rPr>
        <w:t xml:space="preserve"> Expert und </w:t>
      </w:r>
      <w:r w:rsidR="00F07316" w:rsidRPr="00F900EC">
        <w:rPr>
          <w:rFonts w:asciiTheme="minorBidi" w:hAnsiTheme="minorBidi"/>
        </w:rPr>
        <w:t xml:space="preserve">Head </w:t>
      </w:r>
      <w:proofErr w:type="spellStart"/>
      <w:r w:rsidR="00F07316" w:rsidRPr="00F900EC">
        <w:rPr>
          <w:rFonts w:asciiTheme="minorBidi" w:hAnsiTheme="minorBidi"/>
        </w:rPr>
        <w:t>of</w:t>
      </w:r>
      <w:proofErr w:type="spellEnd"/>
      <w:r w:rsidR="00F07316" w:rsidRPr="00F900EC">
        <w:rPr>
          <w:rFonts w:asciiTheme="minorBidi" w:hAnsiTheme="minorBidi"/>
        </w:rPr>
        <w:t xml:space="preserve"> Sole</w:t>
      </w:r>
      <w:r w:rsidR="0036569A" w:rsidRPr="00F900EC">
        <w:rPr>
          <w:rFonts w:asciiTheme="minorBidi" w:hAnsiTheme="minorBidi"/>
        </w:rPr>
        <w:t xml:space="preserve">noid Technology </w:t>
      </w:r>
      <w:r w:rsidRPr="00F900EC">
        <w:rPr>
          <w:rFonts w:asciiTheme="minorBidi" w:hAnsiTheme="minorBidi"/>
        </w:rPr>
        <w:t>bei Kendrion.</w:t>
      </w:r>
    </w:p>
    <w:p w14:paraId="6FAB3928" w14:textId="77777777" w:rsidR="008B4336" w:rsidRPr="00F900EC" w:rsidRDefault="008B4336" w:rsidP="00F900EC">
      <w:pPr>
        <w:spacing w:line="288" w:lineRule="auto"/>
        <w:contextualSpacing/>
        <w:rPr>
          <w:rFonts w:asciiTheme="minorBidi" w:hAnsiTheme="minorBidi"/>
        </w:rPr>
      </w:pPr>
    </w:p>
    <w:p w14:paraId="063B700C" w14:textId="6760F8DD" w:rsidR="008314B5" w:rsidRPr="00F900EC" w:rsidRDefault="008314B5" w:rsidP="00F900EC">
      <w:pPr>
        <w:spacing w:line="288" w:lineRule="auto"/>
        <w:contextualSpacing/>
        <w:rPr>
          <w:rFonts w:asciiTheme="minorBidi" w:hAnsiTheme="minorBidi"/>
        </w:rPr>
      </w:pPr>
      <w:r w:rsidRPr="00F900EC">
        <w:rPr>
          <w:rFonts w:asciiTheme="minorBidi" w:hAnsiTheme="minorBidi"/>
        </w:rPr>
        <w:t xml:space="preserve">Trotz seiner </w:t>
      </w:r>
      <w:r w:rsidR="00BD194A" w:rsidRPr="00F900EC">
        <w:rPr>
          <w:rFonts w:asciiTheme="minorBidi" w:hAnsiTheme="minorBidi"/>
        </w:rPr>
        <w:t xml:space="preserve">äußerst </w:t>
      </w:r>
      <w:r w:rsidRPr="00F900EC">
        <w:rPr>
          <w:rFonts w:asciiTheme="minorBidi" w:hAnsiTheme="minorBidi"/>
        </w:rPr>
        <w:t>kompakten Bauform erreicht das Schloss eine statische Zuhaltekraft von 5.000 Newton und bietet optional eine Schockfestigkeit von bis zu 300 g.</w:t>
      </w:r>
      <w:r w:rsidR="0058764F" w:rsidRPr="00F900EC">
        <w:rPr>
          <w:rFonts w:asciiTheme="minorBidi" w:hAnsiTheme="minorBidi"/>
        </w:rPr>
        <w:t xml:space="preserve"> </w:t>
      </w:r>
      <w:r w:rsidR="00BA1CE3" w:rsidRPr="00F900EC">
        <w:rPr>
          <w:rFonts w:asciiTheme="minorBidi" w:hAnsiTheme="minorBidi"/>
        </w:rPr>
        <w:t xml:space="preserve">Damit eignet es sich auch für anspruchsvolle Anwendungen wie Laborgeräte, beispielsweise Zentrifugen, die hohe Anforderungen an die mechanische Belastbarkeit und </w:t>
      </w:r>
      <w:r w:rsidR="00DB130A" w:rsidRPr="00F900EC">
        <w:rPr>
          <w:rFonts w:asciiTheme="minorBidi" w:hAnsiTheme="minorBidi"/>
        </w:rPr>
        <w:t xml:space="preserve">die </w:t>
      </w:r>
      <w:r w:rsidR="00BA1CE3" w:rsidRPr="00F900EC">
        <w:rPr>
          <w:rFonts w:asciiTheme="minorBidi" w:hAnsiTheme="minorBidi"/>
        </w:rPr>
        <w:t>Betriebssicherheit stellen.</w:t>
      </w:r>
      <w:r w:rsidR="000B44FB" w:rsidRPr="00F900EC">
        <w:rPr>
          <w:rFonts w:asciiTheme="minorBidi" w:hAnsiTheme="minorBidi"/>
        </w:rPr>
        <w:t xml:space="preserve"> </w:t>
      </w:r>
      <w:r w:rsidRPr="00F900EC">
        <w:rPr>
          <w:rFonts w:asciiTheme="minorBidi" w:hAnsiTheme="minorBidi"/>
        </w:rPr>
        <w:t>Ein integrierter Mikroschalter zur Verriegelungserkennung sowie eine Notentriegelung unterstützen die zuverlässige Integration in unterschiedlichste Gerätekonzepte.</w:t>
      </w:r>
    </w:p>
    <w:p w14:paraId="5790AD0C" w14:textId="77777777" w:rsidR="008314B5" w:rsidRPr="00F900EC" w:rsidRDefault="008314B5" w:rsidP="00F900EC">
      <w:pPr>
        <w:spacing w:line="288" w:lineRule="auto"/>
        <w:contextualSpacing/>
        <w:rPr>
          <w:rFonts w:asciiTheme="minorBidi" w:hAnsiTheme="minorBidi"/>
        </w:rPr>
      </w:pPr>
    </w:p>
    <w:p w14:paraId="66A7D4E8" w14:textId="4DC84CCB" w:rsidR="006D0AD2" w:rsidRPr="00F900EC" w:rsidRDefault="006D0AD2" w:rsidP="00F900EC">
      <w:pPr>
        <w:spacing w:line="288" w:lineRule="auto"/>
        <w:contextualSpacing/>
        <w:rPr>
          <w:rFonts w:asciiTheme="minorBidi" w:hAnsiTheme="minorBidi"/>
          <w:b/>
          <w:bCs/>
        </w:rPr>
      </w:pPr>
      <w:r w:rsidRPr="00F900EC">
        <w:rPr>
          <w:rFonts w:asciiTheme="minorBidi" w:hAnsiTheme="minorBidi"/>
          <w:b/>
          <w:bCs/>
        </w:rPr>
        <w:t>Kendrion bietet Herstellern eine wirtschaftlich attraktive Bezugsquelle innerhalb Europas</w:t>
      </w:r>
    </w:p>
    <w:p w14:paraId="740EA65D" w14:textId="6C769EF0" w:rsidR="0064417B" w:rsidRPr="00F900EC" w:rsidRDefault="00757F8A" w:rsidP="00F900EC">
      <w:pPr>
        <w:spacing w:line="288" w:lineRule="auto"/>
        <w:contextualSpacing/>
        <w:rPr>
          <w:rFonts w:asciiTheme="minorBidi" w:hAnsiTheme="minorBidi"/>
        </w:rPr>
      </w:pPr>
      <w:r w:rsidRPr="00F900EC">
        <w:rPr>
          <w:rFonts w:asciiTheme="minorBidi" w:hAnsiTheme="minorBidi"/>
        </w:rPr>
        <w:t xml:space="preserve">Kendrion </w:t>
      </w:r>
      <w:r w:rsidR="006B206B" w:rsidRPr="00F900EC">
        <w:rPr>
          <w:rFonts w:asciiTheme="minorBidi" w:hAnsiTheme="minorBidi"/>
        </w:rPr>
        <w:t xml:space="preserve">setzt </w:t>
      </w:r>
      <w:r w:rsidRPr="00F900EC">
        <w:rPr>
          <w:rFonts w:asciiTheme="minorBidi" w:hAnsiTheme="minorBidi"/>
        </w:rPr>
        <w:t xml:space="preserve">bewusst auf </w:t>
      </w:r>
      <w:r w:rsidR="006B206B" w:rsidRPr="00F900EC">
        <w:rPr>
          <w:rFonts w:asciiTheme="minorBidi" w:hAnsiTheme="minorBidi"/>
        </w:rPr>
        <w:t xml:space="preserve">eine </w:t>
      </w:r>
      <w:r w:rsidRPr="00F900EC">
        <w:rPr>
          <w:rFonts w:asciiTheme="minorBidi" w:hAnsiTheme="minorBidi"/>
        </w:rPr>
        <w:t>Fertigung</w:t>
      </w:r>
      <w:r w:rsidR="001070CB" w:rsidRPr="00F900EC">
        <w:rPr>
          <w:rFonts w:asciiTheme="minorBidi" w:hAnsiTheme="minorBidi"/>
        </w:rPr>
        <w:t xml:space="preserve"> innerhalb der Europäischen Union. Für Hersteller im Europäischen Wirtschaftsraum </w:t>
      </w:r>
      <w:r w:rsidR="00EA6E72" w:rsidRPr="00F900EC">
        <w:rPr>
          <w:rFonts w:asciiTheme="minorBidi" w:hAnsiTheme="minorBidi"/>
        </w:rPr>
        <w:t>(</w:t>
      </w:r>
      <w:r w:rsidR="001F4445" w:rsidRPr="00F900EC">
        <w:rPr>
          <w:rFonts w:asciiTheme="minorBidi" w:hAnsiTheme="minorBidi"/>
        </w:rPr>
        <w:t>EWR/</w:t>
      </w:r>
      <w:r w:rsidR="00EA6E72" w:rsidRPr="00F900EC">
        <w:rPr>
          <w:rFonts w:asciiTheme="minorBidi" w:hAnsiTheme="minorBidi"/>
        </w:rPr>
        <w:t xml:space="preserve">EEA) </w:t>
      </w:r>
      <w:r w:rsidR="001070CB" w:rsidRPr="00F900EC">
        <w:rPr>
          <w:rFonts w:asciiTheme="minorBidi" w:hAnsiTheme="minorBidi"/>
        </w:rPr>
        <w:t xml:space="preserve">ermöglicht dies kurze Lieferwege, </w:t>
      </w:r>
      <w:r w:rsidR="00EA6E72" w:rsidRPr="00F900EC">
        <w:rPr>
          <w:rFonts w:asciiTheme="minorBidi" w:hAnsiTheme="minorBidi"/>
        </w:rPr>
        <w:t>hohe Versorgungssicherheit und</w:t>
      </w:r>
      <w:r w:rsidR="001070CB" w:rsidRPr="00F900EC">
        <w:rPr>
          <w:rFonts w:asciiTheme="minorBidi" w:hAnsiTheme="minorBidi"/>
        </w:rPr>
        <w:t xml:space="preserve"> langfristig planbare Beschaffung.</w:t>
      </w:r>
      <w:r w:rsidR="00E11B54" w:rsidRPr="00F900EC">
        <w:rPr>
          <w:rFonts w:asciiTheme="minorBidi" w:hAnsiTheme="minorBidi"/>
        </w:rPr>
        <w:t xml:space="preserve"> </w:t>
      </w:r>
      <w:r w:rsidR="0064417B" w:rsidRPr="00F900EC">
        <w:rPr>
          <w:rFonts w:asciiTheme="minorBidi" w:hAnsiTheme="minorBidi"/>
        </w:rPr>
        <w:t xml:space="preserve">Gleichzeitig verbindet das Ultra Compact </w:t>
      </w:r>
      <w:r w:rsidR="00EC1799" w:rsidRPr="00F900EC">
        <w:rPr>
          <w:rFonts w:asciiTheme="minorBidi" w:hAnsiTheme="minorBidi"/>
        </w:rPr>
        <w:t xml:space="preserve">Door </w:t>
      </w:r>
      <w:r w:rsidR="0064417B" w:rsidRPr="00F900EC">
        <w:rPr>
          <w:rFonts w:asciiTheme="minorBidi" w:hAnsiTheme="minorBidi"/>
        </w:rPr>
        <w:t>Lock europäische Fertigung mit einem wettbewerbsfähigen Preis-Leistungs-Verhältnis. Damit erhalten Hersteller eine leistungsfähige Bezugsquelle innerhalb Europas, ohne bei Wirtschaftlichkeit, Qualität und technischer Leistungsfähigkeit Abstriche machen zu müssen.</w:t>
      </w:r>
    </w:p>
    <w:p w14:paraId="07538374" w14:textId="77777777" w:rsidR="0063557E" w:rsidRPr="00F900EC" w:rsidRDefault="0063557E" w:rsidP="00F900EC">
      <w:pPr>
        <w:spacing w:line="288" w:lineRule="auto"/>
        <w:contextualSpacing/>
        <w:rPr>
          <w:rFonts w:asciiTheme="minorBidi" w:hAnsiTheme="minorBidi"/>
        </w:rPr>
      </w:pPr>
    </w:p>
    <w:p w14:paraId="0087E627" w14:textId="5FE8860E" w:rsidR="009E4B57" w:rsidRPr="00F900EC" w:rsidRDefault="009E4B57" w:rsidP="00F900EC">
      <w:pPr>
        <w:spacing w:line="288" w:lineRule="auto"/>
        <w:contextualSpacing/>
        <w:rPr>
          <w:rFonts w:asciiTheme="minorBidi" w:hAnsiTheme="minorBidi"/>
        </w:rPr>
      </w:pPr>
      <w:r w:rsidRPr="00F900EC">
        <w:rPr>
          <w:rFonts w:asciiTheme="minorBidi" w:hAnsiTheme="minorBidi"/>
        </w:rPr>
        <w:t>„Mit dem Ultra Compact</w:t>
      </w:r>
      <w:r w:rsidR="00F3325D" w:rsidRPr="00F900EC">
        <w:rPr>
          <w:rFonts w:asciiTheme="minorBidi" w:hAnsiTheme="minorBidi"/>
        </w:rPr>
        <w:t xml:space="preserve"> Door</w:t>
      </w:r>
      <w:r w:rsidRPr="00F900EC">
        <w:rPr>
          <w:rFonts w:asciiTheme="minorBidi" w:hAnsiTheme="minorBidi"/>
        </w:rPr>
        <w:t xml:space="preserve"> Lock reagieren wir auf die steigende Nachfrage nach energieeffizienten und gleichzeitig wirtschaftlichen Schließlösungen. Hersteller erwarten heute nicht nur geringen Energieverbrauch und kompakte Bauformen, sondern auch zuverlässige Lieferketten </w:t>
      </w:r>
      <w:r w:rsidR="00A87AB4" w:rsidRPr="00F900EC">
        <w:rPr>
          <w:rFonts w:asciiTheme="minorBidi" w:hAnsiTheme="minorBidi"/>
        </w:rPr>
        <w:t>–</w:t>
      </w:r>
      <w:r w:rsidRPr="00F900EC">
        <w:rPr>
          <w:rFonts w:asciiTheme="minorBidi" w:hAnsiTheme="minorBidi"/>
        </w:rPr>
        <w:t xml:space="preserve"> entwickelt und gefertigt in Europa für Europa. Genau diese Anforderungen vereint unsere neue Lösung in einem einzigartigen Produkt“, sagt Laurence Setijoso, Market Segment Manager Solenoid Technology bei Kendrion.</w:t>
      </w:r>
    </w:p>
    <w:p w14:paraId="0C2513AF" w14:textId="77777777" w:rsidR="009E4B57" w:rsidRPr="00F900EC" w:rsidRDefault="009E4B57" w:rsidP="00F900EC">
      <w:pPr>
        <w:spacing w:line="288" w:lineRule="auto"/>
        <w:contextualSpacing/>
        <w:rPr>
          <w:rFonts w:asciiTheme="minorBidi" w:hAnsiTheme="minorBidi"/>
        </w:rPr>
      </w:pPr>
    </w:p>
    <w:p w14:paraId="7C3C2298" w14:textId="20234CF1" w:rsidR="00757F8A" w:rsidRPr="00F900EC" w:rsidRDefault="00757F8A" w:rsidP="00F900EC">
      <w:pPr>
        <w:spacing w:line="288" w:lineRule="auto"/>
        <w:contextualSpacing/>
        <w:rPr>
          <w:rFonts w:asciiTheme="minorBidi" w:hAnsiTheme="minorBidi"/>
        </w:rPr>
      </w:pPr>
      <w:r w:rsidRPr="00F900EC">
        <w:rPr>
          <w:rFonts w:asciiTheme="minorBidi" w:hAnsiTheme="minorBidi"/>
        </w:rPr>
        <w:t xml:space="preserve">Mit dem Ultra Compact </w:t>
      </w:r>
      <w:r w:rsidR="00F3325D" w:rsidRPr="00F900EC">
        <w:rPr>
          <w:rFonts w:asciiTheme="minorBidi" w:hAnsiTheme="minorBidi"/>
        </w:rPr>
        <w:t xml:space="preserve">Door </w:t>
      </w:r>
      <w:r w:rsidRPr="00F900EC">
        <w:rPr>
          <w:rFonts w:asciiTheme="minorBidi" w:hAnsiTheme="minorBidi"/>
        </w:rPr>
        <w:t>Lock erweitert Kendrion sein Portfolio elektromagnetischer Schließsysteme um eine Lösung, die speziell für die nächste Generation batteriebetriebener Anwendungen entwickelt wurde. Das Produkt verbindet Energieeffizienz, kompakte Bauweise und europäische Fertigung zu einer wirtschaftlichen Alternative für moderne Schließsysteme.</w:t>
      </w:r>
    </w:p>
    <w:p w14:paraId="62956C07" w14:textId="77777777" w:rsidR="00415226" w:rsidRPr="00F900EC" w:rsidRDefault="00415226" w:rsidP="00F900EC">
      <w:pPr>
        <w:spacing w:line="288" w:lineRule="auto"/>
        <w:contextualSpacing/>
        <w:rPr>
          <w:rFonts w:asciiTheme="minorBidi" w:hAnsiTheme="minorBidi"/>
        </w:rPr>
      </w:pPr>
    </w:p>
    <w:p w14:paraId="1F101050" w14:textId="17E31FF5" w:rsidR="000A718D" w:rsidRPr="00F900EC" w:rsidRDefault="000A718D" w:rsidP="00F900EC">
      <w:pPr>
        <w:spacing w:line="288" w:lineRule="auto"/>
        <w:contextualSpacing/>
        <w:rPr>
          <w:rFonts w:asciiTheme="minorBidi" w:hAnsiTheme="minorBidi"/>
          <w:color w:val="000000" w:themeColor="text1"/>
        </w:rPr>
      </w:pPr>
      <w:r w:rsidRPr="00F900EC">
        <w:rPr>
          <w:rFonts w:asciiTheme="minorBidi" w:hAnsiTheme="minorBidi"/>
          <w:color w:val="000000" w:themeColor="text1"/>
        </w:rPr>
        <w:t>(</w:t>
      </w:r>
      <w:r w:rsidR="00F900EC" w:rsidRPr="00F900EC">
        <w:rPr>
          <w:rFonts w:asciiTheme="minorBidi" w:hAnsiTheme="minorBidi"/>
          <w:color w:val="000000" w:themeColor="text1"/>
        </w:rPr>
        <w:t>4.880</w:t>
      </w:r>
      <w:r w:rsidRPr="00F900EC">
        <w:rPr>
          <w:rFonts w:asciiTheme="minorBidi" w:hAnsiTheme="minorBidi"/>
          <w:color w:val="000000" w:themeColor="text1"/>
        </w:rPr>
        <w:t xml:space="preserve"> Zeichen inkl. Leerzeichen)</w:t>
      </w:r>
    </w:p>
    <w:p w14:paraId="0C53834F" w14:textId="77777777" w:rsidR="00F900EC" w:rsidRPr="00F900EC" w:rsidRDefault="00F900EC" w:rsidP="00F900EC">
      <w:pPr>
        <w:spacing w:line="288" w:lineRule="auto"/>
        <w:contextualSpacing/>
        <w:rPr>
          <w:rFonts w:asciiTheme="minorBidi" w:hAnsiTheme="minorBidi"/>
          <w:color w:val="000000" w:themeColor="text1"/>
        </w:rPr>
      </w:pPr>
      <w:r w:rsidRPr="00F900EC">
        <w:rPr>
          <w:rFonts w:asciiTheme="minorBidi" w:hAnsiTheme="minorBidi"/>
          <w:color w:val="000000" w:themeColor="text1"/>
        </w:rPr>
        <w:br w:type="page"/>
      </w:r>
    </w:p>
    <w:p w14:paraId="51BB0737" w14:textId="0E6D25E5" w:rsidR="003D0C9B" w:rsidRPr="00F900EC" w:rsidRDefault="00455A99" w:rsidP="00F900EC">
      <w:pPr>
        <w:spacing w:line="288" w:lineRule="auto"/>
        <w:contextualSpacing/>
        <w:rPr>
          <w:rFonts w:asciiTheme="minorBidi" w:hAnsiTheme="minorBidi"/>
          <w:b/>
          <w:bCs/>
          <w:color w:val="000000" w:themeColor="text1"/>
        </w:rPr>
      </w:pPr>
      <w:r w:rsidRPr="00F900EC">
        <w:rPr>
          <w:rFonts w:asciiTheme="minorBidi" w:hAnsiTheme="minorBidi"/>
          <w:b/>
          <w:bCs/>
          <w:color w:val="000000" w:themeColor="text1"/>
        </w:rPr>
        <w:lastRenderedPageBreak/>
        <w:t>Bild</w:t>
      </w:r>
      <w:r w:rsidR="00581659" w:rsidRPr="00F900EC">
        <w:rPr>
          <w:rFonts w:asciiTheme="minorBidi" w:hAnsiTheme="minorBidi"/>
          <w:b/>
          <w:bCs/>
          <w:color w:val="000000" w:themeColor="text1"/>
        </w:rPr>
        <w:t>er</w:t>
      </w:r>
    </w:p>
    <w:p w14:paraId="4769AA30" w14:textId="1A6F8D98" w:rsidR="005360D5" w:rsidRPr="00F900EC" w:rsidRDefault="00817739" w:rsidP="00F900EC">
      <w:pPr>
        <w:spacing w:line="288" w:lineRule="auto"/>
        <w:contextualSpacing/>
        <w:rPr>
          <w:rFonts w:asciiTheme="minorBidi" w:hAnsiTheme="minorBidi"/>
          <w:b/>
          <w:i/>
          <w:iCs/>
          <w:color w:val="EE0000"/>
        </w:rPr>
      </w:pPr>
      <w:r w:rsidRPr="00F900EC">
        <w:rPr>
          <w:rFonts w:asciiTheme="minorBidi" w:hAnsiTheme="minorBidi"/>
          <w:noProof/>
        </w:rPr>
        <w:drawing>
          <wp:inline distT="0" distB="0" distL="0" distR="0" wp14:anchorId="414C355F" wp14:editId="459D463C">
            <wp:extent cx="3230435" cy="1818287"/>
            <wp:effectExtent l="0" t="0" r="0" b="0"/>
            <wp:docPr id="8110530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3270961" cy="1841098"/>
                    </a:xfrm>
                    <a:prstGeom prst="rect">
                      <a:avLst/>
                    </a:prstGeom>
                    <a:noFill/>
                    <a:ln>
                      <a:noFill/>
                    </a:ln>
                  </pic:spPr>
                </pic:pic>
              </a:graphicData>
            </a:graphic>
          </wp:inline>
        </w:drawing>
      </w:r>
    </w:p>
    <w:p w14:paraId="2AC936F5" w14:textId="505D095E" w:rsidR="008E66FB" w:rsidRPr="00F900EC" w:rsidRDefault="00F900EC" w:rsidP="00F900EC">
      <w:pPr>
        <w:spacing w:line="288" w:lineRule="auto"/>
        <w:contextualSpacing/>
        <w:rPr>
          <w:rFonts w:asciiTheme="minorBidi" w:hAnsiTheme="minorBidi"/>
          <w:color w:val="000000" w:themeColor="text1"/>
        </w:rPr>
      </w:pPr>
      <w:r w:rsidRPr="00F900EC">
        <w:rPr>
          <w:rFonts w:asciiTheme="minorBidi" w:hAnsiTheme="minorBidi"/>
          <w:b/>
          <w:bCs/>
          <w:color w:val="000000" w:themeColor="text1"/>
        </w:rPr>
        <w:t>Kendrion-</w:t>
      </w:r>
      <w:r w:rsidR="00CC04FB" w:rsidRPr="00F900EC">
        <w:rPr>
          <w:rFonts w:asciiTheme="minorBidi" w:hAnsiTheme="minorBidi"/>
          <w:b/>
          <w:bCs/>
          <w:color w:val="000000" w:themeColor="text1"/>
        </w:rPr>
        <w:t>Ultra-Compact-</w:t>
      </w:r>
      <w:r w:rsidR="006B59F3" w:rsidRPr="00F900EC">
        <w:rPr>
          <w:rFonts w:asciiTheme="minorBidi" w:hAnsiTheme="minorBidi"/>
          <w:b/>
          <w:bCs/>
          <w:color w:val="000000" w:themeColor="text1"/>
        </w:rPr>
        <w:t>Door-</w:t>
      </w:r>
      <w:r w:rsidR="00CC04FB" w:rsidRPr="00F900EC">
        <w:rPr>
          <w:rFonts w:asciiTheme="minorBidi" w:hAnsiTheme="minorBidi"/>
          <w:b/>
          <w:bCs/>
          <w:color w:val="000000" w:themeColor="text1"/>
        </w:rPr>
        <w:t>Lock-</w:t>
      </w:r>
      <w:r w:rsidRPr="00F900EC">
        <w:rPr>
          <w:rFonts w:asciiTheme="minorBidi" w:hAnsiTheme="minorBidi"/>
          <w:b/>
          <w:bCs/>
          <w:color w:val="000000" w:themeColor="text1"/>
        </w:rPr>
        <w:t>Applikation</w:t>
      </w:r>
      <w:r w:rsidR="00CC04FB" w:rsidRPr="00F900EC">
        <w:rPr>
          <w:rFonts w:asciiTheme="minorBidi" w:hAnsiTheme="minorBidi"/>
          <w:b/>
          <w:bCs/>
          <w:color w:val="000000" w:themeColor="text1"/>
        </w:rPr>
        <w:t>.</w:t>
      </w:r>
      <w:r w:rsidRPr="00F900EC">
        <w:rPr>
          <w:rFonts w:asciiTheme="minorBidi" w:hAnsiTheme="minorBidi"/>
          <w:b/>
          <w:bCs/>
          <w:color w:val="000000" w:themeColor="text1"/>
        </w:rPr>
        <w:t>jpg</w:t>
      </w:r>
      <w:r w:rsidR="00CC04FB" w:rsidRPr="00F900EC">
        <w:rPr>
          <w:rFonts w:asciiTheme="minorBidi" w:hAnsiTheme="minorBidi"/>
          <w:b/>
          <w:bCs/>
          <w:color w:val="000000" w:themeColor="text1"/>
        </w:rPr>
        <w:t xml:space="preserve">: </w:t>
      </w:r>
      <w:r w:rsidR="005D4EB2" w:rsidRPr="00F900EC">
        <w:rPr>
          <w:rFonts w:asciiTheme="minorBidi" w:hAnsiTheme="minorBidi"/>
          <w:color w:val="000000" w:themeColor="text1"/>
        </w:rPr>
        <w:t>Das Ultra Compact</w:t>
      </w:r>
      <w:r w:rsidR="006B59F3" w:rsidRPr="00F900EC">
        <w:rPr>
          <w:rFonts w:asciiTheme="minorBidi" w:hAnsiTheme="minorBidi"/>
          <w:color w:val="000000" w:themeColor="text1"/>
        </w:rPr>
        <w:t xml:space="preserve"> Door</w:t>
      </w:r>
      <w:r w:rsidR="005D4EB2" w:rsidRPr="00F900EC">
        <w:rPr>
          <w:rFonts w:asciiTheme="minorBidi" w:hAnsiTheme="minorBidi"/>
          <w:color w:val="000000" w:themeColor="text1"/>
        </w:rPr>
        <w:t xml:space="preserve"> Lock wurde speziell für energieeffiziente, batteriebetriebene Schließsysteme entwickelt. Typische Einsatzgebiete sind Paketstationen, Schließfachsysteme </w:t>
      </w:r>
      <w:r w:rsidR="00507B7F" w:rsidRPr="00F900EC">
        <w:rPr>
          <w:rFonts w:asciiTheme="minorBidi" w:hAnsiTheme="minorBidi"/>
          <w:color w:val="000000" w:themeColor="text1"/>
        </w:rPr>
        <w:t>sowie</w:t>
      </w:r>
      <w:r w:rsidR="005D4EB2" w:rsidRPr="00F900EC">
        <w:rPr>
          <w:rFonts w:asciiTheme="minorBidi" w:hAnsiTheme="minorBidi"/>
          <w:color w:val="000000" w:themeColor="text1"/>
        </w:rPr>
        <w:t xml:space="preserve"> </w:t>
      </w:r>
      <w:r w:rsidR="003A6011" w:rsidRPr="00F900EC">
        <w:rPr>
          <w:rFonts w:asciiTheme="minorBidi" w:hAnsiTheme="minorBidi"/>
          <w:color w:val="000000" w:themeColor="text1"/>
        </w:rPr>
        <w:t>Schränke für medizinische Geräte und Medikamente</w:t>
      </w:r>
      <w:r w:rsidR="005D4EB2" w:rsidRPr="00F900EC">
        <w:rPr>
          <w:rFonts w:asciiTheme="minorBidi" w:hAnsiTheme="minorBidi"/>
          <w:color w:val="000000" w:themeColor="text1"/>
        </w:rPr>
        <w:t>. Die Lösung verbindet einen bis zu 50 Prozent geringeren Energieverbrauch mit einer ultrakompakten Bauweise und europäischer Fertigung.</w:t>
      </w:r>
    </w:p>
    <w:p w14:paraId="5BFBE9F6" w14:textId="0E32AC60" w:rsidR="008E66FB" w:rsidRPr="00F900EC" w:rsidRDefault="008E66FB" w:rsidP="00F900EC">
      <w:pPr>
        <w:spacing w:line="288" w:lineRule="auto"/>
        <w:contextualSpacing/>
        <w:rPr>
          <w:rFonts w:asciiTheme="minorBidi" w:hAnsiTheme="minorBidi"/>
          <w:color w:val="000000" w:themeColor="text1"/>
        </w:rPr>
      </w:pPr>
      <w:r w:rsidRPr="00F900EC">
        <w:rPr>
          <w:rFonts w:asciiTheme="minorBidi" w:hAnsiTheme="minorBidi"/>
          <w:color w:val="000000" w:themeColor="text1"/>
        </w:rPr>
        <w:t xml:space="preserve">Bild: </w:t>
      </w:r>
      <w:r w:rsidRPr="00F900EC">
        <w:rPr>
          <w:rFonts w:asciiTheme="minorBidi" w:hAnsiTheme="minorBidi"/>
          <w:i/>
          <w:iCs/>
          <w:color w:val="000000" w:themeColor="text1"/>
        </w:rPr>
        <w:t>Kendrion</w:t>
      </w:r>
    </w:p>
    <w:p w14:paraId="595A12B8" w14:textId="77777777" w:rsidR="00455A99" w:rsidRPr="00F900EC" w:rsidRDefault="00455A99" w:rsidP="00F900EC">
      <w:pPr>
        <w:spacing w:line="288" w:lineRule="auto"/>
        <w:contextualSpacing/>
        <w:rPr>
          <w:rFonts w:asciiTheme="minorBidi" w:hAnsiTheme="minorBidi"/>
          <w:color w:val="000000" w:themeColor="text1"/>
        </w:rPr>
      </w:pPr>
    </w:p>
    <w:p w14:paraId="630B6FA6" w14:textId="77777777" w:rsidR="00F900EC" w:rsidRPr="00F900EC" w:rsidRDefault="00F900EC" w:rsidP="00F900EC">
      <w:pPr>
        <w:spacing w:line="288" w:lineRule="auto"/>
        <w:contextualSpacing/>
        <w:rPr>
          <w:rFonts w:asciiTheme="minorBidi" w:hAnsiTheme="minorBidi"/>
          <w:color w:val="000000" w:themeColor="text1"/>
        </w:rPr>
      </w:pPr>
    </w:p>
    <w:p w14:paraId="61D21FE9" w14:textId="6FE9F106" w:rsidR="00B06607" w:rsidRPr="00F900EC" w:rsidRDefault="008201C7" w:rsidP="00F900EC">
      <w:pPr>
        <w:spacing w:line="288" w:lineRule="auto"/>
        <w:contextualSpacing/>
        <w:rPr>
          <w:rFonts w:asciiTheme="minorBidi" w:hAnsiTheme="minorBidi"/>
          <w:noProof/>
          <w:color w:val="000000" w:themeColor="text1"/>
        </w:rPr>
      </w:pPr>
      <w:r w:rsidRPr="00F900EC">
        <w:rPr>
          <w:rFonts w:asciiTheme="minorBidi" w:hAnsiTheme="minorBidi"/>
          <w:noProof/>
        </w:rPr>
        <w:drawing>
          <wp:inline distT="0" distB="0" distL="0" distR="0" wp14:anchorId="77D9EEA3" wp14:editId="4FE95636">
            <wp:extent cx="3815625" cy="2456199"/>
            <wp:effectExtent l="0" t="0" r="0" b="0"/>
            <wp:docPr id="213995863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3841662" cy="2472959"/>
                    </a:xfrm>
                    <a:prstGeom prst="rect">
                      <a:avLst/>
                    </a:prstGeom>
                    <a:noFill/>
                    <a:ln>
                      <a:noFill/>
                    </a:ln>
                    <a:extLst>
                      <a:ext uri="{53640926-AAD7-44D8-BBD7-CCE9431645EC}">
                        <a14:shadowObscured xmlns:a14="http://schemas.microsoft.com/office/drawing/2010/main"/>
                      </a:ext>
                    </a:extLst>
                  </pic:spPr>
                </pic:pic>
              </a:graphicData>
            </a:graphic>
          </wp:inline>
        </w:drawing>
      </w:r>
    </w:p>
    <w:p w14:paraId="23B94110" w14:textId="6C2CBFBF" w:rsidR="00B06607" w:rsidRPr="00F900EC" w:rsidRDefault="00F900EC" w:rsidP="00F900EC">
      <w:pPr>
        <w:spacing w:line="288" w:lineRule="auto"/>
        <w:contextualSpacing/>
        <w:rPr>
          <w:rFonts w:asciiTheme="minorBidi" w:hAnsiTheme="minorBidi"/>
          <w:i/>
          <w:color w:val="000000" w:themeColor="text1"/>
        </w:rPr>
      </w:pPr>
      <w:r w:rsidRPr="00F900EC">
        <w:rPr>
          <w:rFonts w:asciiTheme="minorBidi" w:hAnsiTheme="minorBidi"/>
          <w:b/>
          <w:bCs/>
          <w:iCs/>
          <w:color w:val="000000" w:themeColor="text1"/>
        </w:rPr>
        <w:t>Kendrion-</w:t>
      </w:r>
      <w:r w:rsidR="006077B3" w:rsidRPr="00F900EC">
        <w:rPr>
          <w:rFonts w:asciiTheme="minorBidi" w:hAnsiTheme="minorBidi"/>
          <w:b/>
          <w:bCs/>
          <w:iCs/>
          <w:color w:val="000000" w:themeColor="text1"/>
        </w:rPr>
        <w:t>Ultra-Compact-</w:t>
      </w:r>
      <w:r w:rsidR="006B59F3" w:rsidRPr="00F900EC">
        <w:rPr>
          <w:rFonts w:asciiTheme="minorBidi" w:hAnsiTheme="minorBidi"/>
          <w:b/>
          <w:bCs/>
          <w:iCs/>
          <w:color w:val="000000" w:themeColor="text1"/>
        </w:rPr>
        <w:t>Door-</w:t>
      </w:r>
      <w:r w:rsidR="006077B3" w:rsidRPr="00F900EC">
        <w:rPr>
          <w:rFonts w:asciiTheme="minorBidi" w:hAnsiTheme="minorBidi"/>
          <w:b/>
          <w:bCs/>
          <w:iCs/>
          <w:color w:val="000000" w:themeColor="text1"/>
        </w:rPr>
        <w:t>Lock.</w:t>
      </w:r>
      <w:r w:rsidRPr="00F900EC">
        <w:rPr>
          <w:rFonts w:asciiTheme="minorBidi" w:hAnsiTheme="minorBidi"/>
          <w:b/>
          <w:bCs/>
          <w:iCs/>
          <w:color w:val="000000" w:themeColor="text1"/>
        </w:rPr>
        <w:t>jpg</w:t>
      </w:r>
      <w:r w:rsidR="006077B3" w:rsidRPr="00F900EC">
        <w:rPr>
          <w:rFonts w:asciiTheme="minorBidi" w:hAnsiTheme="minorBidi"/>
          <w:b/>
          <w:bCs/>
          <w:iCs/>
          <w:color w:val="000000" w:themeColor="text1"/>
        </w:rPr>
        <w:t xml:space="preserve">: </w:t>
      </w:r>
      <w:r w:rsidR="00463CF9" w:rsidRPr="00F900EC">
        <w:rPr>
          <w:rFonts w:asciiTheme="minorBidi" w:hAnsiTheme="minorBidi"/>
          <w:iCs/>
          <w:color w:val="000000" w:themeColor="text1"/>
        </w:rPr>
        <w:t xml:space="preserve">Das Ultra Compact </w:t>
      </w:r>
      <w:r w:rsidR="006B59F3" w:rsidRPr="00F900EC">
        <w:rPr>
          <w:rFonts w:asciiTheme="minorBidi" w:hAnsiTheme="minorBidi"/>
          <w:iCs/>
          <w:color w:val="000000" w:themeColor="text1"/>
        </w:rPr>
        <w:t xml:space="preserve">Door </w:t>
      </w:r>
      <w:r w:rsidR="00463CF9" w:rsidRPr="00F900EC">
        <w:rPr>
          <w:rFonts w:asciiTheme="minorBidi" w:hAnsiTheme="minorBidi"/>
          <w:iCs/>
          <w:color w:val="000000" w:themeColor="text1"/>
        </w:rPr>
        <w:t>Lock ist eine elektromagnetische Schließlösung für batteriebetriebene Anwendungen. Mit Abmessungen von lediglich 45 × 45 × 15 Millimetern, einer statischen Zuhaltekraft von 5.000 Newton und einem bis zu 50 Prozent geringeren Energieverbrauch eignet es sich für kompakte Schließsysteme mit hohen Anforderungen an Energieeffizienz und Zuverlässigkeit.</w:t>
      </w:r>
    </w:p>
    <w:p w14:paraId="25D30AAA" w14:textId="014FFD4E" w:rsidR="00B06607" w:rsidRPr="00F900EC" w:rsidRDefault="00B06607" w:rsidP="00F900EC">
      <w:pPr>
        <w:spacing w:line="288" w:lineRule="auto"/>
        <w:contextualSpacing/>
        <w:rPr>
          <w:rFonts w:asciiTheme="minorBidi" w:hAnsiTheme="minorBidi"/>
          <w:i/>
          <w:color w:val="000000" w:themeColor="text1"/>
        </w:rPr>
      </w:pPr>
      <w:r w:rsidRPr="00F900EC">
        <w:rPr>
          <w:rFonts w:asciiTheme="minorBidi" w:hAnsiTheme="minorBidi"/>
          <w:iCs/>
          <w:color w:val="000000" w:themeColor="text1"/>
        </w:rPr>
        <w:t>Bild:</w:t>
      </w:r>
      <w:r w:rsidRPr="00F900EC">
        <w:rPr>
          <w:rFonts w:asciiTheme="minorBidi" w:hAnsiTheme="minorBidi"/>
          <w:i/>
          <w:color w:val="000000" w:themeColor="text1"/>
        </w:rPr>
        <w:t xml:space="preserve"> Kendrion</w:t>
      </w:r>
    </w:p>
    <w:p w14:paraId="258984FF" w14:textId="77777777" w:rsidR="00455A99" w:rsidRPr="00F900EC" w:rsidRDefault="00455A99" w:rsidP="00F900EC">
      <w:pPr>
        <w:spacing w:line="288" w:lineRule="auto"/>
        <w:contextualSpacing/>
        <w:rPr>
          <w:rFonts w:asciiTheme="minorBidi" w:hAnsiTheme="minorBidi"/>
          <w:color w:val="000000" w:themeColor="text1"/>
        </w:rPr>
      </w:pPr>
    </w:p>
    <w:p w14:paraId="5F806B6E" w14:textId="77777777" w:rsidR="00BE7378" w:rsidRPr="00F900EC" w:rsidRDefault="00BE7378" w:rsidP="00F900EC">
      <w:pPr>
        <w:spacing w:line="288" w:lineRule="auto"/>
        <w:contextualSpacing/>
        <w:rPr>
          <w:rFonts w:asciiTheme="minorBidi" w:hAnsiTheme="minorBidi"/>
          <w:color w:val="000000" w:themeColor="text1"/>
        </w:rPr>
      </w:pPr>
    </w:p>
    <w:p w14:paraId="27BFF019" w14:textId="0BC4E080" w:rsidR="00455A99" w:rsidRPr="00F900EC" w:rsidRDefault="00455A99" w:rsidP="00F900EC">
      <w:pPr>
        <w:spacing w:line="288" w:lineRule="auto"/>
        <w:contextualSpacing/>
        <w:rPr>
          <w:rFonts w:asciiTheme="minorBidi" w:eastAsia="Times New Roman" w:hAnsiTheme="minorBidi"/>
          <w:b/>
          <w:bCs/>
          <w:color w:val="000000"/>
          <w:lang w:eastAsia="zh-CN"/>
        </w:rPr>
      </w:pPr>
      <w:r w:rsidRPr="00F900EC">
        <w:rPr>
          <w:rFonts w:asciiTheme="minorBidi" w:eastAsia="Times New Roman" w:hAnsiTheme="minorBidi"/>
          <w:b/>
          <w:bCs/>
          <w:color w:val="000000"/>
          <w:lang w:eastAsia="zh-CN"/>
        </w:rPr>
        <w:t>Über K</w:t>
      </w:r>
      <w:r w:rsidR="00D410A1" w:rsidRPr="00F900EC">
        <w:rPr>
          <w:rFonts w:asciiTheme="minorBidi" w:eastAsia="Times New Roman" w:hAnsiTheme="minorBidi"/>
          <w:b/>
          <w:bCs/>
          <w:color w:val="000000"/>
          <w:lang w:eastAsia="zh-CN"/>
        </w:rPr>
        <w:t>endrion</w:t>
      </w:r>
    </w:p>
    <w:p w14:paraId="096AB12C" w14:textId="77777777" w:rsidR="00455A99" w:rsidRPr="00F900EC" w:rsidRDefault="00455A99" w:rsidP="00F900EC">
      <w:pPr>
        <w:spacing w:line="288" w:lineRule="auto"/>
        <w:contextualSpacing/>
        <w:rPr>
          <w:rFonts w:asciiTheme="minorBidi" w:eastAsia="Times New Roman" w:hAnsiTheme="minorBidi"/>
          <w:color w:val="212121"/>
          <w:lang w:eastAsia="zh-CN"/>
        </w:rPr>
      </w:pPr>
      <w:r w:rsidRPr="00F900EC">
        <w:rPr>
          <w:rFonts w:asciiTheme="minorBidi" w:eastAsia="Times New Roman" w:hAnsiTheme="minorBidi"/>
          <w:b/>
          <w:bCs/>
          <w:color w:val="000000"/>
          <w:lang w:eastAsia="zh-CN"/>
        </w:rPr>
        <w:t>Innovative Lösungen basierend auf Präzision, Sicherheit und Bewegung für die Herausforderungen von morgen</w:t>
      </w:r>
    </w:p>
    <w:p w14:paraId="5D1BA067" w14:textId="134EF195" w:rsidR="00455A99" w:rsidRPr="00F900EC" w:rsidRDefault="00455A99" w:rsidP="00F900EC">
      <w:pPr>
        <w:spacing w:line="288" w:lineRule="auto"/>
        <w:contextualSpacing/>
        <w:rPr>
          <w:rFonts w:asciiTheme="minorBidi" w:eastAsia="Times New Roman" w:hAnsiTheme="minorBidi"/>
          <w:color w:val="212121"/>
          <w:lang w:eastAsia="zh-CN"/>
        </w:rPr>
      </w:pPr>
      <w:r w:rsidRPr="00F900EC">
        <w:rPr>
          <w:rFonts w:asciiTheme="minorBidi" w:eastAsia="Times New Roman" w:hAnsiTheme="minorBidi"/>
          <w:color w:val="000000"/>
          <w:lang w:eastAsia="zh-CN"/>
        </w:rPr>
        <w:t xml:space="preserve">Kendrion gestaltet die Zukunft mit hochpräzisen Bremsen, elektromagnetischen Komponenten, Fluidtechnologie, Steuerungssystemen und </w:t>
      </w:r>
      <w:proofErr w:type="spellStart"/>
      <w:r w:rsidRPr="00F900EC">
        <w:rPr>
          <w:rFonts w:asciiTheme="minorBidi" w:eastAsia="Times New Roman" w:hAnsiTheme="minorBidi"/>
          <w:color w:val="000000"/>
          <w:lang w:eastAsia="zh-CN"/>
        </w:rPr>
        <w:t>e</w:t>
      </w:r>
      <w:r w:rsidR="005360D5" w:rsidRPr="00F900EC">
        <w:rPr>
          <w:rFonts w:asciiTheme="minorBidi" w:eastAsia="Times New Roman" w:hAnsiTheme="minorBidi"/>
          <w:color w:val="000000"/>
          <w:lang w:eastAsia="zh-CN"/>
        </w:rPr>
        <w:t>mbedded</w:t>
      </w:r>
      <w:proofErr w:type="spellEnd"/>
      <w:r w:rsidRPr="00F900EC">
        <w:rPr>
          <w:rFonts w:asciiTheme="minorBidi" w:eastAsia="Times New Roman" w:hAnsiTheme="minorBidi"/>
          <w:color w:val="000000"/>
          <w:lang w:eastAsia="zh-CN"/>
        </w:rPr>
        <w:t xml:space="preserve"> System</w:t>
      </w:r>
      <w:r w:rsidR="005360D5" w:rsidRPr="00F900EC">
        <w:rPr>
          <w:rFonts w:asciiTheme="minorBidi" w:eastAsia="Times New Roman" w:hAnsiTheme="minorBidi"/>
          <w:color w:val="000000"/>
          <w:lang w:eastAsia="zh-CN"/>
        </w:rPr>
        <w:t>s</w:t>
      </w:r>
      <w:r w:rsidRPr="00F900EC">
        <w:rPr>
          <w:rFonts w:asciiTheme="minorBidi" w:eastAsia="Times New Roman" w:hAnsiTheme="minorBidi"/>
          <w:color w:val="000000"/>
          <w:lang w:eastAsia="zh-CN"/>
        </w:rPr>
        <w:t xml:space="preserve">. Unsere Lösungen ermöglichen präzise Steuerung, maximale Sicherheit und reibungslose Bewegungsabläufe in einer Vielzahl von </w:t>
      </w:r>
      <w:r w:rsidRPr="00F900EC">
        <w:rPr>
          <w:rFonts w:asciiTheme="minorBidi" w:eastAsia="Times New Roman" w:hAnsiTheme="minorBidi"/>
          <w:color w:val="000000"/>
          <w:lang w:eastAsia="zh-CN"/>
        </w:rPr>
        <w:lastRenderedPageBreak/>
        <w:t>Anwendungen – von Maschinenbau, Robotik und High-End-Technologie bis hin zu Automatisierung, Medizin- und Energietechnik, Mobilität und der Prozessindustrie.</w:t>
      </w:r>
    </w:p>
    <w:p w14:paraId="07E56AD6" w14:textId="77777777" w:rsidR="00455A99" w:rsidRPr="00F900EC" w:rsidRDefault="00455A99" w:rsidP="00F900EC">
      <w:pPr>
        <w:spacing w:line="288" w:lineRule="auto"/>
        <w:contextualSpacing/>
        <w:rPr>
          <w:rFonts w:asciiTheme="minorBidi" w:eastAsia="Times New Roman" w:hAnsiTheme="minorBidi"/>
          <w:color w:val="212121"/>
          <w:lang w:eastAsia="zh-CN"/>
        </w:rPr>
      </w:pPr>
      <w:r w:rsidRPr="00F900EC">
        <w:rPr>
          <w:rFonts w:asciiTheme="minorBidi" w:eastAsia="Times New Roman" w:hAnsiTheme="minorBidi"/>
          <w:color w:val="000000"/>
          <w:lang w:eastAsia="zh-CN"/>
        </w:rPr>
        <w:t>Mit einem breiten Portfolio an standardisierten Produkten sowie einem projektbasierten Ansatz arbeiten wir eng mit unseren Kunden zusammen, um maßgeschneiderte Lösungen zu entwickeln, die ihren individuellen Anforderungen entsprechen. Durch unsere umfassende technische Expertise in verschiedenen Technologien und die Fähigkeit, diese intelligent zu integrieren, liefern wir Systeme, die für die Herausforderungen von morgen bereit sind.</w:t>
      </w:r>
    </w:p>
    <w:p w14:paraId="074037F0" w14:textId="61B830D6" w:rsidR="00455A99" w:rsidRPr="00F900EC" w:rsidRDefault="00455A99" w:rsidP="00F900EC">
      <w:pPr>
        <w:spacing w:line="288" w:lineRule="auto"/>
        <w:contextualSpacing/>
        <w:rPr>
          <w:rFonts w:asciiTheme="minorBidi" w:eastAsia="Times New Roman" w:hAnsiTheme="minorBidi"/>
          <w:color w:val="212121"/>
          <w:lang w:eastAsia="zh-CN"/>
        </w:rPr>
      </w:pPr>
      <w:r w:rsidRPr="00F900EC">
        <w:rPr>
          <w:rFonts w:asciiTheme="minorBidi" w:eastAsia="Times New Roman" w:hAnsiTheme="minorBidi"/>
          <w:color w:val="000000"/>
          <w:lang w:eastAsia="zh-CN"/>
        </w:rPr>
        <w:t>Dank tiefgehende</w:t>
      </w:r>
      <w:r w:rsidR="008F5DD9" w:rsidRPr="00F900EC">
        <w:rPr>
          <w:rFonts w:asciiTheme="minorBidi" w:eastAsia="Times New Roman" w:hAnsiTheme="minorBidi"/>
          <w:color w:val="000000"/>
          <w:lang w:eastAsia="zh-CN"/>
        </w:rPr>
        <w:t>m</w:t>
      </w:r>
      <w:r w:rsidRPr="00F900EC">
        <w:rPr>
          <w:rFonts w:asciiTheme="minorBidi" w:eastAsia="Times New Roman" w:hAnsiTheme="minorBidi"/>
          <w:color w:val="000000"/>
          <w:lang w:eastAsia="zh-CN"/>
        </w:rPr>
        <w:t xml:space="preserve"> Ingenieurwissens und unserer branchenübergreifenden technologischen Kompetenz ist Kendrion ein vertrauenswürdiger Partner für die Entwicklung innovativer und zuverlässiger Lösungen.</w:t>
      </w:r>
    </w:p>
    <w:p w14:paraId="45AE9B66" w14:textId="77777777" w:rsidR="00455A99" w:rsidRPr="00F900EC" w:rsidRDefault="00455A99" w:rsidP="00F900EC">
      <w:pPr>
        <w:spacing w:line="288" w:lineRule="auto"/>
        <w:contextualSpacing/>
        <w:rPr>
          <w:rFonts w:asciiTheme="minorBidi" w:eastAsia="Times New Roman" w:hAnsiTheme="minorBidi"/>
          <w:color w:val="000000"/>
          <w:lang w:eastAsia="zh-CN"/>
        </w:rPr>
      </w:pPr>
      <w:r w:rsidRPr="00F900EC">
        <w:rPr>
          <w:rFonts w:asciiTheme="minorBidi" w:eastAsia="Times New Roman" w:hAnsiTheme="minorBidi"/>
          <w:color w:val="000000"/>
          <w:lang w:eastAsia="zh-CN"/>
        </w:rPr>
        <w:t>Mit Wurzeln in Deutschland, Hauptsitz in den Niederlanden und einer Notierung an der Amsterdamer Börse erstreckt sich unser Know-how über Europa, Amerika und Asien. Seit mehr als einem Jahrhundert entwickeln wir Präzisionskomponenten für die weltweit führenden Innovatoren industrieller Anwendungen.</w:t>
      </w:r>
    </w:p>
    <w:p w14:paraId="278A6663" w14:textId="77777777" w:rsidR="008D2D1C" w:rsidRPr="00F900EC" w:rsidRDefault="008D2D1C" w:rsidP="00F900EC">
      <w:pPr>
        <w:spacing w:line="288" w:lineRule="auto"/>
        <w:contextualSpacing/>
        <w:rPr>
          <w:rFonts w:asciiTheme="minorBidi" w:eastAsia="Times New Roman" w:hAnsiTheme="minorBidi"/>
          <w:color w:val="212121"/>
          <w:lang w:eastAsia="zh-CN"/>
        </w:rPr>
      </w:pPr>
    </w:p>
    <w:p w14:paraId="6E580AF9" w14:textId="67C12927" w:rsidR="00DC3B7B" w:rsidRPr="00F900EC" w:rsidRDefault="00455A99" w:rsidP="00F900EC">
      <w:pPr>
        <w:spacing w:line="288" w:lineRule="auto"/>
        <w:contextualSpacing/>
        <w:rPr>
          <w:rFonts w:asciiTheme="minorBidi" w:hAnsiTheme="minorBidi"/>
          <w:bCs/>
          <w:color w:val="000000" w:themeColor="text1"/>
          <w:highlight w:val="yellow"/>
        </w:rPr>
      </w:pPr>
      <w:r w:rsidRPr="00F900EC">
        <w:rPr>
          <w:rFonts w:asciiTheme="minorBidi" w:hAnsiTheme="minorBidi"/>
          <w:b/>
          <w:color w:val="000000" w:themeColor="text1"/>
        </w:rPr>
        <w:t xml:space="preserve">Keywords: </w:t>
      </w:r>
      <w:r w:rsidR="00C9114F" w:rsidRPr="00F900EC">
        <w:rPr>
          <w:rFonts w:asciiTheme="minorBidi" w:hAnsiTheme="minorBidi"/>
          <w:bCs/>
          <w:color w:val="000000" w:themeColor="text1"/>
        </w:rPr>
        <w:t xml:space="preserve">Ultra Compact </w:t>
      </w:r>
      <w:r w:rsidR="006B59F3" w:rsidRPr="00F900EC">
        <w:rPr>
          <w:rFonts w:asciiTheme="minorBidi" w:hAnsiTheme="minorBidi"/>
          <w:bCs/>
          <w:color w:val="000000" w:themeColor="text1"/>
        </w:rPr>
        <w:t xml:space="preserve">Door </w:t>
      </w:r>
      <w:r w:rsidR="00C9114F" w:rsidRPr="00F900EC">
        <w:rPr>
          <w:rFonts w:asciiTheme="minorBidi" w:hAnsiTheme="minorBidi"/>
          <w:bCs/>
          <w:color w:val="000000" w:themeColor="text1"/>
        </w:rPr>
        <w:t>Lock, elektromagnetisches Schließsystem, batteriebetriebenes Schließsystem, energieeffizientes Schließsystem, elektromagnetisches Schloss, Schließsystem für Paketstationen, Schließfachsystem, Verkaufsautomat, Medical Cabinet, Formgedächtnisdraht (SMA), Shape Memory Alloy, energieautarke Systeme, Made in E</w:t>
      </w:r>
      <w:r w:rsidR="00D744E7" w:rsidRPr="00F900EC">
        <w:rPr>
          <w:rFonts w:asciiTheme="minorBidi" w:hAnsiTheme="minorBidi"/>
          <w:bCs/>
          <w:color w:val="000000" w:themeColor="text1"/>
        </w:rPr>
        <w:t>U</w:t>
      </w:r>
    </w:p>
    <w:p w14:paraId="36BDB2EF" w14:textId="77777777" w:rsidR="00455A99" w:rsidRPr="00F900EC" w:rsidRDefault="00455A99" w:rsidP="00F900EC">
      <w:pPr>
        <w:spacing w:line="288" w:lineRule="auto"/>
        <w:contextualSpacing/>
        <w:rPr>
          <w:rFonts w:asciiTheme="minorBidi" w:hAnsiTheme="minorBidi"/>
          <w:color w:val="000000" w:themeColor="text1"/>
          <w:highlight w:val="yellow"/>
        </w:rPr>
      </w:pPr>
    </w:p>
    <w:p w14:paraId="287C27DA" w14:textId="66B8EA50" w:rsidR="008A3108" w:rsidRPr="00F900EC" w:rsidRDefault="00455A99" w:rsidP="00F900EC">
      <w:pPr>
        <w:spacing w:line="288" w:lineRule="auto"/>
        <w:contextualSpacing/>
        <w:rPr>
          <w:rFonts w:asciiTheme="minorBidi" w:hAnsiTheme="minorBidi"/>
          <w:b/>
          <w:bCs/>
          <w:color w:val="000000" w:themeColor="text1"/>
        </w:rPr>
      </w:pPr>
      <w:r w:rsidRPr="00F900EC">
        <w:rPr>
          <w:rFonts w:asciiTheme="minorBidi" w:hAnsiTheme="minorBidi"/>
          <w:b/>
          <w:bCs/>
          <w:color w:val="000000" w:themeColor="text1"/>
        </w:rPr>
        <w:t>Deeplink</w:t>
      </w:r>
      <w:r w:rsidR="00B8246C" w:rsidRPr="00F900EC">
        <w:rPr>
          <w:rFonts w:asciiTheme="minorBidi" w:hAnsiTheme="minorBidi"/>
          <w:b/>
          <w:bCs/>
          <w:color w:val="000000" w:themeColor="text1"/>
        </w:rPr>
        <w:t>s</w:t>
      </w:r>
      <w:r w:rsidRPr="00F900EC">
        <w:rPr>
          <w:rFonts w:asciiTheme="minorBidi" w:hAnsiTheme="minorBidi"/>
          <w:b/>
          <w:bCs/>
          <w:color w:val="000000" w:themeColor="text1"/>
        </w:rPr>
        <w:t>:</w:t>
      </w:r>
    </w:p>
    <w:p w14:paraId="20FAF9B9" w14:textId="46B4EAA4" w:rsidR="00455A99" w:rsidRPr="00F900EC" w:rsidRDefault="007C4E23" w:rsidP="00F900EC">
      <w:pPr>
        <w:spacing w:line="288" w:lineRule="auto"/>
        <w:contextualSpacing/>
        <w:rPr>
          <w:rFonts w:asciiTheme="minorBidi" w:hAnsiTheme="minorBidi"/>
          <w:color w:val="000000" w:themeColor="text1"/>
        </w:rPr>
      </w:pPr>
      <w:hyperlink r:id="rId13" w:history="1">
        <w:r w:rsidRPr="00F900EC">
          <w:rPr>
            <w:rStyle w:val="Hyperlink"/>
            <w:rFonts w:asciiTheme="minorBidi" w:hAnsiTheme="minorBidi"/>
          </w:rPr>
          <w:t>https://www.kendrion.com/de/produkte-service/schliesssysteme/ultra-compact-door-lock</w:t>
        </w:r>
      </w:hyperlink>
    </w:p>
    <w:p w14:paraId="2E330A41" w14:textId="626327C8" w:rsidR="007C4E23" w:rsidRPr="00F900EC" w:rsidRDefault="001D4383" w:rsidP="00F900EC">
      <w:pPr>
        <w:spacing w:line="288" w:lineRule="auto"/>
        <w:contextualSpacing/>
        <w:rPr>
          <w:rFonts w:asciiTheme="minorBidi" w:hAnsiTheme="minorBidi"/>
          <w:color w:val="000000" w:themeColor="text1"/>
        </w:rPr>
      </w:pPr>
      <w:hyperlink r:id="rId14" w:history="1">
        <w:r w:rsidRPr="00F900EC">
          <w:rPr>
            <w:rStyle w:val="Hyperlink"/>
            <w:rFonts w:asciiTheme="minorBidi" w:hAnsiTheme="minorBidi"/>
          </w:rPr>
          <w:t>https://www.kendrion.com/de/produkte-service/schliesssysteme</w:t>
        </w:r>
      </w:hyperlink>
      <w:r w:rsidRPr="00F900EC">
        <w:rPr>
          <w:rFonts w:asciiTheme="minorBidi" w:hAnsiTheme="minorBidi"/>
          <w:color w:val="000000" w:themeColor="text1"/>
        </w:rPr>
        <w:t xml:space="preserve"> </w:t>
      </w:r>
    </w:p>
    <w:p w14:paraId="790C152E" w14:textId="77777777" w:rsidR="008A3108" w:rsidRPr="00F900EC" w:rsidRDefault="008A3108" w:rsidP="00F900EC">
      <w:pPr>
        <w:spacing w:line="288" w:lineRule="auto"/>
        <w:contextualSpacing/>
        <w:rPr>
          <w:rFonts w:asciiTheme="minorBidi" w:hAnsiTheme="minorBidi"/>
          <w:color w:val="000000" w:themeColor="text1"/>
        </w:rPr>
      </w:pPr>
    </w:p>
    <w:p w14:paraId="5E22DFDC" w14:textId="28D1B3BE" w:rsidR="007A6513" w:rsidRPr="00F900EC" w:rsidRDefault="00455A99" w:rsidP="00F900EC">
      <w:pPr>
        <w:spacing w:line="288" w:lineRule="auto"/>
        <w:contextualSpacing/>
        <w:rPr>
          <w:rFonts w:asciiTheme="minorBidi" w:hAnsiTheme="minorBidi"/>
          <w:b/>
          <w:bCs/>
          <w:color w:val="000000" w:themeColor="text1"/>
        </w:rPr>
      </w:pPr>
      <w:r w:rsidRPr="00F900EC">
        <w:rPr>
          <w:rFonts w:asciiTheme="minorBidi" w:hAnsiTheme="minorBidi"/>
          <w:b/>
          <w:bCs/>
          <w:color w:val="000000" w:themeColor="text1"/>
        </w:rPr>
        <w:t>Meta-Title:</w:t>
      </w:r>
      <w:r w:rsidR="00F900EC" w:rsidRPr="00F900EC">
        <w:rPr>
          <w:rFonts w:asciiTheme="minorBidi" w:hAnsiTheme="minorBidi"/>
          <w:b/>
          <w:bCs/>
          <w:color w:val="000000" w:themeColor="text1"/>
        </w:rPr>
        <w:t xml:space="preserve"> </w:t>
      </w:r>
      <w:r w:rsidR="007A6513" w:rsidRPr="00F900EC">
        <w:rPr>
          <w:rFonts w:asciiTheme="minorBidi" w:eastAsia="Segoe UI" w:hAnsiTheme="minorBidi"/>
        </w:rPr>
        <w:t xml:space="preserve">Ultra Compact </w:t>
      </w:r>
      <w:r w:rsidR="00887616" w:rsidRPr="00F900EC">
        <w:rPr>
          <w:rFonts w:asciiTheme="minorBidi" w:eastAsia="Segoe UI" w:hAnsiTheme="minorBidi"/>
        </w:rPr>
        <w:t xml:space="preserve">Door </w:t>
      </w:r>
      <w:r w:rsidR="007A6513" w:rsidRPr="00F900EC">
        <w:rPr>
          <w:rFonts w:asciiTheme="minorBidi" w:eastAsia="Segoe UI" w:hAnsiTheme="minorBidi"/>
        </w:rPr>
        <w:t>Lock – Energieeffizientes Schließsystem</w:t>
      </w:r>
    </w:p>
    <w:p w14:paraId="76C53330" w14:textId="77777777" w:rsidR="004108B9" w:rsidRPr="00F900EC" w:rsidRDefault="004108B9" w:rsidP="00F900EC">
      <w:pPr>
        <w:spacing w:line="288" w:lineRule="auto"/>
        <w:contextualSpacing/>
        <w:rPr>
          <w:rFonts w:asciiTheme="minorBidi" w:hAnsiTheme="minorBidi"/>
          <w:color w:val="000000" w:themeColor="text1"/>
          <w:highlight w:val="yellow"/>
        </w:rPr>
      </w:pPr>
    </w:p>
    <w:p w14:paraId="0A18677E" w14:textId="7EB76414" w:rsidR="00CE3C2E" w:rsidRPr="00F900EC" w:rsidRDefault="00455A99" w:rsidP="00F900EC">
      <w:pPr>
        <w:spacing w:line="288" w:lineRule="auto"/>
        <w:contextualSpacing/>
        <w:rPr>
          <w:rFonts w:asciiTheme="minorBidi" w:eastAsia="Segoe UI" w:hAnsiTheme="minorBidi"/>
        </w:rPr>
      </w:pPr>
      <w:r w:rsidRPr="00F900EC">
        <w:rPr>
          <w:rFonts w:asciiTheme="minorBidi" w:hAnsiTheme="minorBidi"/>
          <w:b/>
          <w:bCs/>
          <w:color w:val="000000" w:themeColor="text1"/>
        </w:rPr>
        <w:t>Meta-Description:</w:t>
      </w:r>
      <w:r w:rsidRPr="00F900EC">
        <w:rPr>
          <w:rFonts w:asciiTheme="minorBidi" w:eastAsia="Segoe UI" w:hAnsiTheme="minorBidi"/>
        </w:rPr>
        <w:t xml:space="preserve"> </w:t>
      </w:r>
      <w:r w:rsidR="00CE3C2E" w:rsidRPr="00F900EC">
        <w:rPr>
          <w:rFonts w:asciiTheme="minorBidi" w:eastAsia="Segoe UI" w:hAnsiTheme="minorBidi"/>
        </w:rPr>
        <w:t xml:space="preserve">Das Ultra Compact </w:t>
      </w:r>
      <w:r w:rsidR="00887616" w:rsidRPr="00F900EC">
        <w:rPr>
          <w:rFonts w:asciiTheme="minorBidi" w:eastAsia="Segoe UI" w:hAnsiTheme="minorBidi"/>
        </w:rPr>
        <w:t xml:space="preserve">Door </w:t>
      </w:r>
      <w:r w:rsidR="00CE3C2E" w:rsidRPr="00F900EC">
        <w:rPr>
          <w:rFonts w:asciiTheme="minorBidi" w:eastAsia="Segoe UI" w:hAnsiTheme="minorBidi"/>
        </w:rPr>
        <w:t>Lock von Kendrion reduziert den Energieverbrauch um bis zu 50 %, spart Bauraum und eignet sich für batteriebetriebene Schließsysteme.</w:t>
      </w:r>
      <w:r w:rsidR="0071540C" w:rsidRPr="00F900EC">
        <w:rPr>
          <w:rFonts w:asciiTheme="minorBidi" w:eastAsia="Segoe UI" w:hAnsiTheme="minorBidi"/>
        </w:rPr>
        <w:t xml:space="preserve"> Gefertigt in Europa.</w:t>
      </w:r>
    </w:p>
    <w:p w14:paraId="11372D3A" w14:textId="77777777" w:rsidR="000A28B2" w:rsidRPr="00F900EC" w:rsidRDefault="000A28B2" w:rsidP="00F900EC">
      <w:pPr>
        <w:spacing w:line="288" w:lineRule="auto"/>
        <w:contextualSpacing/>
        <w:rPr>
          <w:rFonts w:asciiTheme="minorBidi" w:hAnsiTheme="minorBidi"/>
          <w:b/>
          <w:color w:val="000000" w:themeColor="text1"/>
          <w:highlight w:val="yellow"/>
        </w:rPr>
      </w:pPr>
    </w:p>
    <w:p w14:paraId="07082DFC" w14:textId="36FA588D" w:rsidR="00455A99" w:rsidRPr="00F900EC" w:rsidRDefault="00455A99" w:rsidP="00F900EC">
      <w:pPr>
        <w:spacing w:line="288" w:lineRule="auto"/>
        <w:contextualSpacing/>
        <w:rPr>
          <w:rFonts w:asciiTheme="minorBidi" w:hAnsiTheme="minorBidi"/>
          <w:color w:val="000000" w:themeColor="text1"/>
        </w:rPr>
      </w:pPr>
      <w:r w:rsidRPr="00F900EC">
        <w:rPr>
          <w:rFonts w:asciiTheme="minorBidi" w:hAnsiTheme="minorBidi"/>
          <w:b/>
          <w:color w:val="000000" w:themeColor="text1"/>
        </w:rPr>
        <w:t xml:space="preserve">Download-Area: </w:t>
      </w:r>
      <w:hyperlink r:id="rId15" w:history="1">
        <w:r w:rsidRPr="00F900EC">
          <w:rPr>
            <w:rStyle w:val="Hyperlink"/>
            <w:rFonts w:asciiTheme="minorBidi" w:hAnsiTheme="minorBidi"/>
            <w:bCs/>
          </w:rPr>
          <w:t>www.koehler-partner.de/pressezentrum/kendrion</w:t>
        </w:r>
      </w:hyperlink>
    </w:p>
    <w:p w14:paraId="1B60CB7A" w14:textId="77777777" w:rsidR="00455A99" w:rsidRPr="00F900EC" w:rsidRDefault="00455A99" w:rsidP="00F900EC">
      <w:pPr>
        <w:spacing w:line="288" w:lineRule="auto"/>
        <w:contextualSpacing/>
        <w:rPr>
          <w:rFonts w:asciiTheme="minorBidi" w:hAnsiTheme="minorBidi"/>
          <w:b/>
          <w:color w:val="000000" w:themeColor="text1"/>
        </w:rPr>
      </w:pPr>
    </w:p>
    <w:p w14:paraId="6B6ABAA5" w14:textId="77777777" w:rsidR="00455A99" w:rsidRPr="00F900EC" w:rsidRDefault="00455A99" w:rsidP="00F900EC">
      <w:pPr>
        <w:tabs>
          <w:tab w:val="left" w:pos="142"/>
        </w:tabs>
        <w:spacing w:line="288" w:lineRule="auto"/>
        <w:contextualSpacing/>
        <w:rPr>
          <w:rFonts w:asciiTheme="minorBidi" w:hAnsiTheme="minorBidi"/>
          <w:color w:val="000000" w:themeColor="text1"/>
        </w:rPr>
      </w:pPr>
      <w:r w:rsidRPr="00F900EC">
        <w:rPr>
          <w:rFonts w:asciiTheme="minorBidi" w:hAnsiTheme="minorBidi"/>
          <w:b/>
          <w:bCs/>
          <w:color w:val="000000" w:themeColor="text1"/>
        </w:rPr>
        <w:t>Pressestelle:</w:t>
      </w:r>
    </w:p>
    <w:p w14:paraId="78873609" w14:textId="77777777" w:rsidR="00455A99" w:rsidRPr="00F900EC" w:rsidRDefault="00455A99" w:rsidP="00F900EC">
      <w:pPr>
        <w:tabs>
          <w:tab w:val="left" w:pos="142"/>
        </w:tabs>
        <w:spacing w:line="288" w:lineRule="auto"/>
        <w:contextualSpacing/>
        <w:rPr>
          <w:rFonts w:asciiTheme="minorBidi" w:hAnsiTheme="minorBidi"/>
          <w:color w:val="000000" w:themeColor="text1"/>
        </w:rPr>
      </w:pPr>
      <w:r w:rsidRPr="00F900EC">
        <w:rPr>
          <w:rFonts w:asciiTheme="minorBidi" w:hAnsiTheme="minorBidi"/>
          <w:color w:val="000000" w:themeColor="text1"/>
        </w:rPr>
        <w:t xml:space="preserve">Köhler + Partner GmbH </w:t>
      </w:r>
    </w:p>
    <w:p w14:paraId="7630FF43" w14:textId="77777777" w:rsidR="00455A99" w:rsidRPr="00F900EC" w:rsidRDefault="00455A99" w:rsidP="00F900EC">
      <w:pPr>
        <w:tabs>
          <w:tab w:val="left" w:pos="142"/>
        </w:tabs>
        <w:spacing w:line="288" w:lineRule="auto"/>
        <w:ind w:left="142" w:right="570" w:hanging="142"/>
        <w:contextualSpacing/>
        <w:rPr>
          <w:rFonts w:asciiTheme="minorBidi" w:hAnsiTheme="minorBidi"/>
          <w:color w:val="000000" w:themeColor="text1"/>
        </w:rPr>
      </w:pPr>
      <w:r w:rsidRPr="00F900EC">
        <w:rPr>
          <w:rFonts w:asciiTheme="minorBidi" w:hAnsiTheme="minorBidi"/>
          <w:color w:val="000000" w:themeColor="text1"/>
        </w:rPr>
        <w:t xml:space="preserve">Brauerstraße 42 • 21244 Buchholz </w:t>
      </w:r>
      <w:proofErr w:type="spellStart"/>
      <w:r w:rsidRPr="00F900EC">
        <w:rPr>
          <w:rFonts w:asciiTheme="minorBidi" w:hAnsiTheme="minorBidi"/>
          <w:color w:val="000000" w:themeColor="text1"/>
        </w:rPr>
        <w:t>i.d</w:t>
      </w:r>
      <w:proofErr w:type="spellEnd"/>
      <w:r w:rsidRPr="00F900EC">
        <w:rPr>
          <w:rFonts w:asciiTheme="minorBidi" w:hAnsiTheme="minorBidi"/>
          <w:color w:val="000000" w:themeColor="text1"/>
        </w:rPr>
        <w:t>. Nordheide</w:t>
      </w:r>
    </w:p>
    <w:p w14:paraId="50BDA141" w14:textId="77777777" w:rsidR="00455A99" w:rsidRPr="00F900EC" w:rsidRDefault="00455A99" w:rsidP="00F900EC">
      <w:pPr>
        <w:tabs>
          <w:tab w:val="left" w:pos="142"/>
        </w:tabs>
        <w:spacing w:line="288" w:lineRule="auto"/>
        <w:ind w:left="142" w:right="570" w:hanging="142"/>
        <w:contextualSpacing/>
        <w:outlineLvl w:val="0"/>
        <w:rPr>
          <w:rFonts w:asciiTheme="minorBidi" w:hAnsiTheme="minorBidi"/>
          <w:color w:val="000000" w:themeColor="text1"/>
          <w:lang w:val="it-IT"/>
        </w:rPr>
      </w:pPr>
      <w:proofErr w:type="spellStart"/>
      <w:r w:rsidRPr="00F900EC">
        <w:rPr>
          <w:rFonts w:asciiTheme="minorBidi" w:hAnsiTheme="minorBidi"/>
          <w:color w:val="000000" w:themeColor="text1"/>
          <w:lang w:val="it-IT"/>
        </w:rPr>
        <w:t>Telefon</w:t>
      </w:r>
      <w:proofErr w:type="spellEnd"/>
      <w:r w:rsidRPr="00F900EC">
        <w:rPr>
          <w:rFonts w:asciiTheme="minorBidi" w:hAnsiTheme="minorBidi"/>
          <w:color w:val="000000" w:themeColor="text1"/>
          <w:lang w:val="it-IT"/>
        </w:rPr>
        <w:t xml:space="preserve"> +49 4181 92892-0 • Fax +49 4181 92892-55</w:t>
      </w:r>
    </w:p>
    <w:p w14:paraId="6B4BB5E5" w14:textId="7EBF6E14" w:rsidR="000A718D" w:rsidRPr="00F900EC" w:rsidRDefault="00455A99" w:rsidP="00F900EC">
      <w:pPr>
        <w:spacing w:line="288" w:lineRule="auto"/>
        <w:contextualSpacing/>
        <w:rPr>
          <w:rFonts w:asciiTheme="minorBidi" w:hAnsiTheme="minorBidi"/>
          <w:color w:val="000000" w:themeColor="text1"/>
          <w:lang w:val="it-IT"/>
        </w:rPr>
      </w:pPr>
      <w:r w:rsidRPr="00F900EC">
        <w:rPr>
          <w:rFonts w:asciiTheme="minorBidi" w:hAnsiTheme="minorBidi"/>
          <w:color w:val="000000" w:themeColor="text1"/>
          <w:lang w:val="it-IT"/>
        </w:rPr>
        <w:t xml:space="preserve">E-Mail: info@koehler-partner.de • </w:t>
      </w:r>
      <w:hyperlink r:id="rId16" w:history="1">
        <w:r w:rsidRPr="00F900EC">
          <w:rPr>
            <w:rStyle w:val="Hyperlink"/>
            <w:rFonts w:asciiTheme="minorBidi" w:hAnsiTheme="minorBidi"/>
            <w:color w:val="000000" w:themeColor="text1"/>
            <w:lang w:val="it-IT"/>
          </w:rPr>
          <w:t>www.koehler-partner.de</w:t>
        </w:r>
      </w:hyperlink>
    </w:p>
    <w:sectPr w:rsidR="000A718D" w:rsidRPr="00F900EC" w:rsidSect="00455A99">
      <w:headerReference w:type="default" r:id="rId17"/>
      <w:footerReference w:type="default" r:id="rId18"/>
      <w:headerReference w:type="first" r:id="rId19"/>
      <w:footerReference w:type="first" r:id="rId20"/>
      <w:type w:val="nextColumn"/>
      <w:pgSz w:w="11906" w:h="16838" w:code="9"/>
      <w:pgMar w:top="1677" w:right="567" w:bottom="851" w:left="1134" w:header="329" w:footer="36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DA3319C" w14:textId="77777777" w:rsidR="007C1CE8" w:rsidRDefault="007C1CE8">
      <w:r>
        <w:separator/>
      </w:r>
    </w:p>
  </w:endnote>
  <w:endnote w:type="continuationSeparator" w:id="0">
    <w:p w14:paraId="469BA51E" w14:textId="77777777" w:rsidR="007C1CE8" w:rsidRDefault="007C1CE8">
      <w:r>
        <w:continuationSeparator/>
      </w:r>
    </w:p>
  </w:endnote>
  <w:endnote w:type="continuationNotice" w:id="1">
    <w:p w14:paraId="75B71E69" w14:textId="77777777" w:rsidR="007C1CE8" w:rsidRDefault="007C1C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20B0604020202020204"/>
    <w:charset w:val="00"/>
    <w:family w:val="swiss"/>
    <w:notTrueType/>
    <w:pitch w:val="variable"/>
    <w:sig w:usb0="800000AF"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Fonts w:ascii="HelveticaNeueLT Std" w:hAnsi="HelveticaNeueLT Std"/>
        <w:sz w:val="18"/>
        <w:szCs w:val="18"/>
      </w:rPr>
      <w:id w:val="645630650"/>
      <w:docPartObj>
        <w:docPartGallery w:val="Page Numbers (Bottom of Page)"/>
        <w:docPartUnique/>
      </w:docPartObj>
    </w:sdtPr>
    <w:sdtContent>
      <w:p w14:paraId="2824CA4A" w14:textId="7F9F0989" w:rsidR="00E14293" w:rsidRPr="00E14293" w:rsidRDefault="00E14293">
        <w:pPr>
          <w:pStyle w:val="Fuzeile"/>
          <w:jc w:val="center"/>
          <w:rPr>
            <w:rFonts w:ascii="HelveticaNeueLT Std" w:hAnsi="HelveticaNeueLT Std"/>
            <w:sz w:val="18"/>
            <w:szCs w:val="18"/>
          </w:rPr>
        </w:pPr>
        <w:r w:rsidRPr="00E14293">
          <w:rPr>
            <w:rFonts w:ascii="HelveticaNeueLT Std" w:hAnsi="HelveticaNeueLT Std"/>
            <w:sz w:val="18"/>
            <w:szCs w:val="18"/>
          </w:rPr>
          <w:fldChar w:fldCharType="begin"/>
        </w:r>
        <w:r w:rsidRPr="00E14293">
          <w:rPr>
            <w:rFonts w:ascii="HelveticaNeueLT Std" w:hAnsi="HelveticaNeueLT Std"/>
            <w:sz w:val="18"/>
            <w:szCs w:val="18"/>
          </w:rPr>
          <w:instrText>PAGE   \* MERGEFORMAT</w:instrText>
        </w:r>
        <w:r w:rsidRPr="00E14293">
          <w:rPr>
            <w:rFonts w:ascii="HelveticaNeueLT Std" w:hAnsi="HelveticaNeueLT Std"/>
            <w:sz w:val="18"/>
            <w:szCs w:val="18"/>
          </w:rPr>
          <w:fldChar w:fldCharType="separate"/>
        </w:r>
        <w:r w:rsidRPr="00E14293">
          <w:rPr>
            <w:rFonts w:ascii="HelveticaNeueLT Std" w:hAnsi="HelveticaNeueLT Std"/>
            <w:sz w:val="18"/>
            <w:szCs w:val="18"/>
          </w:rPr>
          <w:t>2</w:t>
        </w:r>
        <w:r w:rsidRPr="00E14293">
          <w:rPr>
            <w:rFonts w:ascii="HelveticaNeueLT Std" w:hAnsi="HelveticaNeueLT Std"/>
            <w:sz w:val="18"/>
            <w:szCs w:val="18"/>
          </w:rPr>
          <w:fldChar w:fldCharType="end"/>
        </w:r>
      </w:p>
    </w:sdtContent>
  </w:sdt>
  <w:p w14:paraId="19EB6D5D" w14:textId="7C2164CB" w:rsidR="006A6D47" w:rsidRPr="00C47C97" w:rsidRDefault="006A6D47" w:rsidP="001D16D4">
    <w:pPr>
      <w:pStyle w:val="Fuzeile"/>
      <w:jc w:val="right"/>
      <w:rPr>
        <w:sz w:val="14"/>
        <w:szCs w:val="14"/>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121A5" w14:textId="100F2353" w:rsidR="00F959A5" w:rsidRPr="00107673" w:rsidRDefault="002E600C" w:rsidP="006B32D7">
    <w:pPr>
      <w:pStyle w:val="Fuzeile"/>
      <w:jc w:val="right"/>
      <w:rPr>
        <w:sz w:val="14"/>
        <w:szCs w:val="14"/>
      </w:rPr>
    </w:pPr>
    <w:r w:rsidRPr="002E600C">
      <w:rPr>
        <w:sz w:val="14"/>
        <w:szCs w:val="14"/>
      </w:rPr>
      <w:fldChar w:fldCharType="begin"/>
    </w:r>
    <w:r w:rsidRPr="00107673">
      <w:rPr>
        <w:sz w:val="14"/>
        <w:szCs w:val="14"/>
      </w:rPr>
      <w:instrText xml:space="preserve"> FILENAME </w:instrText>
    </w:r>
    <w:r w:rsidRPr="002E600C">
      <w:rPr>
        <w:sz w:val="14"/>
        <w:szCs w:val="14"/>
      </w:rPr>
      <w:fldChar w:fldCharType="separate"/>
    </w:r>
    <w:r w:rsidRPr="002E600C">
      <w:rPr>
        <w:sz w:val="14"/>
        <w:szCs w:val="14"/>
      </w:rPr>
      <w:fldChar w:fldCharType="end"/>
    </w:r>
  </w:p>
  <w:p w14:paraId="6F54A05D" w14:textId="7EB6C391" w:rsidR="00F959A5" w:rsidRPr="00C47C97" w:rsidRDefault="002E600C" w:rsidP="002E600C">
    <w:pPr>
      <w:pStyle w:val="Fuzeile"/>
      <w:jc w:val="right"/>
      <w:rPr>
        <w:sz w:val="14"/>
        <w:szCs w:val="14"/>
        <w:lang w:val="en-US"/>
      </w:rPr>
    </w:pPr>
    <w:r w:rsidRPr="002E600C">
      <w:rPr>
        <w:sz w:val="14"/>
        <w:szCs w:val="14"/>
      </w:rPr>
      <w:fldChar w:fldCharType="begin"/>
    </w:r>
    <w:r w:rsidRPr="002E600C">
      <w:rPr>
        <w:sz w:val="14"/>
        <w:szCs w:val="14"/>
      </w:rPr>
      <w:instrText xml:space="preserve"> DATE \@ "dd.MM.yyyy" </w:instrText>
    </w:r>
    <w:r w:rsidRPr="002E600C">
      <w:rPr>
        <w:sz w:val="14"/>
        <w:szCs w:val="14"/>
      </w:rPr>
      <w:fldChar w:fldCharType="separate"/>
    </w:r>
    <w:r w:rsidR="007662CB">
      <w:rPr>
        <w:noProof/>
        <w:sz w:val="14"/>
        <w:szCs w:val="14"/>
      </w:rPr>
      <w:t>15.07.2026</w:t>
    </w:r>
    <w:r w:rsidRPr="002E600C">
      <w:rPr>
        <w:sz w:val="14"/>
        <w:szCs w:val="14"/>
      </w:rPr>
      <w:fldChar w:fldCharType="end"/>
    </w:r>
    <w:r w:rsidRPr="00C47C97">
      <w:rPr>
        <w:sz w:val="14"/>
        <w:szCs w:val="14"/>
        <w:lang w:val="en-US"/>
      </w:rPr>
      <w:t xml:space="preserve"> // </w:t>
    </w:r>
    <w:r w:rsidR="002B364A" w:rsidRPr="00C47C97">
      <w:rPr>
        <w:sz w:val="14"/>
        <w:szCs w:val="14"/>
        <w:lang w:val="en-US"/>
      </w:rPr>
      <w:t>Page</w:t>
    </w:r>
    <w:r w:rsidRPr="00C47C97">
      <w:rPr>
        <w:sz w:val="14"/>
        <w:szCs w:val="14"/>
        <w:lang w:val="en-US"/>
      </w:rPr>
      <w:t xml:space="preserve"> </w:t>
    </w:r>
    <w:r w:rsidRPr="002E600C">
      <w:rPr>
        <w:sz w:val="14"/>
        <w:szCs w:val="14"/>
      </w:rPr>
      <w:fldChar w:fldCharType="begin"/>
    </w:r>
    <w:r w:rsidRPr="00C47C97">
      <w:rPr>
        <w:sz w:val="14"/>
        <w:szCs w:val="14"/>
        <w:lang w:val="en-US"/>
      </w:rPr>
      <w:instrText xml:space="preserve"> PAGE </w:instrText>
    </w:r>
    <w:r w:rsidRPr="002E600C">
      <w:rPr>
        <w:sz w:val="14"/>
        <w:szCs w:val="14"/>
      </w:rPr>
      <w:fldChar w:fldCharType="separate"/>
    </w:r>
    <w:r w:rsidR="00762940">
      <w:rPr>
        <w:noProof/>
        <w:sz w:val="14"/>
        <w:szCs w:val="14"/>
        <w:lang w:val="en-US"/>
      </w:rPr>
      <w:t>1</w:t>
    </w:r>
    <w:r w:rsidRPr="002E600C">
      <w:rPr>
        <w:sz w:val="14"/>
        <w:szCs w:val="14"/>
      </w:rPr>
      <w:fldChar w:fldCharType="end"/>
    </w:r>
    <w:r w:rsidRPr="00C47C97">
      <w:rPr>
        <w:sz w:val="14"/>
        <w:szCs w:val="14"/>
        <w:lang w:val="en-US"/>
      </w:rPr>
      <w:t xml:space="preserve"> </w:t>
    </w:r>
    <w:r w:rsidR="002B364A" w:rsidRPr="00C47C97">
      <w:rPr>
        <w:sz w:val="14"/>
        <w:szCs w:val="14"/>
        <w:lang w:val="en-US"/>
      </w:rPr>
      <w:t>of</w:t>
    </w:r>
    <w:r w:rsidRPr="00C47C97">
      <w:rPr>
        <w:sz w:val="14"/>
        <w:szCs w:val="14"/>
        <w:lang w:val="en-US"/>
      </w:rPr>
      <w:t xml:space="preserve"> </w:t>
    </w:r>
    <w:r w:rsidRPr="002E600C">
      <w:rPr>
        <w:sz w:val="14"/>
        <w:szCs w:val="14"/>
      </w:rPr>
      <w:fldChar w:fldCharType="begin"/>
    </w:r>
    <w:r w:rsidRPr="00C47C97">
      <w:rPr>
        <w:sz w:val="14"/>
        <w:szCs w:val="14"/>
        <w:lang w:val="en-US"/>
      </w:rPr>
      <w:instrText xml:space="preserve"> NUMPAGES </w:instrText>
    </w:r>
    <w:r w:rsidRPr="002E600C">
      <w:rPr>
        <w:sz w:val="14"/>
        <w:szCs w:val="14"/>
      </w:rPr>
      <w:fldChar w:fldCharType="separate"/>
    </w:r>
    <w:r w:rsidR="00762940">
      <w:rPr>
        <w:noProof/>
        <w:sz w:val="14"/>
        <w:szCs w:val="14"/>
        <w:lang w:val="en-US"/>
      </w:rPr>
      <w:t>1</w:t>
    </w:r>
    <w:r w:rsidRPr="002E600C">
      <w:rPr>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F2404D3" w14:textId="77777777" w:rsidR="007C1CE8" w:rsidRDefault="007C1CE8">
      <w:r>
        <w:separator/>
      </w:r>
    </w:p>
  </w:footnote>
  <w:footnote w:type="continuationSeparator" w:id="0">
    <w:p w14:paraId="15E30288" w14:textId="77777777" w:rsidR="007C1CE8" w:rsidRDefault="007C1CE8">
      <w:r>
        <w:continuationSeparator/>
      </w:r>
    </w:p>
  </w:footnote>
  <w:footnote w:type="continuationNotice" w:id="1">
    <w:p w14:paraId="274B89F8" w14:textId="77777777" w:rsidR="007C1CE8" w:rsidRDefault="007C1C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0593D82" w14:textId="77777777" w:rsidR="00E65D3A" w:rsidRDefault="001E05A8">
    <w:pPr>
      <w:pStyle w:val="Kopfzeile"/>
    </w:pPr>
    <w:r>
      <w:rPr>
        <w:noProof/>
        <w:lang w:eastAsia="de-DE"/>
      </w:rPr>
      <w:drawing>
        <wp:anchor distT="0" distB="0" distL="114300" distR="114300" simplePos="0" relativeHeight="251658240" behindDoc="1" locked="0" layoutInCell="1" allowOverlap="1" wp14:anchorId="6512C371" wp14:editId="660CEC5B">
          <wp:simplePos x="0" y="0"/>
          <wp:positionH relativeFrom="page">
            <wp:posOffset>0</wp:posOffset>
          </wp:positionH>
          <wp:positionV relativeFrom="page">
            <wp:posOffset>0</wp:posOffset>
          </wp:positionV>
          <wp:extent cx="7555427" cy="10687274"/>
          <wp:effectExtent l="0" t="0" r="7620" b="0"/>
          <wp:wrapNone/>
          <wp:docPr id="2" name="Bild 1">
            <a:extLst xmlns:a="http://schemas.openxmlformats.org/drawingml/2006/main">
              <a:ext uri="{FF2B5EF4-FFF2-40B4-BE49-F238E27FC236}">
                <a16:creationId xmlns:a16="http://schemas.microsoft.com/office/drawing/2014/main" id="{17A510B1-061E-4D03-A8E9-1D1EDDD2D72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jejaeger:Documents:1 - Kundenprojekte:Kendrion:Geschäftspapiere:Briefbogen:ICS:ics-letter-malente-4c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5427" cy="10687274"/>
                  </a:xfrm>
                  <a:prstGeom prst="rect">
                    <a:avLst/>
                  </a:prstGeom>
                  <a:noFill/>
                  <a:ln>
                    <a:noFill/>
                  </a:ln>
                  <a:extLst>
                    <a:ext uri="{FAA26D3D-D897-4be2-8F04-BA451C77F1D7}">
                      <ma14:placeholderFlag xmlns:a16="http://schemas.microsoft.com/office/drawing/2014/main"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ei="http://schemas.microsoft.com/office/word/2026/wordml/cei"/>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FC68D8" w14:textId="77777777" w:rsidR="00E65D3A" w:rsidRPr="00F959A5" w:rsidRDefault="001E05A8">
    <w:pPr>
      <w:pStyle w:val="Kopfzeile"/>
      <w:rPr>
        <w:sz w:val="32"/>
      </w:rPr>
    </w:pPr>
    <w:r>
      <w:rPr>
        <w:noProof/>
        <w:lang w:eastAsia="de-DE"/>
      </w:rPr>
      <w:drawing>
        <wp:anchor distT="0" distB="0" distL="114300" distR="114300" simplePos="0" relativeHeight="251658241" behindDoc="1" locked="0" layoutInCell="1" allowOverlap="1" wp14:anchorId="15EC6246" wp14:editId="2882E62E">
          <wp:simplePos x="0" y="0"/>
          <wp:positionH relativeFrom="page">
            <wp:posOffset>0</wp:posOffset>
          </wp:positionH>
          <wp:positionV relativeFrom="page">
            <wp:posOffset>0</wp:posOffset>
          </wp:positionV>
          <wp:extent cx="7556950" cy="10689429"/>
          <wp:effectExtent l="0" t="0" r="6350" b="0"/>
          <wp:wrapNone/>
          <wp:docPr id="3" name="Bild 4">
            <a:extLst xmlns:a="http://schemas.openxmlformats.org/drawingml/2006/main">
              <a:ext uri="{FF2B5EF4-FFF2-40B4-BE49-F238E27FC236}">
                <a16:creationId xmlns:a16="http://schemas.microsoft.com/office/drawing/2014/main" id="{9B373312-2CF0-4954-8288-CE8AB046CC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tjejaeger:Documents:1 - Kundenprojekte:Kendrion:Geschäftspapiere:Briefbogen:ICS:ics-letter-malente-4c-ohne-daten.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6950" cy="10689429"/>
                  </a:xfrm>
                  <a:prstGeom prst="rect">
                    <a:avLst/>
                  </a:prstGeom>
                  <a:noFill/>
                  <a:ln>
                    <a:noFill/>
                  </a:ln>
                  <a:extLst>
                    <a:ext uri="{FAA26D3D-D897-4be2-8F04-BA451C77F1D7}">
                      <ma14:placeholderFlag xmlns:a16="http://schemas.microsoft.com/office/drawing/2014/main" xmlns:a14="http://schemas.microsoft.com/office/drawing/2010/main"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ei="http://schemas.microsoft.com/office/word/2026/wordml/cei"/>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1D"/>
    <w:multiLevelType w:val="multilevel"/>
    <w:tmpl w:val="68F262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00CC0A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DEA5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CE6209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1461B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88488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D2136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9BC96B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6F98AA8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0E60C500"/>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C92ACC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C9C6E14"/>
    <w:multiLevelType w:val="hybridMultilevel"/>
    <w:tmpl w:val="653AF4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D2E42F1"/>
    <w:multiLevelType w:val="singleLevel"/>
    <w:tmpl w:val="D6562D92"/>
    <w:lvl w:ilvl="0">
      <w:start w:val="50"/>
      <w:numFmt w:val="bullet"/>
      <w:lvlText w:val="-"/>
      <w:lvlJc w:val="left"/>
      <w:pPr>
        <w:tabs>
          <w:tab w:val="num" w:pos="4155"/>
        </w:tabs>
        <w:ind w:left="4155" w:hanging="360"/>
      </w:pPr>
      <w:rPr>
        <w:rFonts w:ascii="Times New Roman" w:hAnsi="Times New Roman" w:hint="default"/>
      </w:rPr>
    </w:lvl>
  </w:abstractNum>
  <w:abstractNum w:abstractNumId="13" w15:restartNumberingAfterBreak="0">
    <w:nsid w:val="0F1836AB"/>
    <w:multiLevelType w:val="hybridMultilevel"/>
    <w:tmpl w:val="083E7A98"/>
    <w:lvl w:ilvl="0" w:tplc="AD00593A">
      <w:start w:val="1"/>
      <w:numFmt w:val="decimal"/>
      <w:pStyle w:val="Listenabsatz"/>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AAD155B"/>
    <w:multiLevelType w:val="hybridMultilevel"/>
    <w:tmpl w:val="9CAAA070"/>
    <w:lvl w:ilvl="0" w:tplc="48068E1E">
      <w:start w:val="3"/>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1FAA0593"/>
    <w:multiLevelType w:val="singleLevel"/>
    <w:tmpl w:val="2C68F12C"/>
    <w:lvl w:ilvl="0">
      <w:start w:val="1"/>
      <w:numFmt w:val="lowerRoman"/>
      <w:lvlText w:val="%1."/>
      <w:lvlJc w:val="left"/>
      <w:pPr>
        <w:tabs>
          <w:tab w:val="num" w:pos="720"/>
        </w:tabs>
        <w:ind w:left="720" w:hanging="720"/>
      </w:pPr>
      <w:rPr>
        <w:rFonts w:hint="default"/>
      </w:rPr>
    </w:lvl>
  </w:abstractNum>
  <w:abstractNum w:abstractNumId="16" w15:restartNumberingAfterBreak="0">
    <w:nsid w:val="320A64EA"/>
    <w:multiLevelType w:val="hybridMultilevel"/>
    <w:tmpl w:val="3926C6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F4D36AD"/>
    <w:multiLevelType w:val="hybridMultilevel"/>
    <w:tmpl w:val="FB6E4B7C"/>
    <w:lvl w:ilvl="0" w:tplc="89502B2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6177452"/>
    <w:multiLevelType w:val="singleLevel"/>
    <w:tmpl w:val="82601FE6"/>
    <w:lvl w:ilvl="0">
      <w:start w:val="500"/>
      <w:numFmt w:val="bullet"/>
      <w:lvlText w:val="-"/>
      <w:lvlJc w:val="left"/>
      <w:pPr>
        <w:tabs>
          <w:tab w:val="num" w:pos="3900"/>
        </w:tabs>
        <w:ind w:left="3900" w:hanging="360"/>
      </w:pPr>
      <w:rPr>
        <w:rFonts w:ascii="Times New Roman" w:hAnsi="Times New Roman" w:hint="default"/>
      </w:rPr>
    </w:lvl>
  </w:abstractNum>
  <w:abstractNum w:abstractNumId="19" w15:restartNumberingAfterBreak="0">
    <w:nsid w:val="57EA668F"/>
    <w:multiLevelType w:val="singleLevel"/>
    <w:tmpl w:val="76E0F5CE"/>
    <w:lvl w:ilvl="0">
      <w:start w:val="1"/>
      <w:numFmt w:val="lowerRoman"/>
      <w:lvlText w:val="%1."/>
      <w:lvlJc w:val="left"/>
      <w:pPr>
        <w:tabs>
          <w:tab w:val="num" w:pos="720"/>
        </w:tabs>
        <w:ind w:left="720" w:hanging="720"/>
      </w:pPr>
      <w:rPr>
        <w:rFonts w:hint="default"/>
      </w:rPr>
    </w:lvl>
  </w:abstractNum>
  <w:num w:numId="1" w16cid:durableId="1925451635">
    <w:abstractNumId w:val="12"/>
  </w:num>
  <w:num w:numId="2" w16cid:durableId="1505512189">
    <w:abstractNumId w:val="18"/>
  </w:num>
  <w:num w:numId="3" w16cid:durableId="70002829">
    <w:abstractNumId w:val="15"/>
  </w:num>
  <w:num w:numId="4" w16cid:durableId="1661274181">
    <w:abstractNumId w:val="19"/>
  </w:num>
  <w:num w:numId="5" w16cid:durableId="2062753097">
    <w:abstractNumId w:val="10"/>
  </w:num>
  <w:num w:numId="6" w16cid:durableId="1133253682">
    <w:abstractNumId w:val="8"/>
  </w:num>
  <w:num w:numId="7" w16cid:durableId="1902134349">
    <w:abstractNumId w:val="7"/>
  </w:num>
  <w:num w:numId="8" w16cid:durableId="259681818">
    <w:abstractNumId w:val="6"/>
  </w:num>
  <w:num w:numId="9" w16cid:durableId="593784045">
    <w:abstractNumId w:val="5"/>
  </w:num>
  <w:num w:numId="10" w16cid:durableId="105468433">
    <w:abstractNumId w:val="9"/>
  </w:num>
  <w:num w:numId="11" w16cid:durableId="536893804">
    <w:abstractNumId w:val="4"/>
  </w:num>
  <w:num w:numId="12" w16cid:durableId="1041906372">
    <w:abstractNumId w:val="3"/>
  </w:num>
  <w:num w:numId="13" w16cid:durableId="1015814012">
    <w:abstractNumId w:val="2"/>
  </w:num>
  <w:num w:numId="14" w16cid:durableId="731536478">
    <w:abstractNumId w:val="1"/>
  </w:num>
  <w:num w:numId="15" w16cid:durableId="1026716068">
    <w:abstractNumId w:val="0"/>
  </w:num>
  <w:num w:numId="16" w16cid:durableId="1950506185">
    <w:abstractNumId w:val="13"/>
  </w:num>
  <w:num w:numId="17" w16cid:durableId="1690914874">
    <w:abstractNumId w:val="14"/>
  </w:num>
  <w:num w:numId="18" w16cid:durableId="2048484115">
    <w:abstractNumId w:val="13"/>
  </w:num>
  <w:num w:numId="19" w16cid:durableId="678391673">
    <w:abstractNumId w:val="16"/>
  </w:num>
  <w:num w:numId="20" w16cid:durableId="1413048266">
    <w:abstractNumId w:val="17"/>
  </w:num>
  <w:num w:numId="21" w16cid:durableId="1456288781">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3E2"/>
    <w:rsid w:val="000005FC"/>
    <w:rsid w:val="00001FF7"/>
    <w:rsid w:val="00002903"/>
    <w:rsid w:val="00003931"/>
    <w:rsid w:val="00003ECB"/>
    <w:rsid w:val="00011793"/>
    <w:rsid w:val="000130B7"/>
    <w:rsid w:val="00013DC3"/>
    <w:rsid w:val="00014B05"/>
    <w:rsid w:val="00016828"/>
    <w:rsid w:val="00024245"/>
    <w:rsid w:val="00024C9B"/>
    <w:rsid w:val="00024F69"/>
    <w:rsid w:val="000251D2"/>
    <w:rsid w:val="0002628B"/>
    <w:rsid w:val="00030DCB"/>
    <w:rsid w:val="0003332E"/>
    <w:rsid w:val="00036244"/>
    <w:rsid w:val="00045540"/>
    <w:rsid w:val="000501FD"/>
    <w:rsid w:val="000533FD"/>
    <w:rsid w:val="00054793"/>
    <w:rsid w:val="00055A25"/>
    <w:rsid w:val="0005624B"/>
    <w:rsid w:val="00056833"/>
    <w:rsid w:val="00057F42"/>
    <w:rsid w:val="00060F94"/>
    <w:rsid w:val="000631BF"/>
    <w:rsid w:val="00063B65"/>
    <w:rsid w:val="00065BD4"/>
    <w:rsid w:val="00066BC3"/>
    <w:rsid w:val="00071867"/>
    <w:rsid w:val="00072D2F"/>
    <w:rsid w:val="00073FAA"/>
    <w:rsid w:val="000763FE"/>
    <w:rsid w:val="00077500"/>
    <w:rsid w:val="000800C2"/>
    <w:rsid w:val="00080D23"/>
    <w:rsid w:val="0008121F"/>
    <w:rsid w:val="00083EA8"/>
    <w:rsid w:val="00084ABD"/>
    <w:rsid w:val="000918B1"/>
    <w:rsid w:val="00092704"/>
    <w:rsid w:val="00092F44"/>
    <w:rsid w:val="00094FB9"/>
    <w:rsid w:val="00095AAA"/>
    <w:rsid w:val="000971DE"/>
    <w:rsid w:val="000A0394"/>
    <w:rsid w:val="000A0820"/>
    <w:rsid w:val="000A0891"/>
    <w:rsid w:val="000A28B2"/>
    <w:rsid w:val="000A352E"/>
    <w:rsid w:val="000A4753"/>
    <w:rsid w:val="000A604B"/>
    <w:rsid w:val="000A718D"/>
    <w:rsid w:val="000B030D"/>
    <w:rsid w:val="000B108E"/>
    <w:rsid w:val="000B44FB"/>
    <w:rsid w:val="000B5493"/>
    <w:rsid w:val="000B6D29"/>
    <w:rsid w:val="000C0CC1"/>
    <w:rsid w:val="000C156A"/>
    <w:rsid w:val="000C1A15"/>
    <w:rsid w:val="000C1D8A"/>
    <w:rsid w:val="000C2888"/>
    <w:rsid w:val="000C28B5"/>
    <w:rsid w:val="000C2A89"/>
    <w:rsid w:val="000C312C"/>
    <w:rsid w:val="000C47E4"/>
    <w:rsid w:val="000C6CE6"/>
    <w:rsid w:val="000C74C5"/>
    <w:rsid w:val="000C7DC5"/>
    <w:rsid w:val="000D3855"/>
    <w:rsid w:val="000D3B14"/>
    <w:rsid w:val="000D458C"/>
    <w:rsid w:val="000D480E"/>
    <w:rsid w:val="000D54BA"/>
    <w:rsid w:val="000D5803"/>
    <w:rsid w:val="000D6C15"/>
    <w:rsid w:val="000E1710"/>
    <w:rsid w:val="000E1BB1"/>
    <w:rsid w:val="000E305B"/>
    <w:rsid w:val="000E31CA"/>
    <w:rsid w:val="000E3EE8"/>
    <w:rsid w:val="000E460D"/>
    <w:rsid w:val="000E4E4C"/>
    <w:rsid w:val="000E5CA4"/>
    <w:rsid w:val="000E61EB"/>
    <w:rsid w:val="000F0276"/>
    <w:rsid w:val="000F1B13"/>
    <w:rsid w:val="000F3805"/>
    <w:rsid w:val="000F4CA9"/>
    <w:rsid w:val="000F6F89"/>
    <w:rsid w:val="000F7D53"/>
    <w:rsid w:val="0010320F"/>
    <w:rsid w:val="00106D0B"/>
    <w:rsid w:val="001070CB"/>
    <w:rsid w:val="00107673"/>
    <w:rsid w:val="001154D8"/>
    <w:rsid w:val="00115B0F"/>
    <w:rsid w:val="00115E41"/>
    <w:rsid w:val="00115FC4"/>
    <w:rsid w:val="00116AB6"/>
    <w:rsid w:val="0012261B"/>
    <w:rsid w:val="00122A98"/>
    <w:rsid w:val="00122B2C"/>
    <w:rsid w:val="00123230"/>
    <w:rsid w:val="00123611"/>
    <w:rsid w:val="00125107"/>
    <w:rsid w:val="0013021C"/>
    <w:rsid w:val="001323B8"/>
    <w:rsid w:val="001342AF"/>
    <w:rsid w:val="0013631D"/>
    <w:rsid w:val="00137039"/>
    <w:rsid w:val="0013756E"/>
    <w:rsid w:val="0014167C"/>
    <w:rsid w:val="0014388C"/>
    <w:rsid w:val="001465C2"/>
    <w:rsid w:val="00151B7E"/>
    <w:rsid w:val="001525A8"/>
    <w:rsid w:val="0015504C"/>
    <w:rsid w:val="0015507A"/>
    <w:rsid w:val="00161261"/>
    <w:rsid w:val="00162399"/>
    <w:rsid w:val="0016441D"/>
    <w:rsid w:val="00166118"/>
    <w:rsid w:val="00171392"/>
    <w:rsid w:val="00176F1B"/>
    <w:rsid w:val="00177029"/>
    <w:rsid w:val="00181396"/>
    <w:rsid w:val="001827A2"/>
    <w:rsid w:val="00184285"/>
    <w:rsid w:val="00184ADD"/>
    <w:rsid w:val="00184C77"/>
    <w:rsid w:val="001854E4"/>
    <w:rsid w:val="00186ED8"/>
    <w:rsid w:val="001948BC"/>
    <w:rsid w:val="00195494"/>
    <w:rsid w:val="00196298"/>
    <w:rsid w:val="00197772"/>
    <w:rsid w:val="001A1687"/>
    <w:rsid w:val="001A2F8E"/>
    <w:rsid w:val="001A360B"/>
    <w:rsid w:val="001A4F4B"/>
    <w:rsid w:val="001A5BD3"/>
    <w:rsid w:val="001A61F5"/>
    <w:rsid w:val="001B0041"/>
    <w:rsid w:val="001B15B9"/>
    <w:rsid w:val="001B6142"/>
    <w:rsid w:val="001B6398"/>
    <w:rsid w:val="001B64DE"/>
    <w:rsid w:val="001B750C"/>
    <w:rsid w:val="001B7726"/>
    <w:rsid w:val="001B7DA8"/>
    <w:rsid w:val="001C0317"/>
    <w:rsid w:val="001C07E3"/>
    <w:rsid w:val="001C1FEC"/>
    <w:rsid w:val="001C23A0"/>
    <w:rsid w:val="001C4C8A"/>
    <w:rsid w:val="001C52D6"/>
    <w:rsid w:val="001C7685"/>
    <w:rsid w:val="001C7731"/>
    <w:rsid w:val="001D1621"/>
    <w:rsid w:val="001D16D4"/>
    <w:rsid w:val="001D2BF4"/>
    <w:rsid w:val="001D352A"/>
    <w:rsid w:val="001D38CF"/>
    <w:rsid w:val="001D4383"/>
    <w:rsid w:val="001D482C"/>
    <w:rsid w:val="001D4F6B"/>
    <w:rsid w:val="001D568C"/>
    <w:rsid w:val="001D5B68"/>
    <w:rsid w:val="001D78B9"/>
    <w:rsid w:val="001E05A8"/>
    <w:rsid w:val="001E109F"/>
    <w:rsid w:val="001E3E87"/>
    <w:rsid w:val="001F1523"/>
    <w:rsid w:val="001F18EA"/>
    <w:rsid w:val="001F2F6D"/>
    <w:rsid w:val="001F4445"/>
    <w:rsid w:val="001F5E42"/>
    <w:rsid w:val="002021DA"/>
    <w:rsid w:val="002022F2"/>
    <w:rsid w:val="00202442"/>
    <w:rsid w:val="00202C73"/>
    <w:rsid w:val="00205E9E"/>
    <w:rsid w:val="00206244"/>
    <w:rsid w:val="00210628"/>
    <w:rsid w:val="0021104D"/>
    <w:rsid w:val="002116CB"/>
    <w:rsid w:val="00211A71"/>
    <w:rsid w:val="00216265"/>
    <w:rsid w:val="00217AC6"/>
    <w:rsid w:val="00220555"/>
    <w:rsid w:val="00221EED"/>
    <w:rsid w:val="00225B8C"/>
    <w:rsid w:val="00225F4D"/>
    <w:rsid w:val="00230C66"/>
    <w:rsid w:val="00232632"/>
    <w:rsid w:val="00232D67"/>
    <w:rsid w:val="00233A99"/>
    <w:rsid w:val="002349CB"/>
    <w:rsid w:val="002352EF"/>
    <w:rsid w:val="002356CC"/>
    <w:rsid w:val="00237028"/>
    <w:rsid w:val="00237667"/>
    <w:rsid w:val="002416DB"/>
    <w:rsid w:val="002427EB"/>
    <w:rsid w:val="0024404D"/>
    <w:rsid w:val="00244CF2"/>
    <w:rsid w:val="00245FC0"/>
    <w:rsid w:val="0024667B"/>
    <w:rsid w:val="0024733E"/>
    <w:rsid w:val="0025087E"/>
    <w:rsid w:val="00251FC0"/>
    <w:rsid w:val="00253377"/>
    <w:rsid w:val="00260005"/>
    <w:rsid w:val="002608F6"/>
    <w:rsid w:val="002609B3"/>
    <w:rsid w:val="002609C0"/>
    <w:rsid w:val="0026109B"/>
    <w:rsid w:val="00261CF3"/>
    <w:rsid w:val="00261FAC"/>
    <w:rsid w:val="00264E37"/>
    <w:rsid w:val="002719E2"/>
    <w:rsid w:val="00272165"/>
    <w:rsid w:val="002722BA"/>
    <w:rsid w:val="00274215"/>
    <w:rsid w:val="002751EE"/>
    <w:rsid w:val="002761C6"/>
    <w:rsid w:val="00276537"/>
    <w:rsid w:val="0027731A"/>
    <w:rsid w:val="0027791A"/>
    <w:rsid w:val="00277C4A"/>
    <w:rsid w:val="00280FA6"/>
    <w:rsid w:val="0028165F"/>
    <w:rsid w:val="00283CA0"/>
    <w:rsid w:val="002842E4"/>
    <w:rsid w:val="002851AE"/>
    <w:rsid w:val="00285A0D"/>
    <w:rsid w:val="00285D6E"/>
    <w:rsid w:val="00287ADC"/>
    <w:rsid w:val="00287DEC"/>
    <w:rsid w:val="00296027"/>
    <w:rsid w:val="002A4928"/>
    <w:rsid w:val="002A5EB8"/>
    <w:rsid w:val="002A6508"/>
    <w:rsid w:val="002B28BB"/>
    <w:rsid w:val="002B33BE"/>
    <w:rsid w:val="002B364A"/>
    <w:rsid w:val="002B498E"/>
    <w:rsid w:val="002B5AAF"/>
    <w:rsid w:val="002B60C9"/>
    <w:rsid w:val="002B6E93"/>
    <w:rsid w:val="002B7461"/>
    <w:rsid w:val="002C03A5"/>
    <w:rsid w:val="002C09AC"/>
    <w:rsid w:val="002C10A2"/>
    <w:rsid w:val="002C217D"/>
    <w:rsid w:val="002C7186"/>
    <w:rsid w:val="002D184B"/>
    <w:rsid w:val="002D3B2D"/>
    <w:rsid w:val="002D51DA"/>
    <w:rsid w:val="002E0152"/>
    <w:rsid w:val="002E2836"/>
    <w:rsid w:val="002E508A"/>
    <w:rsid w:val="002E600C"/>
    <w:rsid w:val="002E7BD9"/>
    <w:rsid w:val="002F3527"/>
    <w:rsid w:val="002F37A5"/>
    <w:rsid w:val="002F5941"/>
    <w:rsid w:val="002F7A8D"/>
    <w:rsid w:val="0030089D"/>
    <w:rsid w:val="003037CC"/>
    <w:rsid w:val="00303E59"/>
    <w:rsid w:val="0030631F"/>
    <w:rsid w:val="003065D1"/>
    <w:rsid w:val="003074F4"/>
    <w:rsid w:val="0031250E"/>
    <w:rsid w:val="0031354C"/>
    <w:rsid w:val="003146F8"/>
    <w:rsid w:val="0031487A"/>
    <w:rsid w:val="003148C8"/>
    <w:rsid w:val="00316872"/>
    <w:rsid w:val="0031759C"/>
    <w:rsid w:val="003238F5"/>
    <w:rsid w:val="00323E58"/>
    <w:rsid w:val="003241EC"/>
    <w:rsid w:val="003315A1"/>
    <w:rsid w:val="00333261"/>
    <w:rsid w:val="00333C45"/>
    <w:rsid w:val="0033726D"/>
    <w:rsid w:val="00341906"/>
    <w:rsid w:val="00342124"/>
    <w:rsid w:val="0034314D"/>
    <w:rsid w:val="00344A11"/>
    <w:rsid w:val="003459C0"/>
    <w:rsid w:val="00346E12"/>
    <w:rsid w:val="0035263B"/>
    <w:rsid w:val="00353CA7"/>
    <w:rsid w:val="00354284"/>
    <w:rsid w:val="003550BB"/>
    <w:rsid w:val="003558A8"/>
    <w:rsid w:val="00356E1C"/>
    <w:rsid w:val="00360091"/>
    <w:rsid w:val="0036188E"/>
    <w:rsid w:val="00364F6C"/>
    <w:rsid w:val="0036569A"/>
    <w:rsid w:val="003704A9"/>
    <w:rsid w:val="00371B9E"/>
    <w:rsid w:val="00372B81"/>
    <w:rsid w:val="00373657"/>
    <w:rsid w:val="003758FF"/>
    <w:rsid w:val="00375C68"/>
    <w:rsid w:val="003803D9"/>
    <w:rsid w:val="00380B9F"/>
    <w:rsid w:val="0038115D"/>
    <w:rsid w:val="00381BB0"/>
    <w:rsid w:val="003832F9"/>
    <w:rsid w:val="003836DE"/>
    <w:rsid w:val="00386A76"/>
    <w:rsid w:val="00386D96"/>
    <w:rsid w:val="00390680"/>
    <w:rsid w:val="00392C7E"/>
    <w:rsid w:val="00392E08"/>
    <w:rsid w:val="003937A2"/>
    <w:rsid w:val="003937D0"/>
    <w:rsid w:val="003A01DB"/>
    <w:rsid w:val="003A51D9"/>
    <w:rsid w:val="003A5E20"/>
    <w:rsid w:val="003A6011"/>
    <w:rsid w:val="003A6BD1"/>
    <w:rsid w:val="003A79E4"/>
    <w:rsid w:val="003A7AB2"/>
    <w:rsid w:val="003A7EC6"/>
    <w:rsid w:val="003B10F7"/>
    <w:rsid w:val="003B24F8"/>
    <w:rsid w:val="003B26B3"/>
    <w:rsid w:val="003B2FE7"/>
    <w:rsid w:val="003B4BDC"/>
    <w:rsid w:val="003B551D"/>
    <w:rsid w:val="003C0D25"/>
    <w:rsid w:val="003C0FC7"/>
    <w:rsid w:val="003C174A"/>
    <w:rsid w:val="003C17B9"/>
    <w:rsid w:val="003C3103"/>
    <w:rsid w:val="003C317F"/>
    <w:rsid w:val="003C5927"/>
    <w:rsid w:val="003C72E9"/>
    <w:rsid w:val="003D02E8"/>
    <w:rsid w:val="003D0C9B"/>
    <w:rsid w:val="003D0DFC"/>
    <w:rsid w:val="003D113E"/>
    <w:rsid w:val="003D236A"/>
    <w:rsid w:val="003D4368"/>
    <w:rsid w:val="003D4BE1"/>
    <w:rsid w:val="003D5639"/>
    <w:rsid w:val="003D56AA"/>
    <w:rsid w:val="003D61A9"/>
    <w:rsid w:val="003D703C"/>
    <w:rsid w:val="003D7773"/>
    <w:rsid w:val="003E180D"/>
    <w:rsid w:val="003E18B9"/>
    <w:rsid w:val="003E259C"/>
    <w:rsid w:val="003E2ABA"/>
    <w:rsid w:val="003E4256"/>
    <w:rsid w:val="003E5C55"/>
    <w:rsid w:val="003E5C81"/>
    <w:rsid w:val="003E5D81"/>
    <w:rsid w:val="003E7CB6"/>
    <w:rsid w:val="003F0611"/>
    <w:rsid w:val="003F5AD8"/>
    <w:rsid w:val="003F6FDA"/>
    <w:rsid w:val="003F74F8"/>
    <w:rsid w:val="003F76BD"/>
    <w:rsid w:val="003F7A51"/>
    <w:rsid w:val="003F7ACE"/>
    <w:rsid w:val="004016AD"/>
    <w:rsid w:val="00401E7A"/>
    <w:rsid w:val="00403009"/>
    <w:rsid w:val="0040308F"/>
    <w:rsid w:val="004030A9"/>
    <w:rsid w:val="0040480F"/>
    <w:rsid w:val="004108B9"/>
    <w:rsid w:val="00413432"/>
    <w:rsid w:val="00413624"/>
    <w:rsid w:val="00414AF7"/>
    <w:rsid w:val="00415226"/>
    <w:rsid w:val="00417680"/>
    <w:rsid w:val="00420949"/>
    <w:rsid w:val="0042206F"/>
    <w:rsid w:val="00422D8E"/>
    <w:rsid w:val="0042382C"/>
    <w:rsid w:val="00423DD5"/>
    <w:rsid w:val="00426A82"/>
    <w:rsid w:val="00426C3A"/>
    <w:rsid w:val="00427908"/>
    <w:rsid w:val="00430DF7"/>
    <w:rsid w:val="004326E1"/>
    <w:rsid w:val="00433768"/>
    <w:rsid w:val="004407B3"/>
    <w:rsid w:val="0044102C"/>
    <w:rsid w:val="00441570"/>
    <w:rsid w:val="00442E44"/>
    <w:rsid w:val="00446523"/>
    <w:rsid w:val="00451380"/>
    <w:rsid w:val="00452C7F"/>
    <w:rsid w:val="00452F16"/>
    <w:rsid w:val="004536B8"/>
    <w:rsid w:val="0045497C"/>
    <w:rsid w:val="00455A99"/>
    <w:rsid w:val="00455F83"/>
    <w:rsid w:val="00460882"/>
    <w:rsid w:val="00462A57"/>
    <w:rsid w:val="00462F57"/>
    <w:rsid w:val="00463CF9"/>
    <w:rsid w:val="00464D23"/>
    <w:rsid w:val="00466602"/>
    <w:rsid w:val="00467DE1"/>
    <w:rsid w:val="004700B0"/>
    <w:rsid w:val="004702F4"/>
    <w:rsid w:val="00471E21"/>
    <w:rsid w:val="004721FF"/>
    <w:rsid w:val="00472DF5"/>
    <w:rsid w:val="00472E5B"/>
    <w:rsid w:val="0047334F"/>
    <w:rsid w:val="004736AB"/>
    <w:rsid w:val="004738BE"/>
    <w:rsid w:val="004757E1"/>
    <w:rsid w:val="00475D45"/>
    <w:rsid w:val="004806A8"/>
    <w:rsid w:val="00481597"/>
    <w:rsid w:val="00481D3D"/>
    <w:rsid w:val="00483821"/>
    <w:rsid w:val="00483E07"/>
    <w:rsid w:val="00483F62"/>
    <w:rsid w:val="0048523D"/>
    <w:rsid w:val="00486245"/>
    <w:rsid w:val="00487EA0"/>
    <w:rsid w:val="004907AE"/>
    <w:rsid w:val="004943B2"/>
    <w:rsid w:val="004943E2"/>
    <w:rsid w:val="00496633"/>
    <w:rsid w:val="0049782D"/>
    <w:rsid w:val="004A036D"/>
    <w:rsid w:val="004A119E"/>
    <w:rsid w:val="004A11E1"/>
    <w:rsid w:val="004A3934"/>
    <w:rsid w:val="004A39B2"/>
    <w:rsid w:val="004A50C0"/>
    <w:rsid w:val="004A6444"/>
    <w:rsid w:val="004B4C30"/>
    <w:rsid w:val="004B6798"/>
    <w:rsid w:val="004C0F3A"/>
    <w:rsid w:val="004C0F4F"/>
    <w:rsid w:val="004C2A04"/>
    <w:rsid w:val="004C2AB8"/>
    <w:rsid w:val="004C3775"/>
    <w:rsid w:val="004C4DD2"/>
    <w:rsid w:val="004C5E3F"/>
    <w:rsid w:val="004C672D"/>
    <w:rsid w:val="004C6AD0"/>
    <w:rsid w:val="004D06B9"/>
    <w:rsid w:val="004D25EB"/>
    <w:rsid w:val="004D285B"/>
    <w:rsid w:val="004D4628"/>
    <w:rsid w:val="004D563E"/>
    <w:rsid w:val="004D5F16"/>
    <w:rsid w:val="004E05A6"/>
    <w:rsid w:val="004E1D19"/>
    <w:rsid w:val="004E1E5C"/>
    <w:rsid w:val="004E2012"/>
    <w:rsid w:val="004E21F1"/>
    <w:rsid w:val="004E5A3B"/>
    <w:rsid w:val="004F6C72"/>
    <w:rsid w:val="004F7FBC"/>
    <w:rsid w:val="005018D2"/>
    <w:rsid w:val="005049B9"/>
    <w:rsid w:val="00505283"/>
    <w:rsid w:val="00505B10"/>
    <w:rsid w:val="00506D69"/>
    <w:rsid w:val="0050761F"/>
    <w:rsid w:val="00507B7F"/>
    <w:rsid w:val="00512593"/>
    <w:rsid w:val="00513F89"/>
    <w:rsid w:val="0051611E"/>
    <w:rsid w:val="0051691F"/>
    <w:rsid w:val="0051707A"/>
    <w:rsid w:val="005170ED"/>
    <w:rsid w:val="005175D4"/>
    <w:rsid w:val="00523AB7"/>
    <w:rsid w:val="00531CE8"/>
    <w:rsid w:val="00533520"/>
    <w:rsid w:val="005335DB"/>
    <w:rsid w:val="00534191"/>
    <w:rsid w:val="005360D5"/>
    <w:rsid w:val="00541787"/>
    <w:rsid w:val="005422B9"/>
    <w:rsid w:val="00543219"/>
    <w:rsid w:val="005449F8"/>
    <w:rsid w:val="005453B8"/>
    <w:rsid w:val="0054585F"/>
    <w:rsid w:val="00545CB7"/>
    <w:rsid w:val="00546290"/>
    <w:rsid w:val="00546FA7"/>
    <w:rsid w:val="00547BCF"/>
    <w:rsid w:val="00552343"/>
    <w:rsid w:val="00553CEE"/>
    <w:rsid w:val="0055565B"/>
    <w:rsid w:val="005561E1"/>
    <w:rsid w:val="00557935"/>
    <w:rsid w:val="00560772"/>
    <w:rsid w:val="00560BEC"/>
    <w:rsid w:val="0056454E"/>
    <w:rsid w:val="005646F1"/>
    <w:rsid w:val="00565645"/>
    <w:rsid w:val="005665CC"/>
    <w:rsid w:val="005669B6"/>
    <w:rsid w:val="00567E62"/>
    <w:rsid w:val="00570CD5"/>
    <w:rsid w:val="00571EB0"/>
    <w:rsid w:val="005742D0"/>
    <w:rsid w:val="005748B7"/>
    <w:rsid w:val="00575EB9"/>
    <w:rsid w:val="00581659"/>
    <w:rsid w:val="00581DEA"/>
    <w:rsid w:val="00584D32"/>
    <w:rsid w:val="005858D5"/>
    <w:rsid w:val="0058764F"/>
    <w:rsid w:val="005901D9"/>
    <w:rsid w:val="00590AC9"/>
    <w:rsid w:val="00591502"/>
    <w:rsid w:val="005940B2"/>
    <w:rsid w:val="00594F94"/>
    <w:rsid w:val="0059529E"/>
    <w:rsid w:val="005A618D"/>
    <w:rsid w:val="005A623C"/>
    <w:rsid w:val="005B170B"/>
    <w:rsid w:val="005B21F1"/>
    <w:rsid w:val="005B3F77"/>
    <w:rsid w:val="005B3F82"/>
    <w:rsid w:val="005B49DF"/>
    <w:rsid w:val="005B5F8E"/>
    <w:rsid w:val="005B6CE1"/>
    <w:rsid w:val="005B6DF2"/>
    <w:rsid w:val="005B7FB8"/>
    <w:rsid w:val="005C16E5"/>
    <w:rsid w:val="005C256D"/>
    <w:rsid w:val="005C4E74"/>
    <w:rsid w:val="005C5E9F"/>
    <w:rsid w:val="005C6862"/>
    <w:rsid w:val="005D2E0D"/>
    <w:rsid w:val="005D49C8"/>
    <w:rsid w:val="005D4EB2"/>
    <w:rsid w:val="005D587E"/>
    <w:rsid w:val="005D753F"/>
    <w:rsid w:val="005D7A43"/>
    <w:rsid w:val="005E3C0C"/>
    <w:rsid w:val="005E78F3"/>
    <w:rsid w:val="005E7A17"/>
    <w:rsid w:val="005F18F0"/>
    <w:rsid w:val="005F22B8"/>
    <w:rsid w:val="005F5422"/>
    <w:rsid w:val="005F5868"/>
    <w:rsid w:val="00600366"/>
    <w:rsid w:val="00604EB3"/>
    <w:rsid w:val="00605546"/>
    <w:rsid w:val="006077B3"/>
    <w:rsid w:val="006126FB"/>
    <w:rsid w:val="006137A0"/>
    <w:rsid w:val="00613AFD"/>
    <w:rsid w:val="00614813"/>
    <w:rsid w:val="00624A9A"/>
    <w:rsid w:val="00625F41"/>
    <w:rsid w:val="00626439"/>
    <w:rsid w:val="00627F18"/>
    <w:rsid w:val="00632872"/>
    <w:rsid w:val="00633D5D"/>
    <w:rsid w:val="00634D15"/>
    <w:rsid w:val="0063557E"/>
    <w:rsid w:val="00636B39"/>
    <w:rsid w:val="006372FB"/>
    <w:rsid w:val="00640F09"/>
    <w:rsid w:val="00641DBC"/>
    <w:rsid w:val="0064417B"/>
    <w:rsid w:val="00644D1E"/>
    <w:rsid w:val="0064715D"/>
    <w:rsid w:val="00651E3D"/>
    <w:rsid w:val="006543CD"/>
    <w:rsid w:val="0065466D"/>
    <w:rsid w:val="00655BA9"/>
    <w:rsid w:val="00655C47"/>
    <w:rsid w:val="006565D0"/>
    <w:rsid w:val="00657A11"/>
    <w:rsid w:val="0066070E"/>
    <w:rsid w:val="00660DD8"/>
    <w:rsid w:val="00667744"/>
    <w:rsid w:val="00667882"/>
    <w:rsid w:val="00671D94"/>
    <w:rsid w:val="00672148"/>
    <w:rsid w:val="006729BE"/>
    <w:rsid w:val="00672CBA"/>
    <w:rsid w:val="00676C77"/>
    <w:rsid w:val="006804BB"/>
    <w:rsid w:val="0068119F"/>
    <w:rsid w:val="0068193E"/>
    <w:rsid w:val="00684308"/>
    <w:rsid w:val="00684EDD"/>
    <w:rsid w:val="006850B6"/>
    <w:rsid w:val="00685153"/>
    <w:rsid w:val="00685F25"/>
    <w:rsid w:val="006872E6"/>
    <w:rsid w:val="00690A49"/>
    <w:rsid w:val="00690C97"/>
    <w:rsid w:val="006915A4"/>
    <w:rsid w:val="00694E0E"/>
    <w:rsid w:val="00696DA1"/>
    <w:rsid w:val="006A5412"/>
    <w:rsid w:val="006A6D47"/>
    <w:rsid w:val="006B206B"/>
    <w:rsid w:val="006B32D7"/>
    <w:rsid w:val="006B42F2"/>
    <w:rsid w:val="006B49D3"/>
    <w:rsid w:val="006B50A7"/>
    <w:rsid w:val="006B5239"/>
    <w:rsid w:val="006B59F3"/>
    <w:rsid w:val="006B6804"/>
    <w:rsid w:val="006B6EEA"/>
    <w:rsid w:val="006B7A98"/>
    <w:rsid w:val="006C02FC"/>
    <w:rsid w:val="006C22C4"/>
    <w:rsid w:val="006C2536"/>
    <w:rsid w:val="006C6CF2"/>
    <w:rsid w:val="006C7983"/>
    <w:rsid w:val="006C7D5E"/>
    <w:rsid w:val="006D0AD2"/>
    <w:rsid w:val="006D1B8D"/>
    <w:rsid w:val="006D3660"/>
    <w:rsid w:val="006D4428"/>
    <w:rsid w:val="006D676B"/>
    <w:rsid w:val="006D7800"/>
    <w:rsid w:val="006D7B12"/>
    <w:rsid w:val="006E1C35"/>
    <w:rsid w:val="006E526D"/>
    <w:rsid w:val="006E65A3"/>
    <w:rsid w:val="006F4249"/>
    <w:rsid w:val="006F430C"/>
    <w:rsid w:val="006F4758"/>
    <w:rsid w:val="006F574D"/>
    <w:rsid w:val="006F5EC2"/>
    <w:rsid w:val="007010C6"/>
    <w:rsid w:val="00701BAA"/>
    <w:rsid w:val="007027EF"/>
    <w:rsid w:val="0070315C"/>
    <w:rsid w:val="00704755"/>
    <w:rsid w:val="007052B7"/>
    <w:rsid w:val="00705F52"/>
    <w:rsid w:val="00706B1D"/>
    <w:rsid w:val="00710CDD"/>
    <w:rsid w:val="007134CF"/>
    <w:rsid w:val="0071476C"/>
    <w:rsid w:val="0071540C"/>
    <w:rsid w:val="00715C00"/>
    <w:rsid w:val="00722748"/>
    <w:rsid w:val="00723650"/>
    <w:rsid w:val="0073041B"/>
    <w:rsid w:val="00730A4B"/>
    <w:rsid w:val="00731068"/>
    <w:rsid w:val="00731B22"/>
    <w:rsid w:val="00731C5B"/>
    <w:rsid w:val="007320E3"/>
    <w:rsid w:val="007326FF"/>
    <w:rsid w:val="00736B6A"/>
    <w:rsid w:val="0073702A"/>
    <w:rsid w:val="00745D47"/>
    <w:rsid w:val="0074717A"/>
    <w:rsid w:val="00752CA6"/>
    <w:rsid w:val="00752F40"/>
    <w:rsid w:val="00753C68"/>
    <w:rsid w:val="00754798"/>
    <w:rsid w:val="00757F8A"/>
    <w:rsid w:val="00761E26"/>
    <w:rsid w:val="0076293C"/>
    <w:rsid w:val="00762940"/>
    <w:rsid w:val="0076362D"/>
    <w:rsid w:val="00764942"/>
    <w:rsid w:val="007662CB"/>
    <w:rsid w:val="0076719D"/>
    <w:rsid w:val="00770F7C"/>
    <w:rsid w:val="00771D1D"/>
    <w:rsid w:val="00774A35"/>
    <w:rsid w:val="00777388"/>
    <w:rsid w:val="007773C6"/>
    <w:rsid w:val="007774A0"/>
    <w:rsid w:val="00777591"/>
    <w:rsid w:val="00777709"/>
    <w:rsid w:val="00783480"/>
    <w:rsid w:val="00785414"/>
    <w:rsid w:val="00787921"/>
    <w:rsid w:val="007903CD"/>
    <w:rsid w:val="00790D86"/>
    <w:rsid w:val="007917B9"/>
    <w:rsid w:val="00792678"/>
    <w:rsid w:val="00793F9D"/>
    <w:rsid w:val="007A0489"/>
    <w:rsid w:val="007A1E0C"/>
    <w:rsid w:val="007A2AE6"/>
    <w:rsid w:val="007A338B"/>
    <w:rsid w:val="007A4B19"/>
    <w:rsid w:val="007A6513"/>
    <w:rsid w:val="007B2681"/>
    <w:rsid w:val="007B2E4A"/>
    <w:rsid w:val="007B32CC"/>
    <w:rsid w:val="007B49CA"/>
    <w:rsid w:val="007B58F1"/>
    <w:rsid w:val="007B73E6"/>
    <w:rsid w:val="007C08C5"/>
    <w:rsid w:val="007C1CE8"/>
    <w:rsid w:val="007C2033"/>
    <w:rsid w:val="007C2791"/>
    <w:rsid w:val="007C350F"/>
    <w:rsid w:val="007C40DA"/>
    <w:rsid w:val="007C4E23"/>
    <w:rsid w:val="007C7D3E"/>
    <w:rsid w:val="007D0414"/>
    <w:rsid w:val="007D0D58"/>
    <w:rsid w:val="007D1E4C"/>
    <w:rsid w:val="007D472A"/>
    <w:rsid w:val="007D4C4F"/>
    <w:rsid w:val="007D4F99"/>
    <w:rsid w:val="007D6C60"/>
    <w:rsid w:val="007D721C"/>
    <w:rsid w:val="007D738D"/>
    <w:rsid w:val="007E0DED"/>
    <w:rsid w:val="007E1127"/>
    <w:rsid w:val="007E6883"/>
    <w:rsid w:val="007F04C8"/>
    <w:rsid w:val="007F1170"/>
    <w:rsid w:val="007F12FA"/>
    <w:rsid w:val="007F1EA1"/>
    <w:rsid w:val="007F327F"/>
    <w:rsid w:val="007F3516"/>
    <w:rsid w:val="007F7D36"/>
    <w:rsid w:val="00800ADF"/>
    <w:rsid w:val="00801A4E"/>
    <w:rsid w:val="008039BE"/>
    <w:rsid w:val="008109FD"/>
    <w:rsid w:val="00812644"/>
    <w:rsid w:val="00814CC8"/>
    <w:rsid w:val="00815640"/>
    <w:rsid w:val="00816B70"/>
    <w:rsid w:val="00817739"/>
    <w:rsid w:val="008201C7"/>
    <w:rsid w:val="00820CBB"/>
    <w:rsid w:val="008232FC"/>
    <w:rsid w:val="00823AAA"/>
    <w:rsid w:val="00824A32"/>
    <w:rsid w:val="00825146"/>
    <w:rsid w:val="00825429"/>
    <w:rsid w:val="00825718"/>
    <w:rsid w:val="00825B9D"/>
    <w:rsid w:val="00826BCB"/>
    <w:rsid w:val="00826CB7"/>
    <w:rsid w:val="008314B5"/>
    <w:rsid w:val="00834ACB"/>
    <w:rsid w:val="008355E9"/>
    <w:rsid w:val="00836301"/>
    <w:rsid w:val="00836B5C"/>
    <w:rsid w:val="00837D71"/>
    <w:rsid w:val="0084033D"/>
    <w:rsid w:val="00840F32"/>
    <w:rsid w:val="0084390A"/>
    <w:rsid w:val="008532D6"/>
    <w:rsid w:val="008533FD"/>
    <w:rsid w:val="00854357"/>
    <w:rsid w:val="0085744F"/>
    <w:rsid w:val="00860241"/>
    <w:rsid w:val="00862014"/>
    <w:rsid w:val="00862212"/>
    <w:rsid w:val="00864D30"/>
    <w:rsid w:val="008654A3"/>
    <w:rsid w:val="00865957"/>
    <w:rsid w:val="00867272"/>
    <w:rsid w:val="0086738C"/>
    <w:rsid w:val="008679E2"/>
    <w:rsid w:val="0087202E"/>
    <w:rsid w:val="0087401E"/>
    <w:rsid w:val="008771F4"/>
    <w:rsid w:val="00880883"/>
    <w:rsid w:val="00880952"/>
    <w:rsid w:val="00885506"/>
    <w:rsid w:val="00887616"/>
    <w:rsid w:val="00892971"/>
    <w:rsid w:val="0089569E"/>
    <w:rsid w:val="00897BDE"/>
    <w:rsid w:val="008A3108"/>
    <w:rsid w:val="008A4F97"/>
    <w:rsid w:val="008A5C40"/>
    <w:rsid w:val="008A683B"/>
    <w:rsid w:val="008A6EEA"/>
    <w:rsid w:val="008A7BCA"/>
    <w:rsid w:val="008B0DD5"/>
    <w:rsid w:val="008B1109"/>
    <w:rsid w:val="008B1223"/>
    <w:rsid w:val="008B135E"/>
    <w:rsid w:val="008B2CFD"/>
    <w:rsid w:val="008B2E2E"/>
    <w:rsid w:val="008B36CC"/>
    <w:rsid w:val="008B3A91"/>
    <w:rsid w:val="008B4336"/>
    <w:rsid w:val="008B6270"/>
    <w:rsid w:val="008B6DAE"/>
    <w:rsid w:val="008B7F6F"/>
    <w:rsid w:val="008C0253"/>
    <w:rsid w:val="008C0DE2"/>
    <w:rsid w:val="008C1149"/>
    <w:rsid w:val="008C624E"/>
    <w:rsid w:val="008C67D5"/>
    <w:rsid w:val="008C690B"/>
    <w:rsid w:val="008C7591"/>
    <w:rsid w:val="008D00BA"/>
    <w:rsid w:val="008D0A1F"/>
    <w:rsid w:val="008D27C6"/>
    <w:rsid w:val="008D2D1C"/>
    <w:rsid w:val="008D3031"/>
    <w:rsid w:val="008D3E74"/>
    <w:rsid w:val="008D4458"/>
    <w:rsid w:val="008D6954"/>
    <w:rsid w:val="008D72C8"/>
    <w:rsid w:val="008D7459"/>
    <w:rsid w:val="008E1897"/>
    <w:rsid w:val="008E2AA7"/>
    <w:rsid w:val="008E34CF"/>
    <w:rsid w:val="008E3DED"/>
    <w:rsid w:val="008E44A2"/>
    <w:rsid w:val="008E66FB"/>
    <w:rsid w:val="008E6954"/>
    <w:rsid w:val="008E6A2E"/>
    <w:rsid w:val="008F2A21"/>
    <w:rsid w:val="008F59D7"/>
    <w:rsid w:val="008F5A72"/>
    <w:rsid w:val="008F5DD9"/>
    <w:rsid w:val="009009FE"/>
    <w:rsid w:val="00901471"/>
    <w:rsid w:val="00902668"/>
    <w:rsid w:val="0090404B"/>
    <w:rsid w:val="009048D6"/>
    <w:rsid w:val="00905013"/>
    <w:rsid w:val="00905571"/>
    <w:rsid w:val="00905FA8"/>
    <w:rsid w:val="00911F3F"/>
    <w:rsid w:val="00912428"/>
    <w:rsid w:val="009125C6"/>
    <w:rsid w:val="009135A8"/>
    <w:rsid w:val="009140F6"/>
    <w:rsid w:val="0091612A"/>
    <w:rsid w:val="00917FF2"/>
    <w:rsid w:val="00922909"/>
    <w:rsid w:val="00923A60"/>
    <w:rsid w:val="009247E1"/>
    <w:rsid w:val="00925C9B"/>
    <w:rsid w:val="00927085"/>
    <w:rsid w:val="00927656"/>
    <w:rsid w:val="009301C4"/>
    <w:rsid w:val="00931538"/>
    <w:rsid w:val="00931A56"/>
    <w:rsid w:val="00932D82"/>
    <w:rsid w:val="00933659"/>
    <w:rsid w:val="009338C0"/>
    <w:rsid w:val="00934E52"/>
    <w:rsid w:val="009354B2"/>
    <w:rsid w:val="00936685"/>
    <w:rsid w:val="00937704"/>
    <w:rsid w:val="00937D48"/>
    <w:rsid w:val="00941DAE"/>
    <w:rsid w:val="00943AAB"/>
    <w:rsid w:val="00944A4E"/>
    <w:rsid w:val="00945C16"/>
    <w:rsid w:val="00945D57"/>
    <w:rsid w:val="00946A41"/>
    <w:rsid w:val="00951E41"/>
    <w:rsid w:val="00954D2D"/>
    <w:rsid w:val="00955B14"/>
    <w:rsid w:val="00956B94"/>
    <w:rsid w:val="00960200"/>
    <w:rsid w:val="009627B2"/>
    <w:rsid w:val="009667CB"/>
    <w:rsid w:val="009676CA"/>
    <w:rsid w:val="00970F31"/>
    <w:rsid w:val="009713E1"/>
    <w:rsid w:val="0097232B"/>
    <w:rsid w:val="009730DE"/>
    <w:rsid w:val="00973F4B"/>
    <w:rsid w:val="00975468"/>
    <w:rsid w:val="0097576B"/>
    <w:rsid w:val="00976D0D"/>
    <w:rsid w:val="009779D6"/>
    <w:rsid w:val="009800FE"/>
    <w:rsid w:val="00980148"/>
    <w:rsid w:val="00981BA9"/>
    <w:rsid w:val="00982D16"/>
    <w:rsid w:val="00983D41"/>
    <w:rsid w:val="0098521D"/>
    <w:rsid w:val="009858F3"/>
    <w:rsid w:val="00985F88"/>
    <w:rsid w:val="00987BFE"/>
    <w:rsid w:val="00987EDC"/>
    <w:rsid w:val="009928BF"/>
    <w:rsid w:val="00993D12"/>
    <w:rsid w:val="009941E1"/>
    <w:rsid w:val="00994DE5"/>
    <w:rsid w:val="00996C8D"/>
    <w:rsid w:val="009978AB"/>
    <w:rsid w:val="009A0980"/>
    <w:rsid w:val="009A1747"/>
    <w:rsid w:val="009A1881"/>
    <w:rsid w:val="009A1C1F"/>
    <w:rsid w:val="009A34E1"/>
    <w:rsid w:val="009A3509"/>
    <w:rsid w:val="009A41C9"/>
    <w:rsid w:val="009A5B52"/>
    <w:rsid w:val="009A7E05"/>
    <w:rsid w:val="009B0915"/>
    <w:rsid w:val="009B251B"/>
    <w:rsid w:val="009B607F"/>
    <w:rsid w:val="009B7886"/>
    <w:rsid w:val="009B7DCF"/>
    <w:rsid w:val="009C1607"/>
    <w:rsid w:val="009C17E1"/>
    <w:rsid w:val="009C17E9"/>
    <w:rsid w:val="009C4798"/>
    <w:rsid w:val="009C57C9"/>
    <w:rsid w:val="009C6ED9"/>
    <w:rsid w:val="009D07F4"/>
    <w:rsid w:val="009D23A7"/>
    <w:rsid w:val="009D3306"/>
    <w:rsid w:val="009D3D41"/>
    <w:rsid w:val="009D42FA"/>
    <w:rsid w:val="009D4D6E"/>
    <w:rsid w:val="009D5B57"/>
    <w:rsid w:val="009D649E"/>
    <w:rsid w:val="009E48E7"/>
    <w:rsid w:val="009E4B57"/>
    <w:rsid w:val="009E5D92"/>
    <w:rsid w:val="009E726E"/>
    <w:rsid w:val="009F0912"/>
    <w:rsid w:val="009F134B"/>
    <w:rsid w:val="009F468D"/>
    <w:rsid w:val="009F4792"/>
    <w:rsid w:val="009F48CE"/>
    <w:rsid w:val="009F65B7"/>
    <w:rsid w:val="009F691C"/>
    <w:rsid w:val="009F6C3F"/>
    <w:rsid w:val="009F769E"/>
    <w:rsid w:val="009F7A78"/>
    <w:rsid w:val="00A01985"/>
    <w:rsid w:val="00A01BF0"/>
    <w:rsid w:val="00A021B8"/>
    <w:rsid w:val="00A021DA"/>
    <w:rsid w:val="00A04006"/>
    <w:rsid w:val="00A0463A"/>
    <w:rsid w:val="00A048EE"/>
    <w:rsid w:val="00A04CC7"/>
    <w:rsid w:val="00A06283"/>
    <w:rsid w:val="00A07770"/>
    <w:rsid w:val="00A10008"/>
    <w:rsid w:val="00A10D87"/>
    <w:rsid w:val="00A10FBB"/>
    <w:rsid w:val="00A149F7"/>
    <w:rsid w:val="00A1575E"/>
    <w:rsid w:val="00A16909"/>
    <w:rsid w:val="00A1703D"/>
    <w:rsid w:val="00A2016C"/>
    <w:rsid w:val="00A20690"/>
    <w:rsid w:val="00A20B38"/>
    <w:rsid w:val="00A2195F"/>
    <w:rsid w:val="00A2249D"/>
    <w:rsid w:val="00A24EAD"/>
    <w:rsid w:val="00A2692D"/>
    <w:rsid w:val="00A26C0F"/>
    <w:rsid w:val="00A27C92"/>
    <w:rsid w:val="00A30D78"/>
    <w:rsid w:val="00A30E9C"/>
    <w:rsid w:val="00A32F48"/>
    <w:rsid w:val="00A334FD"/>
    <w:rsid w:val="00A336C3"/>
    <w:rsid w:val="00A3676D"/>
    <w:rsid w:val="00A40EA2"/>
    <w:rsid w:val="00A41149"/>
    <w:rsid w:val="00A413C7"/>
    <w:rsid w:val="00A42A2B"/>
    <w:rsid w:val="00A42FA5"/>
    <w:rsid w:val="00A43917"/>
    <w:rsid w:val="00A46476"/>
    <w:rsid w:val="00A46BD3"/>
    <w:rsid w:val="00A51532"/>
    <w:rsid w:val="00A52A6D"/>
    <w:rsid w:val="00A56FAF"/>
    <w:rsid w:val="00A577FA"/>
    <w:rsid w:val="00A57FAA"/>
    <w:rsid w:val="00A605C9"/>
    <w:rsid w:val="00A606C6"/>
    <w:rsid w:val="00A66534"/>
    <w:rsid w:val="00A66853"/>
    <w:rsid w:val="00A720C5"/>
    <w:rsid w:val="00A7349F"/>
    <w:rsid w:val="00A74696"/>
    <w:rsid w:val="00A774AE"/>
    <w:rsid w:val="00A82390"/>
    <w:rsid w:val="00A82500"/>
    <w:rsid w:val="00A87AB4"/>
    <w:rsid w:val="00A90273"/>
    <w:rsid w:val="00A90707"/>
    <w:rsid w:val="00A93699"/>
    <w:rsid w:val="00A9449F"/>
    <w:rsid w:val="00A95265"/>
    <w:rsid w:val="00A954A9"/>
    <w:rsid w:val="00A95554"/>
    <w:rsid w:val="00A95C85"/>
    <w:rsid w:val="00AA247D"/>
    <w:rsid w:val="00AA421B"/>
    <w:rsid w:val="00AA495F"/>
    <w:rsid w:val="00AA63D1"/>
    <w:rsid w:val="00AA6AD1"/>
    <w:rsid w:val="00AA7B90"/>
    <w:rsid w:val="00AB06A0"/>
    <w:rsid w:val="00AB2675"/>
    <w:rsid w:val="00AC05F9"/>
    <w:rsid w:val="00AC0D58"/>
    <w:rsid w:val="00AC0F62"/>
    <w:rsid w:val="00AC609D"/>
    <w:rsid w:val="00AC7A09"/>
    <w:rsid w:val="00AC7CBB"/>
    <w:rsid w:val="00AD0100"/>
    <w:rsid w:val="00AD0352"/>
    <w:rsid w:val="00AD075C"/>
    <w:rsid w:val="00AD1648"/>
    <w:rsid w:val="00AD1BF7"/>
    <w:rsid w:val="00AD5CCE"/>
    <w:rsid w:val="00AD5EEB"/>
    <w:rsid w:val="00AD5F75"/>
    <w:rsid w:val="00AD698E"/>
    <w:rsid w:val="00AD6CB2"/>
    <w:rsid w:val="00AE0D0D"/>
    <w:rsid w:val="00AE124F"/>
    <w:rsid w:val="00AE1597"/>
    <w:rsid w:val="00AE1E95"/>
    <w:rsid w:val="00AE3E76"/>
    <w:rsid w:val="00AE4015"/>
    <w:rsid w:val="00AE4059"/>
    <w:rsid w:val="00AE4703"/>
    <w:rsid w:val="00AE5B8F"/>
    <w:rsid w:val="00AE6B28"/>
    <w:rsid w:val="00AE6D13"/>
    <w:rsid w:val="00AE7D12"/>
    <w:rsid w:val="00AF077B"/>
    <w:rsid w:val="00AF087C"/>
    <w:rsid w:val="00AF2049"/>
    <w:rsid w:val="00AF6AFF"/>
    <w:rsid w:val="00B00328"/>
    <w:rsid w:val="00B00399"/>
    <w:rsid w:val="00B009C7"/>
    <w:rsid w:val="00B02C26"/>
    <w:rsid w:val="00B02EFD"/>
    <w:rsid w:val="00B02F82"/>
    <w:rsid w:val="00B03785"/>
    <w:rsid w:val="00B0540F"/>
    <w:rsid w:val="00B06607"/>
    <w:rsid w:val="00B06D87"/>
    <w:rsid w:val="00B076E6"/>
    <w:rsid w:val="00B132E4"/>
    <w:rsid w:val="00B13896"/>
    <w:rsid w:val="00B13E75"/>
    <w:rsid w:val="00B147CB"/>
    <w:rsid w:val="00B1553E"/>
    <w:rsid w:val="00B176B1"/>
    <w:rsid w:val="00B17F4A"/>
    <w:rsid w:val="00B216A7"/>
    <w:rsid w:val="00B229C7"/>
    <w:rsid w:val="00B235DA"/>
    <w:rsid w:val="00B254E2"/>
    <w:rsid w:val="00B25771"/>
    <w:rsid w:val="00B25DEE"/>
    <w:rsid w:val="00B26623"/>
    <w:rsid w:val="00B31079"/>
    <w:rsid w:val="00B31954"/>
    <w:rsid w:val="00B41269"/>
    <w:rsid w:val="00B452B2"/>
    <w:rsid w:val="00B46330"/>
    <w:rsid w:val="00B46A3F"/>
    <w:rsid w:val="00B46DC5"/>
    <w:rsid w:val="00B47AFB"/>
    <w:rsid w:val="00B51076"/>
    <w:rsid w:val="00B522AB"/>
    <w:rsid w:val="00B52433"/>
    <w:rsid w:val="00B53289"/>
    <w:rsid w:val="00B542A5"/>
    <w:rsid w:val="00B55DD4"/>
    <w:rsid w:val="00B57E7E"/>
    <w:rsid w:val="00B609C4"/>
    <w:rsid w:val="00B60B58"/>
    <w:rsid w:val="00B64958"/>
    <w:rsid w:val="00B6536C"/>
    <w:rsid w:val="00B65492"/>
    <w:rsid w:val="00B65C1A"/>
    <w:rsid w:val="00B70DDE"/>
    <w:rsid w:val="00B70E52"/>
    <w:rsid w:val="00B7131A"/>
    <w:rsid w:val="00B73752"/>
    <w:rsid w:val="00B775B9"/>
    <w:rsid w:val="00B77A4A"/>
    <w:rsid w:val="00B80576"/>
    <w:rsid w:val="00B8246C"/>
    <w:rsid w:val="00B8271D"/>
    <w:rsid w:val="00B833A5"/>
    <w:rsid w:val="00B8395D"/>
    <w:rsid w:val="00B843CB"/>
    <w:rsid w:val="00B85BEB"/>
    <w:rsid w:val="00B873CB"/>
    <w:rsid w:val="00B90462"/>
    <w:rsid w:val="00B90ABA"/>
    <w:rsid w:val="00B90DF2"/>
    <w:rsid w:val="00B913BA"/>
    <w:rsid w:val="00B91D9E"/>
    <w:rsid w:val="00B94693"/>
    <w:rsid w:val="00B94912"/>
    <w:rsid w:val="00B95511"/>
    <w:rsid w:val="00B9767E"/>
    <w:rsid w:val="00B97A68"/>
    <w:rsid w:val="00BA004B"/>
    <w:rsid w:val="00BA1CE3"/>
    <w:rsid w:val="00BA212C"/>
    <w:rsid w:val="00BA5A86"/>
    <w:rsid w:val="00BA6C02"/>
    <w:rsid w:val="00BA739E"/>
    <w:rsid w:val="00BA7839"/>
    <w:rsid w:val="00BB313D"/>
    <w:rsid w:val="00BB380C"/>
    <w:rsid w:val="00BB3D20"/>
    <w:rsid w:val="00BB4261"/>
    <w:rsid w:val="00BB7750"/>
    <w:rsid w:val="00BB7A94"/>
    <w:rsid w:val="00BB7E1F"/>
    <w:rsid w:val="00BB7E54"/>
    <w:rsid w:val="00BC45D1"/>
    <w:rsid w:val="00BC495A"/>
    <w:rsid w:val="00BC5994"/>
    <w:rsid w:val="00BC5D02"/>
    <w:rsid w:val="00BC650C"/>
    <w:rsid w:val="00BC7BA6"/>
    <w:rsid w:val="00BC7E53"/>
    <w:rsid w:val="00BD194A"/>
    <w:rsid w:val="00BD2B66"/>
    <w:rsid w:val="00BD4310"/>
    <w:rsid w:val="00BD4A87"/>
    <w:rsid w:val="00BD5526"/>
    <w:rsid w:val="00BD683A"/>
    <w:rsid w:val="00BE179E"/>
    <w:rsid w:val="00BE268B"/>
    <w:rsid w:val="00BE2E63"/>
    <w:rsid w:val="00BE4640"/>
    <w:rsid w:val="00BE4EC8"/>
    <w:rsid w:val="00BE54BF"/>
    <w:rsid w:val="00BE5F4F"/>
    <w:rsid w:val="00BE6980"/>
    <w:rsid w:val="00BE7378"/>
    <w:rsid w:val="00BF1B32"/>
    <w:rsid w:val="00BF25A2"/>
    <w:rsid w:val="00BF3151"/>
    <w:rsid w:val="00BF36BE"/>
    <w:rsid w:val="00BF3F20"/>
    <w:rsid w:val="00BF57B1"/>
    <w:rsid w:val="00BF6046"/>
    <w:rsid w:val="00BF6A03"/>
    <w:rsid w:val="00BF7894"/>
    <w:rsid w:val="00C010B6"/>
    <w:rsid w:val="00C03810"/>
    <w:rsid w:val="00C0409F"/>
    <w:rsid w:val="00C040E8"/>
    <w:rsid w:val="00C05ADE"/>
    <w:rsid w:val="00C06942"/>
    <w:rsid w:val="00C06BF6"/>
    <w:rsid w:val="00C075B4"/>
    <w:rsid w:val="00C07C1D"/>
    <w:rsid w:val="00C10128"/>
    <w:rsid w:val="00C101AB"/>
    <w:rsid w:val="00C11322"/>
    <w:rsid w:val="00C14106"/>
    <w:rsid w:val="00C146B3"/>
    <w:rsid w:val="00C161AF"/>
    <w:rsid w:val="00C20D3B"/>
    <w:rsid w:val="00C21D5E"/>
    <w:rsid w:val="00C238BF"/>
    <w:rsid w:val="00C26A44"/>
    <w:rsid w:val="00C2721B"/>
    <w:rsid w:val="00C3170C"/>
    <w:rsid w:val="00C32C30"/>
    <w:rsid w:val="00C34339"/>
    <w:rsid w:val="00C34599"/>
    <w:rsid w:val="00C34647"/>
    <w:rsid w:val="00C37003"/>
    <w:rsid w:val="00C40A84"/>
    <w:rsid w:val="00C42294"/>
    <w:rsid w:val="00C42E88"/>
    <w:rsid w:val="00C47729"/>
    <w:rsid w:val="00C4775A"/>
    <w:rsid w:val="00C47C97"/>
    <w:rsid w:val="00C50EAB"/>
    <w:rsid w:val="00C52350"/>
    <w:rsid w:val="00C5330E"/>
    <w:rsid w:val="00C535A9"/>
    <w:rsid w:val="00C55502"/>
    <w:rsid w:val="00C566B0"/>
    <w:rsid w:val="00C602F8"/>
    <w:rsid w:val="00C60AC0"/>
    <w:rsid w:val="00C6222E"/>
    <w:rsid w:val="00C628EF"/>
    <w:rsid w:val="00C634A7"/>
    <w:rsid w:val="00C64F0C"/>
    <w:rsid w:val="00C65819"/>
    <w:rsid w:val="00C65E88"/>
    <w:rsid w:val="00C70392"/>
    <w:rsid w:val="00C715E0"/>
    <w:rsid w:val="00C7245A"/>
    <w:rsid w:val="00C7292D"/>
    <w:rsid w:val="00C7352C"/>
    <w:rsid w:val="00C73CB7"/>
    <w:rsid w:val="00C7659B"/>
    <w:rsid w:val="00C765BC"/>
    <w:rsid w:val="00C76BF9"/>
    <w:rsid w:val="00C7703F"/>
    <w:rsid w:val="00C77B67"/>
    <w:rsid w:val="00C82D1D"/>
    <w:rsid w:val="00C84A9E"/>
    <w:rsid w:val="00C8672B"/>
    <w:rsid w:val="00C9076C"/>
    <w:rsid w:val="00C9114F"/>
    <w:rsid w:val="00C945B8"/>
    <w:rsid w:val="00C96182"/>
    <w:rsid w:val="00C9722A"/>
    <w:rsid w:val="00C97CEE"/>
    <w:rsid w:val="00CA0E12"/>
    <w:rsid w:val="00CA1BFB"/>
    <w:rsid w:val="00CA3682"/>
    <w:rsid w:val="00CA75B1"/>
    <w:rsid w:val="00CB126A"/>
    <w:rsid w:val="00CB512F"/>
    <w:rsid w:val="00CB56A5"/>
    <w:rsid w:val="00CB7A4B"/>
    <w:rsid w:val="00CC003D"/>
    <w:rsid w:val="00CC04FB"/>
    <w:rsid w:val="00CC07EA"/>
    <w:rsid w:val="00CC2D93"/>
    <w:rsid w:val="00CC5207"/>
    <w:rsid w:val="00CC7283"/>
    <w:rsid w:val="00CD063C"/>
    <w:rsid w:val="00CD0663"/>
    <w:rsid w:val="00CD09E9"/>
    <w:rsid w:val="00CD1A21"/>
    <w:rsid w:val="00CD4163"/>
    <w:rsid w:val="00CE04AE"/>
    <w:rsid w:val="00CE0C44"/>
    <w:rsid w:val="00CE1B30"/>
    <w:rsid w:val="00CE2BA6"/>
    <w:rsid w:val="00CE3C2E"/>
    <w:rsid w:val="00CE3FD0"/>
    <w:rsid w:val="00CE534E"/>
    <w:rsid w:val="00CE5A82"/>
    <w:rsid w:val="00CE7499"/>
    <w:rsid w:val="00CF0F37"/>
    <w:rsid w:val="00CF0F90"/>
    <w:rsid w:val="00CF1D40"/>
    <w:rsid w:val="00CF345A"/>
    <w:rsid w:val="00CF3E44"/>
    <w:rsid w:val="00CF60A7"/>
    <w:rsid w:val="00D0450A"/>
    <w:rsid w:val="00D05D95"/>
    <w:rsid w:val="00D0650D"/>
    <w:rsid w:val="00D10F9F"/>
    <w:rsid w:val="00D13A55"/>
    <w:rsid w:val="00D14651"/>
    <w:rsid w:val="00D15BD4"/>
    <w:rsid w:val="00D20D9C"/>
    <w:rsid w:val="00D22989"/>
    <w:rsid w:val="00D24637"/>
    <w:rsid w:val="00D24F07"/>
    <w:rsid w:val="00D25A69"/>
    <w:rsid w:val="00D30905"/>
    <w:rsid w:val="00D30D3F"/>
    <w:rsid w:val="00D32E23"/>
    <w:rsid w:val="00D33656"/>
    <w:rsid w:val="00D34DBB"/>
    <w:rsid w:val="00D35EBB"/>
    <w:rsid w:val="00D37C2C"/>
    <w:rsid w:val="00D407C0"/>
    <w:rsid w:val="00D410A1"/>
    <w:rsid w:val="00D41177"/>
    <w:rsid w:val="00D41961"/>
    <w:rsid w:val="00D4368F"/>
    <w:rsid w:val="00D4456B"/>
    <w:rsid w:val="00D4641E"/>
    <w:rsid w:val="00D46DEE"/>
    <w:rsid w:val="00D5011C"/>
    <w:rsid w:val="00D50B2D"/>
    <w:rsid w:val="00D51BFC"/>
    <w:rsid w:val="00D51ED3"/>
    <w:rsid w:val="00D52434"/>
    <w:rsid w:val="00D52E68"/>
    <w:rsid w:val="00D5498B"/>
    <w:rsid w:val="00D55993"/>
    <w:rsid w:val="00D563B7"/>
    <w:rsid w:val="00D6125F"/>
    <w:rsid w:val="00D61C34"/>
    <w:rsid w:val="00D63E9A"/>
    <w:rsid w:val="00D6512F"/>
    <w:rsid w:val="00D65C28"/>
    <w:rsid w:val="00D67719"/>
    <w:rsid w:val="00D6774A"/>
    <w:rsid w:val="00D67954"/>
    <w:rsid w:val="00D67F83"/>
    <w:rsid w:val="00D7010B"/>
    <w:rsid w:val="00D70B1A"/>
    <w:rsid w:val="00D7102C"/>
    <w:rsid w:val="00D71B14"/>
    <w:rsid w:val="00D73F7E"/>
    <w:rsid w:val="00D744E7"/>
    <w:rsid w:val="00D747DC"/>
    <w:rsid w:val="00D74A12"/>
    <w:rsid w:val="00D8277A"/>
    <w:rsid w:val="00D8693D"/>
    <w:rsid w:val="00D925EE"/>
    <w:rsid w:val="00D92D33"/>
    <w:rsid w:val="00D93277"/>
    <w:rsid w:val="00D94569"/>
    <w:rsid w:val="00D95263"/>
    <w:rsid w:val="00D9773C"/>
    <w:rsid w:val="00DA12A0"/>
    <w:rsid w:val="00DA2969"/>
    <w:rsid w:val="00DA3056"/>
    <w:rsid w:val="00DA3058"/>
    <w:rsid w:val="00DA31E3"/>
    <w:rsid w:val="00DA6FCC"/>
    <w:rsid w:val="00DA70AA"/>
    <w:rsid w:val="00DA729C"/>
    <w:rsid w:val="00DA73DE"/>
    <w:rsid w:val="00DA7BC4"/>
    <w:rsid w:val="00DB01E3"/>
    <w:rsid w:val="00DB130A"/>
    <w:rsid w:val="00DB2359"/>
    <w:rsid w:val="00DB3249"/>
    <w:rsid w:val="00DB39A4"/>
    <w:rsid w:val="00DB4427"/>
    <w:rsid w:val="00DB639F"/>
    <w:rsid w:val="00DB6556"/>
    <w:rsid w:val="00DB7603"/>
    <w:rsid w:val="00DB79D1"/>
    <w:rsid w:val="00DC196E"/>
    <w:rsid w:val="00DC3AD1"/>
    <w:rsid w:val="00DC3B7B"/>
    <w:rsid w:val="00DD09F6"/>
    <w:rsid w:val="00DD10CD"/>
    <w:rsid w:val="00DD2062"/>
    <w:rsid w:val="00DD5703"/>
    <w:rsid w:val="00DD5E9C"/>
    <w:rsid w:val="00DD6A56"/>
    <w:rsid w:val="00DD6C88"/>
    <w:rsid w:val="00DD6E2F"/>
    <w:rsid w:val="00DE1055"/>
    <w:rsid w:val="00DE153F"/>
    <w:rsid w:val="00DE1AA3"/>
    <w:rsid w:val="00DE2D1B"/>
    <w:rsid w:val="00DE2DCC"/>
    <w:rsid w:val="00DE6F31"/>
    <w:rsid w:val="00DE799A"/>
    <w:rsid w:val="00DF1110"/>
    <w:rsid w:val="00DF4AFC"/>
    <w:rsid w:val="00DF5BF0"/>
    <w:rsid w:val="00DF6FA3"/>
    <w:rsid w:val="00DF6FA8"/>
    <w:rsid w:val="00DF7253"/>
    <w:rsid w:val="00E01EBC"/>
    <w:rsid w:val="00E020F2"/>
    <w:rsid w:val="00E02BC8"/>
    <w:rsid w:val="00E04EA3"/>
    <w:rsid w:val="00E11435"/>
    <w:rsid w:val="00E11B54"/>
    <w:rsid w:val="00E1265C"/>
    <w:rsid w:val="00E14293"/>
    <w:rsid w:val="00E15A69"/>
    <w:rsid w:val="00E16269"/>
    <w:rsid w:val="00E16589"/>
    <w:rsid w:val="00E165E8"/>
    <w:rsid w:val="00E17728"/>
    <w:rsid w:val="00E17B74"/>
    <w:rsid w:val="00E20277"/>
    <w:rsid w:val="00E22F3F"/>
    <w:rsid w:val="00E2635B"/>
    <w:rsid w:val="00E26931"/>
    <w:rsid w:val="00E30AF2"/>
    <w:rsid w:val="00E31D70"/>
    <w:rsid w:val="00E33308"/>
    <w:rsid w:val="00E354FE"/>
    <w:rsid w:val="00E40F4A"/>
    <w:rsid w:val="00E43FF0"/>
    <w:rsid w:val="00E475F5"/>
    <w:rsid w:val="00E50051"/>
    <w:rsid w:val="00E5078C"/>
    <w:rsid w:val="00E526AF"/>
    <w:rsid w:val="00E535A7"/>
    <w:rsid w:val="00E5393F"/>
    <w:rsid w:val="00E549AB"/>
    <w:rsid w:val="00E564A0"/>
    <w:rsid w:val="00E57C21"/>
    <w:rsid w:val="00E603BE"/>
    <w:rsid w:val="00E6059F"/>
    <w:rsid w:val="00E620B6"/>
    <w:rsid w:val="00E62145"/>
    <w:rsid w:val="00E62C2B"/>
    <w:rsid w:val="00E6307C"/>
    <w:rsid w:val="00E63C1C"/>
    <w:rsid w:val="00E65D3A"/>
    <w:rsid w:val="00E65DF5"/>
    <w:rsid w:val="00E67322"/>
    <w:rsid w:val="00E673C1"/>
    <w:rsid w:val="00E71CC6"/>
    <w:rsid w:val="00E737D5"/>
    <w:rsid w:val="00E75125"/>
    <w:rsid w:val="00E81BA0"/>
    <w:rsid w:val="00E86DDB"/>
    <w:rsid w:val="00E873A3"/>
    <w:rsid w:val="00E9087A"/>
    <w:rsid w:val="00E92772"/>
    <w:rsid w:val="00E927C1"/>
    <w:rsid w:val="00E92DB0"/>
    <w:rsid w:val="00E93BF6"/>
    <w:rsid w:val="00E953DE"/>
    <w:rsid w:val="00EA0A7E"/>
    <w:rsid w:val="00EA404F"/>
    <w:rsid w:val="00EA4E9A"/>
    <w:rsid w:val="00EA567C"/>
    <w:rsid w:val="00EA57EB"/>
    <w:rsid w:val="00EA5ABD"/>
    <w:rsid w:val="00EA6E72"/>
    <w:rsid w:val="00EB1BB4"/>
    <w:rsid w:val="00EB2BAA"/>
    <w:rsid w:val="00EB2C2F"/>
    <w:rsid w:val="00EB3011"/>
    <w:rsid w:val="00EB3063"/>
    <w:rsid w:val="00EB40B6"/>
    <w:rsid w:val="00EB6397"/>
    <w:rsid w:val="00EB746E"/>
    <w:rsid w:val="00EC1799"/>
    <w:rsid w:val="00EC2E7B"/>
    <w:rsid w:val="00EC4A42"/>
    <w:rsid w:val="00EC543C"/>
    <w:rsid w:val="00EC68E0"/>
    <w:rsid w:val="00ED06C6"/>
    <w:rsid w:val="00ED11D6"/>
    <w:rsid w:val="00ED3F4E"/>
    <w:rsid w:val="00ED45A4"/>
    <w:rsid w:val="00ED4869"/>
    <w:rsid w:val="00ED50A5"/>
    <w:rsid w:val="00ED564F"/>
    <w:rsid w:val="00ED5C54"/>
    <w:rsid w:val="00ED7A8A"/>
    <w:rsid w:val="00ED7EB9"/>
    <w:rsid w:val="00EE1FB9"/>
    <w:rsid w:val="00EE30EC"/>
    <w:rsid w:val="00EE3816"/>
    <w:rsid w:val="00EE447A"/>
    <w:rsid w:val="00EE48B9"/>
    <w:rsid w:val="00EE7F7F"/>
    <w:rsid w:val="00EF215C"/>
    <w:rsid w:val="00EF764E"/>
    <w:rsid w:val="00F0144A"/>
    <w:rsid w:val="00F0399D"/>
    <w:rsid w:val="00F039BD"/>
    <w:rsid w:val="00F06B23"/>
    <w:rsid w:val="00F070EE"/>
    <w:rsid w:val="00F07316"/>
    <w:rsid w:val="00F1161E"/>
    <w:rsid w:val="00F1220B"/>
    <w:rsid w:val="00F135AC"/>
    <w:rsid w:val="00F14B96"/>
    <w:rsid w:val="00F14DF7"/>
    <w:rsid w:val="00F165E3"/>
    <w:rsid w:val="00F22C7E"/>
    <w:rsid w:val="00F23BC8"/>
    <w:rsid w:val="00F245EC"/>
    <w:rsid w:val="00F2480C"/>
    <w:rsid w:val="00F26C07"/>
    <w:rsid w:val="00F30BC2"/>
    <w:rsid w:val="00F31A55"/>
    <w:rsid w:val="00F31D80"/>
    <w:rsid w:val="00F3221A"/>
    <w:rsid w:val="00F324DA"/>
    <w:rsid w:val="00F32F67"/>
    <w:rsid w:val="00F3325D"/>
    <w:rsid w:val="00F3746D"/>
    <w:rsid w:val="00F40217"/>
    <w:rsid w:val="00F41301"/>
    <w:rsid w:val="00F42A09"/>
    <w:rsid w:val="00F449B7"/>
    <w:rsid w:val="00F44D72"/>
    <w:rsid w:val="00F47490"/>
    <w:rsid w:val="00F52297"/>
    <w:rsid w:val="00F531DC"/>
    <w:rsid w:val="00F537AA"/>
    <w:rsid w:val="00F5567B"/>
    <w:rsid w:val="00F56032"/>
    <w:rsid w:val="00F56F30"/>
    <w:rsid w:val="00F573B2"/>
    <w:rsid w:val="00F57C72"/>
    <w:rsid w:val="00F60AEF"/>
    <w:rsid w:val="00F6132D"/>
    <w:rsid w:val="00F6728E"/>
    <w:rsid w:val="00F719E1"/>
    <w:rsid w:val="00F71A31"/>
    <w:rsid w:val="00F72471"/>
    <w:rsid w:val="00F732E1"/>
    <w:rsid w:val="00F768B4"/>
    <w:rsid w:val="00F777F0"/>
    <w:rsid w:val="00F77D18"/>
    <w:rsid w:val="00F77D96"/>
    <w:rsid w:val="00F80F38"/>
    <w:rsid w:val="00F81967"/>
    <w:rsid w:val="00F82BF3"/>
    <w:rsid w:val="00F83BE1"/>
    <w:rsid w:val="00F84F3B"/>
    <w:rsid w:val="00F850B3"/>
    <w:rsid w:val="00F865A4"/>
    <w:rsid w:val="00F87385"/>
    <w:rsid w:val="00F875E2"/>
    <w:rsid w:val="00F87B6B"/>
    <w:rsid w:val="00F900EC"/>
    <w:rsid w:val="00F92C57"/>
    <w:rsid w:val="00F93AD9"/>
    <w:rsid w:val="00F93C5B"/>
    <w:rsid w:val="00F95609"/>
    <w:rsid w:val="00F959A5"/>
    <w:rsid w:val="00F9738E"/>
    <w:rsid w:val="00F978EE"/>
    <w:rsid w:val="00FA09F2"/>
    <w:rsid w:val="00FA1C6A"/>
    <w:rsid w:val="00FA2352"/>
    <w:rsid w:val="00FA34B1"/>
    <w:rsid w:val="00FA4A81"/>
    <w:rsid w:val="00FB2BB9"/>
    <w:rsid w:val="00FB79F1"/>
    <w:rsid w:val="00FC00EB"/>
    <w:rsid w:val="00FC044E"/>
    <w:rsid w:val="00FC1FFC"/>
    <w:rsid w:val="00FC3391"/>
    <w:rsid w:val="00FC4134"/>
    <w:rsid w:val="00FC4BD0"/>
    <w:rsid w:val="00FC4CF3"/>
    <w:rsid w:val="00FC5293"/>
    <w:rsid w:val="00FC602A"/>
    <w:rsid w:val="00FC6AA9"/>
    <w:rsid w:val="00FC6D73"/>
    <w:rsid w:val="00FC73D0"/>
    <w:rsid w:val="00FD1177"/>
    <w:rsid w:val="00FD26CC"/>
    <w:rsid w:val="00FD2BD2"/>
    <w:rsid w:val="00FD3289"/>
    <w:rsid w:val="00FD4E01"/>
    <w:rsid w:val="00FD5A48"/>
    <w:rsid w:val="00FD5F7B"/>
    <w:rsid w:val="00FE026F"/>
    <w:rsid w:val="00FE1D21"/>
    <w:rsid w:val="00FE39D9"/>
    <w:rsid w:val="00FE433B"/>
    <w:rsid w:val="00FE56FB"/>
    <w:rsid w:val="00FE6F3F"/>
    <w:rsid w:val="00FF186E"/>
    <w:rsid w:val="00FF3495"/>
    <w:rsid w:val="00FF3543"/>
    <w:rsid w:val="00FF65B4"/>
    <w:rsid w:val="00FF67F0"/>
    <w:rsid w:val="00FF7DF9"/>
    <w:rsid w:val="1225783E"/>
    <w:rsid w:val="1AF54815"/>
    <w:rsid w:val="23587C27"/>
    <w:rsid w:val="24EDA2AF"/>
    <w:rsid w:val="379BEA61"/>
    <w:rsid w:val="3DA4849E"/>
    <w:rsid w:val="40228764"/>
    <w:rsid w:val="45A1C1A1"/>
    <w:rsid w:val="4996E8C2"/>
    <w:rsid w:val="5709E3AC"/>
    <w:rsid w:val="5FB72D9C"/>
    <w:rsid w:val="6D8EA266"/>
    <w:rsid w:val="76FEE49F"/>
    <w:rsid w:val="7D8B0BFF"/>
    <w:rsid w:val="7F8ED1E0"/>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89B53B"/>
  <w14:defaultImageDpi w14:val="330"/>
  <w15:docId w15:val="{38A5BEF8-39A7-46F2-9D8C-A0685E847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0F9F"/>
    <w:rPr>
      <w:rFonts w:asciiTheme="minorHAnsi" w:eastAsiaTheme="minorHAnsi" w:hAnsiTheme="minorHAnsi" w:cstheme="minorBidi"/>
      <w:sz w:val="22"/>
      <w:szCs w:val="22"/>
      <w:lang w:eastAsia="en-US"/>
    </w:rPr>
  </w:style>
  <w:style w:type="paragraph" w:styleId="berschrift1">
    <w:name w:val="heading 1"/>
    <w:basedOn w:val="Standard"/>
    <w:next w:val="Standard"/>
    <w:qFormat/>
    <w:pPr>
      <w:keepNext/>
      <w:outlineLvl w:val="0"/>
    </w:pPr>
    <w:rPr>
      <w:b/>
      <w:sz w:val="36"/>
    </w:rPr>
  </w:style>
  <w:style w:type="paragraph" w:styleId="berschrift2">
    <w:name w:val="heading 2"/>
    <w:basedOn w:val="Standard"/>
    <w:next w:val="Standard"/>
    <w:qFormat/>
    <w:pPr>
      <w:keepNext/>
      <w:outlineLvl w:val="1"/>
    </w:pPr>
    <w:rPr>
      <w:sz w:val="24"/>
    </w:rPr>
  </w:style>
  <w:style w:type="paragraph" w:styleId="berschrift3">
    <w:name w:val="heading 3"/>
    <w:basedOn w:val="Standard"/>
    <w:next w:val="Standard"/>
    <w:link w:val="berschrift3Zchn"/>
    <w:semiHidden/>
    <w:unhideWhenUsed/>
    <w:qFormat/>
    <w:rsid w:val="0087202E"/>
    <w:pPr>
      <w:keepNext/>
      <w:keepLines/>
      <w:spacing w:before="40"/>
      <w:outlineLvl w:val="2"/>
    </w:pPr>
    <w:rPr>
      <w:rFonts w:asciiTheme="majorHAnsi" w:eastAsiaTheme="majorEastAsia" w:hAnsiTheme="majorHAnsi" w:cstheme="majorBidi"/>
      <w:color w:val="6C0C11" w:themeColor="accent1" w:themeShade="7F"/>
      <w:sz w:val="24"/>
      <w:szCs w:val="24"/>
    </w:rPr>
  </w:style>
  <w:style w:type="paragraph" w:styleId="berschrift5">
    <w:name w:val="heading 5"/>
    <w:basedOn w:val="Standard"/>
    <w:next w:val="Standard"/>
    <w:qFormat/>
    <w:pPr>
      <w:keepNext/>
      <w:outlineLvl w:val="4"/>
    </w:pPr>
    <w:rPr>
      <w:b/>
      <w:i/>
      <w:sz w:val="34"/>
    </w:rPr>
  </w:style>
  <w:style w:type="paragraph" w:styleId="berschrift6">
    <w:name w:val="heading 6"/>
    <w:basedOn w:val="Standard"/>
    <w:next w:val="Standard"/>
    <w:qFormat/>
    <w:pPr>
      <w:keepNext/>
      <w:outlineLvl w:val="5"/>
    </w:pPr>
    <w:rPr>
      <w:b/>
      <w:i/>
      <w:sz w:val="40"/>
    </w:rPr>
  </w:style>
  <w:style w:type="paragraph" w:styleId="berschrift7">
    <w:name w:val="heading 7"/>
    <w:basedOn w:val="Standard"/>
    <w:next w:val="Standard"/>
    <w:qFormat/>
    <w:pPr>
      <w:keepNext/>
      <w:tabs>
        <w:tab w:val="left" w:pos="851"/>
      </w:tabs>
      <w:outlineLvl w:val="6"/>
    </w:pPr>
    <w:rPr>
      <w:b/>
      <w:i/>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rFonts w:ascii="Times New Roman" w:hAnsi="Times New Roman"/>
      <w:sz w:val="20"/>
    </w:rPr>
  </w:style>
  <w:style w:type="table" w:styleId="Tabellenraster">
    <w:name w:val="Table Grid"/>
    <w:basedOn w:val="NormaleTabelle"/>
    <w:rsid w:val="001522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17B3C"/>
    <w:rPr>
      <w:rFonts w:ascii="Tahoma" w:hAnsi="Tahoma" w:cs="Tahoma"/>
      <w:sz w:val="16"/>
      <w:szCs w:val="16"/>
    </w:rPr>
  </w:style>
  <w:style w:type="paragraph" w:styleId="Fuzeile">
    <w:name w:val="footer"/>
    <w:basedOn w:val="Standard"/>
    <w:link w:val="FuzeileZchn"/>
    <w:uiPriority w:val="99"/>
    <w:rsid w:val="005C3BE5"/>
    <w:pPr>
      <w:tabs>
        <w:tab w:val="center" w:pos="4536"/>
        <w:tab w:val="right" w:pos="9072"/>
      </w:tabs>
    </w:pPr>
  </w:style>
  <w:style w:type="character" w:customStyle="1" w:styleId="FuzeileZchn">
    <w:name w:val="Fußzeile Zchn"/>
    <w:basedOn w:val="Absatz-Standardschriftart"/>
    <w:link w:val="Fuzeile"/>
    <w:uiPriority w:val="99"/>
    <w:rsid w:val="006B32D7"/>
    <w:rPr>
      <w:rFonts w:ascii="Arial" w:hAnsi="Arial"/>
      <w:sz w:val="22"/>
    </w:rPr>
  </w:style>
  <w:style w:type="paragraph" w:styleId="Listenabsatz">
    <w:name w:val="List Paragraph"/>
    <w:basedOn w:val="Standard"/>
    <w:uiPriority w:val="34"/>
    <w:qFormat/>
    <w:rsid w:val="006A6D47"/>
    <w:pPr>
      <w:numPr>
        <w:numId w:val="16"/>
      </w:numPr>
      <w:spacing w:line="280" w:lineRule="atLeast"/>
    </w:pPr>
    <w:rPr>
      <w:rFonts w:cs="Arial"/>
    </w:rPr>
  </w:style>
  <w:style w:type="character" w:styleId="Hyperlink">
    <w:name w:val="Hyperlink"/>
    <w:basedOn w:val="Absatz-Standardschriftart"/>
    <w:uiPriority w:val="99"/>
    <w:unhideWhenUsed/>
    <w:rsid w:val="00D10F9F"/>
    <w:rPr>
      <w:color w:val="0000FF"/>
      <w:u w:val="single"/>
    </w:rPr>
  </w:style>
  <w:style w:type="character" w:styleId="Kommentarzeichen">
    <w:name w:val="annotation reference"/>
    <w:basedOn w:val="Absatz-Standardschriftart"/>
    <w:uiPriority w:val="99"/>
    <w:semiHidden/>
    <w:unhideWhenUsed/>
    <w:rsid w:val="00D10F9F"/>
    <w:rPr>
      <w:sz w:val="16"/>
      <w:szCs w:val="16"/>
    </w:rPr>
  </w:style>
  <w:style w:type="paragraph" w:styleId="Kommentartext">
    <w:name w:val="annotation text"/>
    <w:basedOn w:val="Standard"/>
    <w:link w:val="KommentartextZchn"/>
    <w:uiPriority w:val="99"/>
    <w:unhideWhenUsed/>
    <w:rsid w:val="00D10F9F"/>
    <w:rPr>
      <w:sz w:val="20"/>
      <w:szCs w:val="20"/>
    </w:rPr>
  </w:style>
  <w:style w:type="character" w:customStyle="1" w:styleId="KommentartextZchn">
    <w:name w:val="Kommentartext Zchn"/>
    <w:basedOn w:val="Absatz-Standardschriftart"/>
    <w:link w:val="Kommentartext"/>
    <w:uiPriority w:val="99"/>
    <w:rsid w:val="00D10F9F"/>
    <w:rPr>
      <w:rFonts w:asciiTheme="minorHAnsi" w:eastAsiaTheme="minorHAnsi" w:hAnsiTheme="minorHAnsi" w:cstheme="minorBidi"/>
      <w:lang w:eastAsia="en-US"/>
    </w:rPr>
  </w:style>
  <w:style w:type="paragraph" w:customStyle="1" w:styleId="Default">
    <w:name w:val="Default"/>
    <w:rsid w:val="00D10F9F"/>
    <w:pPr>
      <w:autoSpaceDE w:val="0"/>
      <w:autoSpaceDN w:val="0"/>
      <w:adjustRightInd w:val="0"/>
    </w:pPr>
    <w:rPr>
      <w:rFonts w:ascii="Arial" w:hAnsi="Arial" w:cs="Arial"/>
      <w:color w:val="000000"/>
      <w:sz w:val="24"/>
      <w:szCs w:val="24"/>
    </w:rPr>
  </w:style>
  <w:style w:type="character" w:customStyle="1" w:styleId="normaltextrun">
    <w:name w:val="normaltextrun"/>
    <w:basedOn w:val="Absatz-Standardschriftart"/>
    <w:rsid w:val="00F71A31"/>
  </w:style>
  <w:style w:type="character" w:customStyle="1" w:styleId="spellingerror">
    <w:name w:val="spellingerror"/>
    <w:basedOn w:val="Absatz-Standardschriftart"/>
    <w:rsid w:val="00F71A31"/>
  </w:style>
  <w:style w:type="character" w:customStyle="1" w:styleId="eop">
    <w:name w:val="eop"/>
    <w:basedOn w:val="Absatz-Standardschriftart"/>
    <w:rsid w:val="00F71A31"/>
  </w:style>
  <w:style w:type="paragraph" w:styleId="Kommentarthema">
    <w:name w:val="annotation subject"/>
    <w:basedOn w:val="Kommentartext"/>
    <w:next w:val="Kommentartext"/>
    <w:link w:val="KommentarthemaZchn"/>
    <w:semiHidden/>
    <w:unhideWhenUsed/>
    <w:rsid w:val="00AF077B"/>
    <w:rPr>
      <w:b/>
      <w:bCs/>
    </w:rPr>
  </w:style>
  <w:style w:type="character" w:customStyle="1" w:styleId="KommentarthemaZchn">
    <w:name w:val="Kommentarthema Zchn"/>
    <w:basedOn w:val="KommentartextZchn"/>
    <w:link w:val="Kommentarthema"/>
    <w:semiHidden/>
    <w:rsid w:val="00AF077B"/>
    <w:rPr>
      <w:rFonts w:asciiTheme="minorHAnsi" w:eastAsiaTheme="minorHAnsi" w:hAnsiTheme="minorHAnsi" w:cstheme="minorBidi"/>
      <w:b/>
      <w:bCs/>
      <w:lang w:eastAsia="en-US"/>
    </w:rPr>
  </w:style>
  <w:style w:type="character" w:styleId="BesuchterLink">
    <w:name w:val="FollowedHyperlink"/>
    <w:basedOn w:val="Absatz-Standardschriftart"/>
    <w:rsid w:val="00177029"/>
    <w:rPr>
      <w:color w:val="5C8196" w:themeColor="followedHyperlink"/>
      <w:u w:val="single"/>
    </w:rPr>
  </w:style>
  <w:style w:type="paragraph" w:styleId="berarbeitung">
    <w:name w:val="Revision"/>
    <w:hidden/>
    <w:uiPriority w:val="71"/>
    <w:semiHidden/>
    <w:rsid w:val="00C010B6"/>
    <w:rPr>
      <w:rFonts w:asciiTheme="minorHAnsi" w:eastAsiaTheme="minorHAnsi" w:hAnsiTheme="minorHAnsi" w:cstheme="minorBidi"/>
      <w:sz w:val="22"/>
      <w:szCs w:val="22"/>
      <w:lang w:eastAsia="en-US"/>
    </w:rPr>
  </w:style>
  <w:style w:type="character" w:customStyle="1" w:styleId="NichtaufgelsteErwhnung1">
    <w:name w:val="Nicht aufgelöste Erwähnung1"/>
    <w:basedOn w:val="Absatz-Standardschriftart"/>
    <w:uiPriority w:val="99"/>
    <w:semiHidden/>
    <w:unhideWhenUsed/>
    <w:rsid w:val="00955B14"/>
    <w:rPr>
      <w:color w:val="605E5C"/>
      <w:shd w:val="clear" w:color="auto" w:fill="E1DFDD"/>
    </w:rPr>
  </w:style>
  <w:style w:type="paragraph" w:styleId="StandardWeb">
    <w:name w:val="Normal (Web)"/>
    <w:basedOn w:val="Standard"/>
    <w:uiPriority w:val="99"/>
    <w:semiHidden/>
    <w:unhideWhenUsed/>
    <w:rsid w:val="000533FD"/>
    <w:rPr>
      <w:rFonts w:ascii="Times New Roman" w:hAnsi="Times New Roman" w:cs="Times New Roman"/>
      <w:sz w:val="24"/>
      <w:szCs w:val="24"/>
    </w:rPr>
  </w:style>
  <w:style w:type="character" w:customStyle="1" w:styleId="apple-converted-space">
    <w:name w:val="apple-converted-space"/>
    <w:basedOn w:val="Absatz-Standardschriftart"/>
    <w:rsid w:val="00634D15"/>
  </w:style>
  <w:style w:type="character" w:styleId="NichtaufgelsteErwhnung">
    <w:name w:val="Unresolved Mention"/>
    <w:basedOn w:val="Absatz-Standardschriftart"/>
    <w:uiPriority w:val="99"/>
    <w:semiHidden/>
    <w:unhideWhenUsed/>
    <w:rsid w:val="00634D15"/>
    <w:rPr>
      <w:color w:val="605E5C"/>
      <w:shd w:val="clear" w:color="auto" w:fill="E1DFDD"/>
    </w:rPr>
  </w:style>
  <w:style w:type="character" w:customStyle="1" w:styleId="berschrift3Zchn">
    <w:name w:val="Überschrift 3 Zchn"/>
    <w:basedOn w:val="Absatz-Standardschriftart"/>
    <w:link w:val="berschrift3"/>
    <w:semiHidden/>
    <w:rsid w:val="0087202E"/>
    <w:rPr>
      <w:rFonts w:asciiTheme="majorHAnsi" w:eastAsiaTheme="majorEastAsia" w:hAnsiTheme="majorHAnsi" w:cstheme="majorBidi"/>
      <w:color w:val="6C0C11" w:themeColor="accent1" w:themeShade="7F"/>
      <w:sz w:val="24"/>
      <w:szCs w:val="24"/>
      <w:lang w:eastAsia="en-US"/>
    </w:rPr>
  </w:style>
  <w:style w:type="character" w:styleId="Fett">
    <w:name w:val="Strong"/>
    <w:basedOn w:val="Absatz-Standardschriftart"/>
    <w:uiPriority w:val="22"/>
    <w:qFormat/>
    <w:rsid w:val="000A71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340820">
      <w:bodyDiv w:val="1"/>
      <w:marLeft w:val="0"/>
      <w:marRight w:val="0"/>
      <w:marTop w:val="0"/>
      <w:marBottom w:val="0"/>
      <w:divBdr>
        <w:top w:val="none" w:sz="0" w:space="0" w:color="auto"/>
        <w:left w:val="none" w:sz="0" w:space="0" w:color="auto"/>
        <w:bottom w:val="none" w:sz="0" w:space="0" w:color="auto"/>
        <w:right w:val="none" w:sz="0" w:space="0" w:color="auto"/>
      </w:divBdr>
    </w:div>
    <w:div w:id="55016522">
      <w:bodyDiv w:val="1"/>
      <w:marLeft w:val="0"/>
      <w:marRight w:val="0"/>
      <w:marTop w:val="0"/>
      <w:marBottom w:val="0"/>
      <w:divBdr>
        <w:top w:val="none" w:sz="0" w:space="0" w:color="auto"/>
        <w:left w:val="none" w:sz="0" w:space="0" w:color="auto"/>
        <w:bottom w:val="none" w:sz="0" w:space="0" w:color="auto"/>
        <w:right w:val="none" w:sz="0" w:space="0" w:color="auto"/>
      </w:divBdr>
      <w:divsChild>
        <w:div w:id="1112281022">
          <w:marLeft w:val="446"/>
          <w:marRight w:val="0"/>
          <w:marTop w:val="0"/>
          <w:marBottom w:val="0"/>
          <w:divBdr>
            <w:top w:val="none" w:sz="0" w:space="0" w:color="auto"/>
            <w:left w:val="none" w:sz="0" w:space="0" w:color="auto"/>
            <w:bottom w:val="none" w:sz="0" w:space="0" w:color="auto"/>
            <w:right w:val="none" w:sz="0" w:space="0" w:color="auto"/>
          </w:divBdr>
        </w:div>
      </w:divsChild>
    </w:div>
    <w:div w:id="62800493">
      <w:bodyDiv w:val="1"/>
      <w:marLeft w:val="0"/>
      <w:marRight w:val="0"/>
      <w:marTop w:val="0"/>
      <w:marBottom w:val="0"/>
      <w:divBdr>
        <w:top w:val="none" w:sz="0" w:space="0" w:color="auto"/>
        <w:left w:val="none" w:sz="0" w:space="0" w:color="auto"/>
        <w:bottom w:val="none" w:sz="0" w:space="0" w:color="auto"/>
        <w:right w:val="none" w:sz="0" w:space="0" w:color="auto"/>
      </w:divBdr>
    </w:div>
    <w:div w:id="128789888">
      <w:bodyDiv w:val="1"/>
      <w:marLeft w:val="0"/>
      <w:marRight w:val="0"/>
      <w:marTop w:val="0"/>
      <w:marBottom w:val="0"/>
      <w:divBdr>
        <w:top w:val="none" w:sz="0" w:space="0" w:color="auto"/>
        <w:left w:val="none" w:sz="0" w:space="0" w:color="auto"/>
        <w:bottom w:val="none" w:sz="0" w:space="0" w:color="auto"/>
        <w:right w:val="none" w:sz="0" w:space="0" w:color="auto"/>
      </w:divBdr>
    </w:div>
    <w:div w:id="131409750">
      <w:bodyDiv w:val="1"/>
      <w:marLeft w:val="0"/>
      <w:marRight w:val="0"/>
      <w:marTop w:val="0"/>
      <w:marBottom w:val="0"/>
      <w:divBdr>
        <w:top w:val="none" w:sz="0" w:space="0" w:color="auto"/>
        <w:left w:val="none" w:sz="0" w:space="0" w:color="auto"/>
        <w:bottom w:val="none" w:sz="0" w:space="0" w:color="auto"/>
        <w:right w:val="none" w:sz="0" w:space="0" w:color="auto"/>
      </w:divBdr>
    </w:div>
    <w:div w:id="140050689">
      <w:bodyDiv w:val="1"/>
      <w:marLeft w:val="0"/>
      <w:marRight w:val="0"/>
      <w:marTop w:val="0"/>
      <w:marBottom w:val="0"/>
      <w:divBdr>
        <w:top w:val="none" w:sz="0" w:space="0" w:color="auto"/>
        <w:left w:val="none" w:sz="0" w:space="0" w:color="auto"/>
        <w:bottom w:val="none" w:sz="0" w:space="0" w:color="auto"/>
        <w:right w:val="none" w:sz="0" w:space="0" w:color="auto"/>
      </w:divBdr>
    </w:div>
    <w:div w:id="457997126">
      <w:bodyDiv w:val="1"/>
      <w:marLeft w:val="0"/>
      <w:marRight w:val="0"/>
      <w:marTop w:val="0"/>
      <w:marBottom w:val="0"/>
      <w:divBdr>
        <w:top w:val="none" w:sz="0" w:space="0" w:color="auto"/>
        <w:left w:val="none" w:sz="0" w:space="0" w:color="auto"/>
        <w:bottom w:val="none" w:sz="0" w:space="0" w:color="auto"/>
        <w:right w:val="none" w:sz="0" w:space="0" w:color="auto"/>
      </w:divBdr>
    </w:div>
    <w:div w:id="469634055">
      <w:bodyDiv w:val="1"/>
      <w:marLeft w:val="0"/>
      <w:marRight w:val="0"/>
      <w:marTop w:val="0"/>
      <w:marBottom w:val="0"/>
      <w:divBdr>
        <w:top w:val="none" w:sz="0" w:space="0" w:color="auto"/>
        <w:left w:val="none" w:sz="0" w:space="0" w:color="auto"/>
        <w:bottom w:val="none" w:sz="0" w:space="0" w:color="auto"/>
        <w:right w:val="none" w:sz="0" w:space="0" w:color="auto"/>
      </w:divBdr>
    </w:div>
    <w:div w:id="754281074">
      <w:bodyDiv w:val="1"/>
      <w:marLeft w:val="0"/>
      <w:marRight w:val="0"/>
      <w:marTop w:val="0"/>
      <w:marBottom w:val="0"/>
      <w:divBdr>
        <w:top w:val="none" w:sz="0" w:space="0" w:color="auto"/>
        <w:left w:val="none" w:sz="0" w:space="0" w:color="auto"/>
        <w:bottom w:val="none" w:sz="0" w:space="0" w:color="auto"/>
        <w:right w:val="none" w:sz="0" w:space="0" w:color="auto"/>
      </w:divBdr>
      <w:divsChild>
        <w:div w:id="207686931">
          <w:marLeft w:val="446"/>
          <w:marRight w:val="0"/>
          <w:marTop w:val="0"/>
          <w:marBottom w:val="0"/>
          <w:divBdr>
            <w:top w:val="none" w:sz="0" w:space="0" w:color="auto"/>
            <w:left w:val="none" w:sz="0" w:space="0" w:color="auto"/>
            <w:bottom w:val="none" w:sz="0" w:space="0" w:color="auto"/>
            <w:right w:val="none" w:sz="0" w:space="0" w:color="auto"/>
          </w:divBdr>
        </w:div>
        <w:div w:id="593317681">
          <w:marLeft w:val="446"/>
          <w:marRight w:val="0"/>
          <w:marTop w:val="0"/>
          <w:marBottom w:val="0"/>
          <w:divBdr>
            <w:top w:val="none" w:sz="0" w:space="0" w:color="auto"/>
            <w:left w:val="none" w:sz="0" w:space="0" w:color="auto"/>
            <w:bottom w:val="none" w:sz="0" w:space="0" w:color="auto"/>
            <w:right w:val="none" w:sz="0" w:space="0" w:color="auto"/>
          </w:divBdr>
        </w:div>
      </w:divsChild>
    </w:div>
    <w:div w:id="778333511">
      <w:bodyDiv w:val="1"/>
      <w:marLeft w:val="0"/>
      <w:marRight w:val="0"/>
      <w:marTop w:val="0"/>
      <w:marBottom w:val="0"/>
      <w:divBdr>
        <w:top w:val="none" w:sz="0" w:space="0" w:color="auto"/>
        <w:left w:val="none" w:sz="0" w:space="0" w:color="auto"/>
        <w:bottom w:val="none" w:sz="0" w:space="0" w:color="auto"/>
        <w:right w:val="none" w:sz="0" w:space="0" w:color="auto"/>
      </w:divBdr>
    </w:div>
    <w:div w:id="812405981">
      <w:bodyDiv w:val="1"/>
      <w:marLeft w:val="0"/>
      <w:marRight w:val="0"/>
      <w:marTop w:val="0"/>
      <w:marBottom w:val="0"/>
      <w:divBdr>
        <w:top w:val="none" w:sz="0" w:space="0" w:color="auto"/>
        <w:left w:val="none" w:sz="0" w:space="0" w:color="auto"/>
        <w:bottom w:val="none" w:sz="0" w:space="0" w:color="auto"/>
        <w:right w:val="none" w:sz="0" w:space="0" w:color="auto"/>
      </w:divBdr>
    </w:div>
    <w:div w:id="819081465">
      <w:bodyDiv w:val="1"/>
      <w:marLeft w:val="0"/>
      <w:marRight w:val="0"/>
      <w:marTop w:val="0"/>
      <w:marBottom w:val="0"/>
      <w:divBdr>
        <w:top w:val="none" w:sz="0" w:space="0" w:color="auto"/>
        <w:left w:val="none" w:sz="0" w:space="0" w:color="auto"/>
        <w:bottom w:val="none" w:sz="0" w:space="0" w:color="auto"/>
        <w:right w:val="none" w:sz="0" w:space="0" w:color="auto"/>
      </w:divBdr>
      <w:divsChild>
        <w:div w:id="512037679">
          <w:marLeft w:val="446"/>
          <w:marRight w:val="0"/>
          <w:marTop w:val="0"/>
          <w:marBottom w:val="0"/>
          <w:divBdr>
            <w:top w:val="none" w:sz="0" w:space="0" w:color="auto"/>
            <w:left w:val="none" w:sz="0" w:space="0" w:color="auto"/>
            <w:bottom w:val="none" w:sz="0" w:space="0" w:color="auto"/>
            <w:right w:val="none" w:sz="0" w:space="0" w:color="auto"/>
          </w:divBdr>
        </w:div>
        <w:div w:id="1080448140">
          <w:marLeft w:val="446"/>
          <w:marRight w:val="0"/>
          <w:marTop w:val="0"/>
          <w:marBottom w:val="0"/>
          <w:divBdr>
            <w:top w:val="none" w:sz="0" w:space="0" w:color="auto"/>
            <w:left w:val="none" w:sz="0" w:space="0" w:color="auto"/>
            <w:bottom w:val="none" w:sz="0" w:space="0" w:color="auto"/>
            <w:right w:val="none" w:sz="0" w:space="0" w:color="auto"/>
          </w:divBdr>
        </w:div>
        <w:div w:id="2044864386">
          <w:marLeft w:val="446"/>
          <w:marRight w:val="0"/>
          <w:marTop w:val="0"/>
          <w:marBottom w:val="0"/>
          <w:divBdr>
            <w:top w:val="none" w:sz="0" w:space="0" w:color="auto"/>
            <w:left w:val="none" w:sz="0" w:space="0" w:color="auto"/>
            <w:bottom w:val="none" w:sz="0" w:space="0" w:color="auto"/>
            <w:right w:val="none" w:sz="0" w:space="0" w:color="auto"/>
          </w:divBdr>
        </w:div>
      </w:divsChild>
    </w:div>
    <w:div w:id="892424919">
      <w:bodyDiv w:val="1"/>
      <w:marLeft w:val="0"/>
      <w:marRight w:val="0"/>
      <w:marTop w:val="0"/>
      <w:marBottom w:val="0"/>
      <w:divBdr>
        <w:top w:val="none" w:sz="0" w:space="0" w:color="auto"/>
        <w:left w:val="none" w:sz="0" w:space="0" w:color="auto"/>
        <w:bottom w:val="none" w:sz="0" w:space="0" w:color="auto"/>
        <w:right w:val="none" w:sz="0" w:space="0" w:color="auto"/>
      </w:divBdr>
    </w:div>
    <w:div w:id="938179903">
      <w:bodyDiv w:val="1"/>
      <w:marLeft w:val="0"/>
      <w:marRight w:val="0"/>
      <w:marTop w:val="0"/>
      <w:marBottom w:val="0"/>
      <w:divBdr>
        <w:top w:val="none" w:sz="0" w:space="0" w:color="auto"/>
        <w:left w:val="none" w:sz="0" w:space="0" w:color="auto"/>
        <w:bottom w:val="none" w:sz="0" w:space="0" w:color="auto"/>
        <w:right w:val="none" w:sz="0" w:space="0" w:color="auto"/>
      </w:divBdr>
    </w:div>
    <w:div w:id="990870693">
      <w:bodyDiv w:val="1"/>
      <w:marLeft w:val="0"/>
      <w:marRight w:val="0"/>
      <w:marTop w:val="0"/>
      <w:marBottom w:val="0"/>
      <w:divBdr>
        <w:top w:val="none" w:sz="0" w:space="0" w:color="auto"/>
        <w:left w:val="none" w:sz="0" w:space="0" w:color="auto"/>
        <w:bottom w:val="none" w:sz="0" w:space="0" w:color="auto"/>
        <w:right w:val="none" w:sz="0" w:space="0" w:color="auto"/>
      </w:divBdr>
    </w:div>
    <w:div w:id="995109076">
      <w:bodyDiv w:val="1"/>
      <w:marLeft w:val="0"/>
      <w:marRight w:val="0"/>
      <w:marTop w:val="0"/>
      <w:marBottom w:val="0"/>
      <w:divBdr>
        <w:top w:val="none" w:sz="0" w:space="0" w:color="auto"/>
        <w:left w:val="none" w:sz="0" w:space="0" w:color="auto"/>
        <w:bottom w:val="none" w:sz="0" w:space="0" w:color="auto"/>
        <w:right w:val="none" w:sz="0" w:space="0" w:color="auto"/>
      </w:divBdr>
    </w:div>
    <w:div w:id="1000082974">
      <w:bodyDiv w:val="1"/>
      <w:marLeft w:val="0"/>
      <w:marRight w:val="0"/>
      <w:marTop w:val="0"/>
      <w:marBottom w:val="0"/>
      <w:divBdr>
        <w:top w:val="none" w:sz="0" w:space="0" w:color="auto"/>
        <w:left w:val="none" w:sz="0" w:space="0" w:color="auto"/>
        <w:bottom w:val="none" w:sz="0" w:space="0" w:color="auto"/>
        <w:right w:val="none" w:sz="0" w:space="0" w:color="auto"/>
      </w:divBdr>
      <w:divsChild>
        <w:div w:id="710887430">
          <w:marLeft w:val="0"/>
          <w:marRight w:val="0"/>
          <w:marTop w:val="0"/>
          <w:marBottom w:val="0"/>
          <w:divBdr>
            <w:top w:val="none" w:sz="0" w:space="0" w:color="auto"/>
            <w:left w:val="none" w:sz="0" w:space="0" w:color="auto"/>
            <w:bottom w:val="none" w:sz="0" w:space="0" w:color="auto"/>
            <w:right w:val="none" w:sz="0" w:space="0" w:color="auto"/>
          </w:divBdr>
        </w:div>
        <w:div w:id="2084646893">
          <w:marLeft w:val="0"/>
          <w:marRight w:val="0"/>
          <w:marTop w:val="0"/>
          <w:marBottom w:val="0"/>
          <w:divBdr>
            <w:top w:val="none" w:sz="0" w:space="0" w:color="auto"/>
            <w:left w:val="none" w:sz="0" w:space="0" w:color="auto"/>
            <w:bottom w:val="none" w:sz="0" w:space="0" w:color="auto"/>
            <w:right w:val="none" w:sz="0" w:space="0" w:color="auto"/>
          </w:divBdr>
        </w:div>
      </w:divsChild>
    </w:div>
    <w:div w:id="1062286967">
      <w:bodyDiv w:val="1"/>
      <w:marLeft w:val="0"/>
      <w:marRight w:val="0"/>
      <w:marTop w:val="0"/>
      <w:marBottom w:val="0"/>
      <w:divBdr>
        <w:top w:val="none" w:sz="0" w:space="0" w:color="auto"/>
        <w:left w:val="none" w:sz="0" w:space="0" w:color="auto"/>
        <w:bottom w:val="none" w:sz="0" w:space="0" w:color="auto"/>
        <w:right w:val="none" w:sz="0" w:space="0" w:color="auto"/>
      </w:divBdr>
    </w:div>
    <w:div w:id="1078097045">
      <w:bodyDiv w:val="1"/>
      <w:marLeft w:val="0"/>
      <w:marRight w:val="0"/>
      <w:marTop w:val="0"/>
      <w:marBottom w:val="0"/>
      <w:divBdr>
        <w:top w:val="none" w:sz="0" w:space="0" w:color="auto"/>
        <w:left w:val="none" w:sz="0" w:space="0" w:color="auto"/>
        <w:bottom w:val="none" w:sz="0" w:space="0" w:color="auto"/>
        <w:right w:val="none" w:sz="0" w:space="0" w:color="auto"/>
      </w:divBdr>
    </w:div>
    <w:div w:id="1101756872">
      <w:bodyDiv w:val="1"/>
      <w:marLeft w:val="0"/>
      <w:marRight w:val="0"/>
      <w:marTop w:val="0"/>
      <w:marBottom w:val="0"/>
      <w:divBdr>
        <w:top w:val="none" w:sz="0" w:space="0" w:color="auto"/>
        <w:left w:val="none" w:sz="0" w:space="0" w:color="auto"/>
        <w:bottom w:val="none" w:sz="0" w:space="0" w:color="auto"/>
        <w:right w:val="none" w:sz="0" w:space="0" w:color="auto"/>
      </w:divBdr>
    </w:div>
    <w:div w:id="1156871634">
      <w:bodyDiv w:val="1"/>
      <w:marLeft w:val="0"/>
      <w:marRight w:val="0"/>
      <w:marTop w:val="0"/>
      <w:marBottom w:val="0"/>
      <w:divBdr>
        <w:top w:val="none" w:sz="0" w:space="0" w:color="auto"/>
        <w:left w:val="none" w:sz="0" w:space="0" w:color="auto"/>
        <w:bottom w:val="none" w:sz="0" w:space="0" w:color="auto"/>
        <w:right w:val="none" w:sz="0" w:space="0" w:color="auto"/>
      </w:divBdr>
    </w:div>
    <w:div w:id="1267612289">
      <w:bodyDiv w:val="1"/>
      <w:marLeft w:val="0"/>
      <w:marRight w:val="0"/>
      <w:marTop w:val="0"/>
      <w:marBottom w:val="0"/>
      <w:divBdr>
        <w:top w:val="none" w:sz="0" w:space="0" w:color="auto"/>
        <w:left w:val="none" w:sz="0" w:space="0" w:color="auto"/>
        <w:bottom w:val="none" w:sz="0" w:space="0" w:color="auto"/>
        <w:right w:val="none" w:sz="0" w:space="0" w:color="auto"/>
      </w:divBdr>
    </w:div>
    <w:div w:id="1347515720">
      <w:bodyDiv w:val="1"/>
      <w:marLeft w:val="0"/>
      <w:marRight w:val="0"/>
      <w:marTop w:val="0"/>
      <w:marBottom w:val="0"/>
      <w:divBdr>
        <w:top w:val="none" w:sz="0" w:space="0" w:color="auto"/>
        <w:left w:val="none" w:sz="0" w:space="0" w:color="auto"/>
        <w:bottom w:val="none" w:sz="0" w:space="0" w:color="auto"/>
        <w:right w:val="none" w:sz="0" w:space="0" w:color="auto"/>
      </w:divBdr>
    </w:div>
    <w:div w:id="1456023477">
      <w:bodyDiv w:val="1"/>
      <w:marLeft w:val="0"/>
      <w:marRight w:val="0"/>
      <w:marTop w:val="0"/>
      <w:marBottom w:val="0"/>
      <w:divBdr>
        <w:top w:val="none" w:sz="0" w:space="0" w:color="auto"/>
        <w:left w:val="none" w:sz="0" w:space="0" w:color="auto"/>
        <w:bottom w:val="none" w:sz="0" w:space="0" w:color="auto"/>
        <w:right w:val="none" w:sz="0" w:space="0" w:color="auto"/>
      </w:divBdr>
    </w:div>
    <w:div w:id="1666201996">
      <w:bodyDiv w:val="1"/>
      <w:marLeft w:val="0"/>
      <w:marRight w:val="0"/>
      <w:marTop w:val="0"/>
      <w:marBottom w:val="0"/>
      <w:divBdr>
        <w:top w:val="none" w:sz="0" w:space="0" w:color="auto"/>
        <w:left w:val="none" w:sz="0" w:space="0" w:color="auto"/>
        <w:bottom w:val="none" w:sz="0" w:space="0" w:color="auto"/>
        <w:right w:val="none" w:sz="0" w:space="0" w:color="auto"/>
      </w:divBdr>
    </w:div>
    <w:div w:id="1826045847">
      <w:bodyDiv w:val="1"/>
      <w:marLeft w:val="0"/>
      <w:marRight w:val="0"/>
      <w:marTop w:val="0"/>
      <w:marBottom w:val="0"/>
      <w:divBdr>
        <w:top w:val="none" w:sz="0" w:space="0" w:color="auto"/>
        <w:left w:val="none" w:sz="0" w:space="0" w:color="auto"/>
        <w:bottom w:val="none" w:sz="0" w:space="0" w:color="auto"/>
        <w:right w:val="none" w:sz="0" w:space="0" w:color="auto"/>
      </w:divBdr>
    </w:div>
    <w:div w:id="1843348841">
      <w:bodyDiv w:val="1"/>
      <w:marLeft w:val="0"/>
      <w:marRight w:val="0"/>
      <w:marTop w:val="0"/>
      <w:marBottom w:val="0"/>
      <w:divBdr>
        <w:top w:val="none" w:sz="0" w:space="0" w:color="auto"/>
        <w:left w:val="none" w:sz="0" w:space="0" w:color="auto"/>
        <w:bottom w:val="none" w:sz="0" w:space="0" w:color="auto"/>
        <w:right w:val="none" w:sz="0" w:space="0" w:color="auto"/>
      </w:divBdr>
    </w:div>
    <w:div w:id="1913809253">
      <w:bodyDiv w:val="1"/>
      <w:marLeft w:val="0"/>
      <w:marRight w:val="0"/>
      <w:marTop w:val="0"/>
      <w:marBottom w:val="0"/>
      <w:divBdr>
        <w:top w:val="none" w:sz="0" w:space="0" w:color="auto"/>
        <w:left w:val="none" w:sz="0" w:space="0" w:color="auto"/>
        <w:bottom w:val="none" w:sz="0" w:space="0" w:color="auto"/>
        <w:right w:val="none" w:sz="0" w:space="0" w:color="auto"/>
      </w:divBdr>
    </w:div>
    <w:div w:id="1919557896">
      <w:bodyDiv w:val="1"/>
      <w:marLeft w:val="0"/>
      <w:marRight w:val="0"/>
      <w:marTop w:val="0"/>
      <w:marBottom w:val="0"/>
      <w:divBdr>
        <w:top w:val="none" w:sz="0" w:space="0" w:color="auto"/>
        <w:left w:val="none" w:sz="0" w:space="0" w:color="auto"/>
        <w:bottom w:val="none" w:sz="0" w:space="0" w:color="auto"/>
        <w:right w:val="none" w:sz="0" w:space="0" w:color="auto"/>
      </w:divBdr>
      <w:divsChild>
        <w:div w:id="1764839973">
          <w:marLeft w:val="0"/>
          <w:marRight w:val="0"/>
          <w:marTop w:val="0"/>
          <w:marBottom w:val="0"/>
          <w:divBdr>
            <w:top w:val="none" w:sz="0" w:space="0" w:color="auto"/>
            <w:left w:val="none" w:sz="0" w:space="0" w:color="auto"/>
            <w:bottom w:val="none" w:sz="0" w:space="0" w:color="auto"/>
            <w:right w:val="none" w:sz="0" w:space="0" w:color="auto"/>
          </w:divBdr>
        </w:div>
        <w:div w:id="1807576321">
          <w:marLeft w:val="0"/>
          <w:marRight w:val="0"/>
          <w:marTop w:val="0"/>
          <w:marBottom w:val="0"/>
          <w:divBdr>
            <w:top w:val="none" w:sz="0" w:space="0" w:color="auto"/>
            <w:left w:val="none" w:sz="0" w:space="0" w:color="auto"/>
            <w:bottom w:val="none" w:sz="0" w:space="0" w:color="auto"/>
            <w:right w:val="none" w:sz="0" w:space="0" w:color="auto"/>
          </w:divBdr>
        </w:div>
      </w:divsChild>
    </w:div>
    <w:div w:id="1942032902">
      <w:bodyDiv w:val="1"/>
      <w:marLeft w:val="0"/>
      <w:marRight w:val="0"/>
      <w:marTop w:val="0"/>
      <w:marBottom w:val="0"/>
      <w:divBdr>
        <w:top w:val="none" w:sz="0" w:space="0" w:color="auto"/>
        <w:left w:val="none" w:sz="0" w:space="0" w:color="auto"/>
        <w:bottom w:val="none" w:sz="0" w:space="0" w:color="auto"/>
        <w:right w:val="none" w:sz="0" w:space="0" w:color="auto"/>
      </w:divBdr>
    </w:div>
    <w:div w:id="1951009606">
      <w:bodyDiv w:val="1"/>
      <w:marLeft w:val="0"/>
      <w:marRight w:val="0"/>
      <w:marTop w:val="0"/>
      <w:marBottom w:val="0"/>
      <w:divBdr>
        <w:top w:val="none" w:sz="0" w:space="0" w:color="auto"/>
        <w:left w:val="none" w:sz="0" w:space="0" w:color="auto"/>
        <w:bottom w:val="none" w:sz="0" w:space="0" w:color="auto"/>
        <w:right w:val="none" w:sz="0" w:space="0" w:color="auto"/>
      </w:divBdr>
    </w:div>
    <w:div w:id="2070373864">
      <w:bodyDiv w:val="1"/>
      <w:marLeft w:val="0"/>
      <w:marRight w:val="0"/>
      <w:marTop w:val="0"/>
      <w:marBottom w:val="0"/>
      <w:divBdr>
        <w:top w:val="none" w:sz="0" w:space="0" w:color="auto"/>
        <w:left w:val="none" w:sz="0" w:space="0" w:color="auto"/>
        <w:bottom w:val="none" w:sz="0" w:space="0" w:color="auto"/>
        <w:right w:val="none" w:sz="0" w:space="0" w:color="auto"/>
      </w:divBdr>
    </w:div>
    <w:div w:id="2086760231">
      <w:bodyDiv w:val="1"/>
      <w:marLeft w:val="0"/>
      <w:marRight w:val="0"/>
      <w:marTop w:val="0"/>
      <w:marBottom w:val="0"/>
      <w:divBdr>
        <w:top w:val="none" w:sz="0" w:space="0" w:color="auto"/>
        <w:left w:val="none" w:sz="0" w:space="0" w:color="auto"/>
        <w:bottom w:val="none" w:sz="0" w:space="0" w:color="auto"/>
        <w:right w:val="none" w:sz="0" w:space="0" w:color="auto"/>
      </w:divBdr>
    </w:div>
    <w:div w:id="2094618375">
      <w:bodyDiv w:val="1"/>
      <w:marLeft w:val="0"/>
      <w:marRight w:val="0"/>
      <w:marTop w:val="0"/>
      <w:marBottom w:val="0"/>
      <w:divBdr>
        <w:top w:val="none" w:sz="0" w:space="0" w:color="auto"/>
        <w:left w:val="none" w:sz="0" w:space="0" w:color="auto"/>
        <w:bottom w:val="none" w:sz="0" w:space="0" w:color="auto"/>
        <w:right w:val="none" w:sz="0" w:space="0" w:color="auto"/>
      </w:divBdr>
    </w:div>
    <w:div w:id="2099055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endrion.com/de/produkte-service/schliesssysteme/ultra-compact-door-loc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koehler-partner.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koehler-partner.de/pressezentrum/kendrion"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endrion.com/de/produkte-service/schliesssysteme"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Benutzerdefiniert 2">
      <a:dk1>
        <a:srgbClr val="000000"/>
      </a:dk1>
      <a:lt1>
        <a:srgbClr val="FFFFFF"/>
      </a:lt1>
      <a:dk2>
        <a:srgbClr val="D5D5D5"/>
      </a:dk2>
      <a:lt2>
        <a:srgbClr val="F8F8F8"/>
      </a:lt2>
      <a:accent1>
        <a:srgbClr val="D91824"/>
      </a:accent1>
      <a:accent2>
        <a:srgbClr val="5C8196"/>
      </a:accent2>
      <a:accent3>
        <a:srgbClr val="A7A8A7"/>
      </a:accent3>
      <a:accent4>
        <a:srgbClr val="CD5A28"/>
      </a:accent4>
      <a:accent5>
        <a:srgbClr val="A1212B"/>
      </a:accent5>
      <a:accent6>
        <a:srgbClr val="FBBB1F"/>
      </a:accent6>
      <a:hlink>
        <a:srgbClr val="D91824"/>
      </a:hlink>
      <a:folHlink>
        <a:srgbClr val="5C8196"/>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68A166BCF991243988D58057AA48D3D" ma:contentTypeVersion="21" ma:contentTypeDescription="Ein neues Dokument erstellen." ma:contentTypeScope="" ma:versionID="c0d309cab411de5572025ed72c4b6438">
  <xsd:schema xmlns:xsd="http://www.w3.org/2001/XMLSchema" xmlns:xs="http://www.w3.org/2001/XMLSchema" xmlns:p="http://schemas.microsoft.com/office/2006/metadata/properties" xmlns:ns2="8c63cd88-32b6-44df-8f64-2d6afee42132" xmlns:ns3="f2c3d2f6-e662-45a5-a106-8b63f90aa71f" targetNamespace="http://schemas.microsoft.com/office/2006/metadata/properties" ma:root="true" ma:fieldsID="590746c36a091eb5cedf0e9a47e441d1" ns2:_="" ns3:_="">
    <xsd:import namespace="8c63cd88-32b6-44df-8f64-2d6afee42132"/>
    <xsd:import namespace="f2c3d2f6-e662-45a5-a106-8b63f90aa7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ranslatedLang" minOccurs="0"/>
                <xsd:element ref="ns2:MediaServiceBillingMetadata"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3cd88-32b6-44df-8f64-2d6afee421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a462fdd-6ef7-4ba4-8f96-8aedea95c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ranslatedLang" ma:index="26" nillable="true" ma:displayName="Translated Language" ma:internalName="TranslatedLang">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element name="Person" ma:index="28"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c3d2f6-e662-45a5-a106-8b63f90aa71f"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0e784845-48bc-43d0-87a3-72cb2ad9832b}" ma:internalName="TaxCatchAll" ma:showField="CatchAllData" ma:web="f2c3d2f6-e662-45a5-a106-8b63f90aa7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f2c3d2f6-e662-45a5-a106-8b63f90aa71f" xsi:nil="true"/>
    <lcf76f155ced4ddcb4097134ff3c332f xmlns="8c63cd88-32b6-44df-8f64-2d6afee42132">
      <Terms xmlns="http://schemas.microsoft.com/office/infopath/2007/PartnerControls"/>
    </lcf76f155ced4ddcb4097134ff3c332f>
    <Person xmlns="8c63cd88-32b6-44df-8f64-2d6afee42132">
      <UserInfo>
        <DisplayName/>
        <AccountId xsi:nil="true"/>
        <AccountType/>
      </UserInfo>
    </Person>
    <TranslatedLang xmlns="8c63cd88-32b6-44df-8f64-2d6afee42132" xsi:nil="true"/>
  </documentManagement>
</p:properties>
</file>

<file path=customXml/itemProps1.xml><?xml version="1.0" encoding="utf-8"?>
<ds:datastoreItem xmlns:ds="http://schemas.openxmlformats.org/officeDocument/2006/customXml" ds:itemID="{EC06AE0F-0596-41A3-AD0D-90A2D946C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3cd88-32b6-44df-8f64-2d6afee42132"/>
    <ds:schemaRef ds:uri="f2c3d2f6-e662-45a5-a106-8b63f90aa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0B5F7-5734-43B3-BFB0-408F00B55300}">
  <ds:schemaRefs>
    <ds:schemaRef ds:uri="http://schemas.microsoft.com/sharepoint/v3/contenttype/forms"/>
  </ds:schemaRefs>
</ds:datastoreItem>
</file>

<file path=customXml/itemProps3.xml><?xml version="1.0" encoding="utf-8"?>
<ds:datastoreItem xmlns:ds="http://schemas.openxmlformats.org/officeDocument/2006/customXml" ds:itemID="{EE6F2798-34EA-E24E-8CB1-5B1C8F7D0091}">
  <ds:schemaRefs>
    <ds:schemaRef ds:uri="http://schemas.openxmlformats.org/officeDocument/2006/bibliography"/>
  </ds:schemaRefs>
</ds:datastoreItem>
</file>

<file path=customXml/itemProps4.xml><?xml version="1.0" encoding="utf-8"?>
<ds:datastoreItem xmlns:ds="http://schemas.openxmlformats.org/officeDocument/2006/customXml" ds:itemID="{DF25374B-AB37-44F9-B736-8D49F19B3B3A}">
  <ds:schemaRefs>
    <ds:schemaRef ds:uri="http://schemas.microsoft.com/office/2006/metadata/properties"/>
    <ds:schemaRef ds:uri="http://schemas.microsoft.com/office/infopath/2007/PartnerControls"/>
    <ds:schemaRef ds:uri="f2c3d2f6-e662-45a5-a106-8b63f90aa71f"/>
    <ds:schemaRef ds:uri="8c63cd88-32b6-44df-8f64-2d6afee4213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1207</Words>
  <Characters>7607</Characters>
  <Application>Microsoft Office Word</Application>
  <DocSecurity>0</DocSecurity>
  <Lines>63</Lines>
  <Paragraphs>17</Paragraphs>
  <ScaleCrop>false</ScaleCrop>
  <Manager/>
  <Company>Kendrion</Company>
  <LinksUpToDate>false</LinksUpToDate>
  <CharactersWithSpaces>8797</CharactersWithSpaces>
  <SharedDoc>false</SharedDoc>
  <HyperlinkBase/>
  <HLinks>
    <vt:vector size="30" baseType="variant">
      <vt:variant>
        <vt:i4>7208996</vt:i4>
      </vt:variant>
      <vt:variant>
        <vt:i4>12</vt:i4>
      </vt:variant>
      <vt:variant>
        <vt:i4>0</vt:i4>
      </vt:variant>
      <vt:variant>
        <vt:i4>5</vt:i4>
      </vt:variant>
      <vt:variant>
        <vt:lpwstr>http://www.koehler-partner.de/</vt:lpwstr>
      </vt:variant>
      <vt:variant>
        <vt:lpwstr/>
      </vt:variant>
      <vt:variant>
        <vt:i4>4784194</vt:i4>
      </vt:variant>
      <vt:variant>
        <vt:i4>9</vt:i4>
      </vt:variant>
      <vt:variant>
        <vt:i4>0</vt:i4>
      </vt:variant>
      <vt:variant>
        <vt:i4>5</vt:i4>
      </vt:variant>
      <vt:variant>
        <vt:lpwstr>https://www.koehler-partner.de/pressezentrum/kendrion</vt:lpwstr>
      </vt:variant>
      <vt:variant>
        <vt:lpwstr/>
      </vt:variant>
      <vt:variant>
        <vt:i4>6750319</vt:i4>
      </vt:variant>
      <vt:variant>
        <vt:i4>6</vt:i4>
      </vt:variant>
      <vt:variant>
        <vt:i4>0</vt:i4>
      </vt:variant>
      <vt:variant>
        <vt:i4>5</vt:i4>
      </vt:variant>
      <vt:variant>
        <vt:lpwstr>https://www.kendrion.com/de/produkte/ultra-compact-lock</vt:lpwstr>
      </vt:variant>
      <vt:variant>
        <vt:lpwstr/>
      </vt:variant>
      <vt:variant>
        <vt:i4>2031703</vt:i4>
      </vt:variant>
      <vt:variant>
        <vt:i4>3</vt:i4>
      </vt:variant>
      <vt:variant>
        <vt:i4>0</vt:i4>
      </vt:variant>
      <vt:variant>
        <vt:i4>5</vt:i4>
      </vt:variant>
      <vt:variant>
        <vt:lpwstr>https://www.kendrion.com/de/newsroom</vt:lpwstr>
      </vt:variant>
      <vt:variant>
        <vt:lpwstr/>
      </vt:variant>
      <vt:variant>
        <vt:i4>720979</vt:i4>
      </vt:variant>
      <vt:variant>
        <vt:i4>0</vt:i4>
      </vt:variant>
      <vt:variant>
        <vt:i4>0</vt:i4>
      </vt:variant>
      <vt:variant>
        <vt:i4>5</vt:i4>
      </vt:variant>
      <vt:variant>
        <vt:lpwstr>https://www.kendrion.com/de/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Protokoll Englisch</dc:title>
  <dc:subject/>
  <dc:creator>Fuhs, Gabriele - INTORQ</dc:creator>
  <cp:keywords/>
  <dc:description/>
  <cp:lastModifiedBy>SR</cp:lastModifiedBy>
  <cp:revision>607</cp:revision>
  <cp:lastPrinted>2026-07-15T13:49:00Z</cp:lastPrinted>
  <dcterms:created xsi:type="dcterms:W3CDTF">2026-04-18T01:45:00Z</dcterms:created>
  <dcterms:modified xsi:type="dcterms:W3CDTF">2026-07-15T14:37:00Z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397aab-3d12-4493-b1c2-d5f0ede7ec04_Enabled">
    <vt:lpwstr>true</vt:lpwstr>
  </property>
  <property fmtid="{D5CDD505-2E9C-101B-9397-08002B2CF9AE}" pid="3" name="MSIP_Label_0d397aab-3d12-4493-b1c2-d5f0ede7ec04_SetDate">
    <vt:lpwstr>2023-01-23T11:56:34Z</vt:lpwstr>
  </property>
  <property fmtid="{D5CDD505-2E9C-101B-9397-08002B2CF9AE}" pid="4" name="MSIP_Label_0d397aab-3d12-4493-b1c2-d5f0ede7ec04_Method">
    <vt:lpwstr>Standard</vt:lpwstr>
  </property>
  <property fmtid="{D5CDD505-2E9C-101B-9397-08002B2CF9AE}" pid="5" name="MSIP_Label_0d397aab-3d12-4493-b1c2-d5f0ede7ec04_Name">
    <vt:lpwstr>Internal</vt:lpwstr>
  </property>
  <property fmtid="{D5CDD505-2E9C-101B-9397-08002B2CF9AE}" pid="6" name="MSIP_Label_0d397aab-3d12-4493-b1c2-d5f0ede7ec04_SiteId">
    <vt:lpwstr>e6fc4b92-be04-44ba-a2a8-897e15f197df</vt:lpwstr>
  </property>
  <property fmtid="{D5CDD505-2E9C-101B-9397-08002B2CF9AE}" pid="7" name="MSIP_Label_0d397aab-3d12-4493-b1c2-d5f0ede7ec04_ActionId">
    <vt:lpwstr>bf7a80e9-9e15-4e5c-916c-c6c2a6114f9c</vt:lpwstr>
  </property>
  <property fmtid="{D5CDD505-2E9C-101B-9397-08002B2CF9AE}" pid="8" name="MSIP_Label_0d397aab-3d12-4493-b1c2-d5f0ede7ec04_ContentBits">
    <vt:lpwstr>2</vt:lpwstr>
  </property>
  <property fmtid="{D5CDD505-2E9C-101B-9397-08002B2CF9AE}" pid="9" name="MediaServiceImageTags">
    <vt:lpwstr/>
  </property>
  <property fmtid="{D5CDD505-2E9C-101B-9397-08002B2CF9AE}" pid="10" name="ContentTypeId">
    <vt:lpwstr>0x010100668A166BCF991243988D58057AA48D3D</vt:lpwstr>
  </property>
  <property fmtid="{D5CDD505-2E9C-101B-9397-08002B2CF9AE}" pid="11" name="GrammarlyDocumentId">
    <vt:lpwstr>cf87c0ff-7e7c-4fca-b68b-b454b7ee1d87</vt:lpwstr>
  </property>
</Properties>
</file>