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FF7E4" w14:textId="77777777" w:rsidR="007A0727" w:rsidRPr="00052CAE" w:rsidRDefault="007A0727" w:rsidP="00052CAE">
      <w:pPr>
        <w:ind w:right="-851"/>
        <w:jc w:val="right"/>
      </w:pPr>
    </w:p>
    <w:p w14:paraId="4778A80D" w14:textId="12B0FF51" w:rsidR="000F4ACA" w:rsidRPr="00052CAE" w:rsidRDefault="00052CAE" w:rsidP="00052CAE">
      <w:pPr>
        <w:ind w:right="-851"/>
        <w:jc w:val="right"/>
      </w:pPr>
      <w:r w:rsidRPr="00052CAE">
        <w:t>18. März 2026</w:t>
      </w:r>
    </w:p>
    <w:p w14:paraId="26CB8964" w14:textId="77777777" w:rsidR="00052CAE" w:rsidRPr="00052CAE" w:rsidRDefault="00052CAE" w:rsidP="00052CAE">
      <w:pPr>
        <w:ind w:right="-851"/>
        <w:jc w:val="right"/>
      </w:pPr>
    </w:p>
    <w:p w14:paraId="38B32CE6" w14:textId="5D5F878B" w:rsidR="00BF0AD9" w:rsidRPr="00052CAE" w:rsidRDefault="00BF0AD9" w:rsidP="00AD6B79">
      <w:pPr>
        <w:rPr>
          <w:b/>
          <w:bCs/>
        </w:rPr>
      </w:pPr>
      <w:r w:rsidRPr="00052CAE">
        <w:rPr>
          <w:b/>
          <w:bCs/>
        </w:rPr>
        <w:t>Pressemitteilung</w:t>
      </w:r>
    </w:p>
    <w:p w14:paraId="10676449" w14:textId="77777777" w:rsidR="00DB6758" w:rsidRPr="00052CAE" w:rsidRDefault="00DB6758" w:rsidP="00AD6B79"/>
    <w:p w14:paraId="595DE6E0" w14:textId="77777777" w:rsidR="00481192" w:rsidRPr="00052CAE" w:rsidRDefault="009E117F" w:rsidP="00AD6B79">
      <w:pPr>
        <w:rPr>
          <w:b/>
          <w:bCs/>
        </w:rPr>
      </w:pPr>
      <w:r w:rsidRPr="00052CAE">
        <w:rPr>
          <w:b/>
          <w:bCs/>
        </w:rPr>
        <w:t xml:space="preserve">Kendrion macht </w:t>
      </w:r>
      <w:r w:rsidR="00481192" w:rsidRPr="00052CAE">
        <w:rPr>
          <w:b/>
          <w:bCs/>
        </w:rPr>
        <w:t>Induktion industriefähig</w:t>
      </w:r>
    </w:p>
    <w:p w14:paraId="1B17BFB9" w14:textId="086BC3E0" w:rsidR="009E117F" w:rsidRPr="00052CAE" w:rsidRDefault="00481192" w:rsidP="00481192">
      <w:pPr>
        <w:ind w:right="-426"/>
      </w:pPr>
      <w:r w:rsidRPr="00052CAE">
        <w:t>Wärme neu gedacht – Hitze auf den Punkt für Lebensmittel- und Verpackungsmaschinen</w:t>
      </w:r>
    </w:p>
    <w:p w14:paraId="49463869" w14:textId="77777777" w:rsidR="006E133A" w:rsidRPr="00052CAE" w:rsidRDefault="006E133A" w:rsidP="006E133A">
      <w:pPr>
        <w:spacing w:line="240" w:lineRule="auto"/>
      </w:pPr>
    </w:p>
    <w:p w14:paraId="0BF56E46" w14:textId="5F3CE47D" w:rsidR="00097594" w:rsidRPr="00052CAE" w:rsidRDefault="009E117F" w:rsidP="00224F62">
      <w:pPr>
        <w:rPr>
          <w:b/>
          <w:bCs/>
        </w:rPr>
      </w:pPr>
      <w:r w:rsidRPr="00052CAE">
        <w:rPr>
          <w:b/>
          <w:bCs/>
        </w:rPr>
        <w:t>Induktives Heizen gewinnt in der Lebensmittelverarbeitung und</w:t>
      </w:r>
      <w:r w:rsidR="006E133A" w:rsidRPr="00052CAE">
        <w:rPr>
          <w:b/>
          <w:bCs/>
        </w:rPr>
        <w:t xml:space="preserve"> in </w:t>
      </w:r>
      <w:r w:rsidRPr="00052CAE">
        <w:rPr>
          <w:b/>
          <w:bCs/>
        </w:rPr>
        <w:t>lebensmittelnahen Verpackung</w:t>
      </w:r>
      <w:r w:rsidR="006E133A" w:rsidRPr="00052CAE">
        <w:rPr>
          <w:b/>
          <w:bCs/>
        </w:rPr>
        <w:t>sanlagen</w:t>
      </w:r>
      <w:r w:rsidRPr="00052CAE">
        <w:rPr>
          <w:b/>
          <w:bCs/>
        </w:rPr>
        <w:t xml:space="preserve"> </w:t>
      </w:r>
      <w:r w:rsidR="003220B1" w:rsidRPr="00052CAE">
        <w:rPr>
          <w:b/>
          <w:bCs/>
        </w:rPr>
        <w:t xml:space="preserve">stark </w:t>
      </w:r>
      <w:r w:rsidRPr="00052CAE">
        <w:rPr>
          <w:b/>
          <w:bCs/>
        </w:rPr>
        <w:t>an Bedeutung</w:t>
      </w:r>
      <w:r w:rsidR="004C50F5" w:rsidRPr="00052CAE">
        <w:rPr>
          <w:b/>
          <w:bCs/>
        </w:rPr>
        <w:t xml:space="preserve">. Die Technologie ermöglicht reproduzierbare Temperaturen sowie kurze Reaktionszeiten und erfüllt hohe Hygieneanforderungen. </w:t>
      </w:r>
      <w:r w:rsidR="00224F62" w:rsidRPr="00052CAE">
        <w:rPr>
          <w:b/>
          <w:bCs/>
        </w:rPr>
        <w:t xml:space="preserve">Kendrion überträgt das </w:t>
      </w:r>
      <w:r w:rsidR="001B464A" w:rsidRPr="00052CAE">
        <w:rPr>
          <w:b/>
          <w:bCs/>
        </w:rPr>
        <w:t xml:space="preserve">bewährte </w:t>
      </w:r>
      <w:r w:rsidR="00224F62" w:rsidRPr="00052CAE">
        <w:rPr>
          <w:b/>
          <w:bCs/>
        </w:rPr>
        <w:t xml:space="preserve">Prinzip konsequent </w:t>
      </w:r>
      <w:r w:rsidR="00460883" w:rsidRPr="00052CAE">
        <w:rPr>
          <w:b/>
          <w:bCs/>
        </w:rPr>
        <w:t>auf</w:t>
      </w:r>
      <w:r w:rsidR="00224F62" w:rsidRPr="00052CAE">
        <w:rPr>
          <w:b/>
          <w:bCs/>
        </w:rPr>
        <w:t xml:space="preserve"> </w:t>
      </w:r>
      <w:r w:rsidR="007A0727" w:rsidRPr="00052CAE">
        <w:rPr>
          <w:b/>
          <w:bCs/>
        </w:rPr>
        <w:t>Lebensmittel- und Verpackungsmaschinen</w:t>
      </w:r>
      <w:r w:rsidR="00224F62" w:rsidRPr="00052CAE">
        <w:rPr>
          <w:b/>
          <w:bCs/>
        </w:rPr>
        <w:t xml:space="preserve">: mit skalierbaren Systemen für induktives Erwärmen und industrielle Flächenerwärmung. Sie </w:t>
      </w:r>
      <w:r w:rsidR="004C50F5" w:rsidRPr="00052CAE">
        <w:rPr>
          <w:b/>
          <w:bCs/>
        </w:rPr>
        <w:t>erzeug</w:t>
      </w:r>
      <w:r w:rsidR="00224F62" w:rsidRPr="00052CAE">
        <w:rPr>
          <w:b/>
          <w:bCs/>
        </w:rPr>
        <w:t>en</w:t>
      </w:r>
      <w:r w:rsidR="004C50F5" w:rsidRPr="00052CAE">
        <w:rPr>
          <w:b/>
          <w:bCs/>
        </w:rPr>
        <w:t xml:space="preserve"> Wärme dort, wo sie gebraucht wird: im </w:t>
      </w:r>
      <w:r w:rsidR="001B464A" w:rsidRPr="00052CAE">
        <w:rPr>
          <w:b/>
          <w:bCs/>
        </w:rPr>
        <w:t>Transport,</w:t>
      </w:r>
      <w:r w:rsidR="004C50F5" w:rsidRPr="00052CAE">
        <w:rPr>
          <w:b/>
          <w:bCs/>
        </w:rPr>
        <w:t xml:space="preserve"> in der Heizplatte, im Behälter oder in der Walze.</w:t>
      </w:r>
      <w:r w:rsidR="00097594" w:rsidRPr="00052CAE">
        <w:rPr>
          <w:b/>
          <w:bCs/>
        </w:rPr>
        <w:t xml:space="preserve"> Der Energieverbrauch ist um bis zu 50 Prozent geringer als bei Gas-</w:t>
      </w:r>
      <w:r w:rsidR="001B464A" w:rsidRPr="00052CAE">
        <w:rPr>
          <w:b/>
          <w:bCs/>
        </w:rPr>
        <w:t xml:space="preserve"> oder Öl-H</w:t>
      </w:r>
      <w:r w:rsidR="00097594" w:rsidRPr="00052CAE">
        <w:rPr>
          <w:b/>
          <w:bCs/>
        </w:rPr>
        <w:t>eizungen.</w:t>
      </w:r>
    </w:p>
    <w:p w14:paraId="44868C3C" w14:textId="77777777" w:rsidR="004C50F5" w:rsidRPr="00052CAE" w:rsidRDefault="004C50F5" w:rsidP="00611D96">
      <w:pPr>
        <w:spacing w:line="240" w:lineRule="auto"/>
      </w:pPr>
    </w:p>
    <w:p w14:paraId="4F6F9B52" w14:textId="226E4614" w:rsidR="00481192" w:rsidRPr="00052CAE" w:rsidRDefault="00AD09B5" w:rsidP="00AD6B79">
      <w:r w:rsidRPr="00052CAE">
        <w:t>I</w:t>
      </w:r>
      <w:r w:rsidR="008962BF" w:rsidRPr="00052CAE">
        <w:t xml:space="preserve">n den </w:t>
      </w:r>
      <w:r w:rsidR="00675D90" w:rsidRPr="00052CAE">
        <w:t>Maschinen und A</w:t>
      </w:r>
      <w:r w:rsidRPr="00052CAE">
        <w:t>nlagen</w:t>
      </w:r>
      <w:r w:rsidR="00675D90" w:rsidRPr="00052CAE">
        <w:t xml:space="preserve"> der Lebensmittelindustrie kann</w:t>
      </w:r>
      <w:r w:rsidRPr="00052CAE">
        <w:t xml:space="preserve"> die induktive Heiztechnologie </w:t>
      </w:r>
      <w:r w:rsidR="00675D90" w:rsidRPr="00052CAE">
        <w:t xml:space="preserve">ihre </w:t>
      </w:r>
      <w:r w:rsidRPr="00052CAE">
        <w:t>Vorteile</w:t>
      </w:r>
      <w:r w:rsidR="00675D90" w:rsidRPr="00052CAE">
        <w:t xml:space="preserve"> </w:t>
      </w:r>
      <w:r w:rsidR="001B464A" w:rsidRPr="00052CAE">
        <w:t xml:space="preserve">im gesamten Prozess </w:t>
      </w:r>
      <w:r w:rsidR="00675D90" w:rsidRPr="00052CAE">
        <w:t xml:space="preserve">voll ausspielen – besonders </w:t>
      </w:r>
      <w:r w:rsidR="000D423F" w:rsidRPr="00052CAE">
        <w:t>mit Blick auf</w:t>
      </w:r>
      <w:r w:rsidRPr="00052CAE">
        <w:t xml:space="preserve"> die Anfahr- und Stillstandzeiten</w:t>
      </w:r>
      <w:r w:rsidR="000D423F" w:rsidRPr="00052CAE">
        <w:t xml:space="preserve">. </w:t>
      </w:r>
      <w:r w:rsidR="00481192" w:rsidRPr="00052CAE">
        <w:t xml:space="preserve">Induktionsheizsysteme von Kendrion für den Food-Bereich sorgen </w:t>
      </w:r>
      <w:r w:rsidR="007A0727" w:rsidRPr="00052CAE">
        <w:t>für eine emissionsfreie, energieeffiziente Erwärmung von</w:t>
      </w:r>
      <w:r w:rsidR="00481192" w:rsidRPr="00052CAE">
        <w:t xml:space="preserve"> Lebensmittel- und Verpackungsmaschinen</w:t>
      </w:r>
      <w:r w:rsidR="007A0727" w:rsidRPr="00052CAE">
        <w:t>.</w:t>
      </w:r>
      <w:r w:rsidR="00481192" w:rsidRPr="00052CAE">
        <w:t xml:space="preserve"> </w:t>
      </w:r>
    </w:p>
    <w:p w14:paraId="41631390" w14:textId="07A68789" w:rsidR="00AD6B79" w:rsidRPr="00052CAE" w:rsidRDefault="009E117F" w:rsidP="00AD6B79">
      <w:r w:rsidRPr="00052CAE">
        <w:t xml:space="preserve">Kurze Aufheizzeiten ermöglichen einen schnellen Produktionsstart, geringe Totzeiten ergeben sich durch die direkte Wärmeerzeugung im zu beheizenden </w:t>
      </w:r>
      <w:r w:rsidR="0076173B" w:rsidRPr="00052CAE">
        <w:t>Maschinen- oder Anlagenteil</w:t>
      </w:r>
      <w:r w:rsidRPr="00052CAE">
        <w:t>. Sobald der Generator abgeschaltet ist, wird keine Wärme mehr nachgeliefert. Damit lassen sich Werkzeugwechsel durch schnelles Abkühlen vereinfachen. Gleichzeitig sinkt der Wartungsaufwand drastisch, da Ölwechsel, Dichtungsarbeiten oder Verschleiß an Schleifringen entfallen</w:t>
      </w:r>
      <w:r w:rsidR="00E10C76" w:rsidRPr="00052CAE">
        <w:t>.</w:t>
      </w:r>
    </w:p>
    <w:p w14:paraId="3C494460" w14:textId="77777777" w:rsidR="00AD6B79" w:rsidRPr="00052CAE" w:rsidRDefault="00AD6B79" w:rsidP="00C96B8A">
      <w:pPr>
        <w:spacing w:line="240" w:lineRule="auto"/>
      </w:pPr>
    </w:p>
    <w:p w14:paraId="1CF92FAC" w14:textId="77777777" w:rsidR="00C87852" w:rsidRPr="00052CAE" w:rsidRDefault="00E1341C" w:rsidP="007317DD">
      <w:pPr>
        <w:rPr>
          <w:b/>
          <w:bCs/>
        </w:rPr>
      </w:pPr>
      <w:r w:rsidRPr="00052CAE">
        <w:rPr>
          <w:b/>
          <w:bCs/>
        </w:rPr>
        <w:t>Präzision, die man schmeckt</w:t>
      </w:r>
    </w:p>
    <w:p w14:paraId="2A2A9F63" w14:textId="635F8943" w:rsidR="006629CD" w:rsidRPr="00052CAE" w:rsidRDefault="00E1341C" w:rsidP="007317DD">
      <w:r w:rsidRPr="00052CAE">
        <w:t xml:space="preserve">Für </w:t>
      </w:r>
      <w:r w:rsidR="00BA667A" w:rsidRPr="00052CAE">
        <w:t>eine gleichmäßige Produktqualität</w:t>
      </w:r>
      <w:r w:rsidRPr="00052CAE">
        <w:t xml:space="preserve"> </w:t>
      </w:r>
      <w:r w:rsidR="00BA667A" w:rsidRPr="00052CAE">
        <w:t>ist</w:t>
      </w:r>
      <w:r w:rsidRPr="00052CAE">
        <w:t xml:space="preserve"> die </w:t>
      </w:r>
      <w:r w:rsidR="00BA667A" w:rsidRPr="00052CAE">
        <w:t xml:space="preserve">optimale </w:t>
      </w:r>
      <w:r w:rsidRPr="00052CAE">
        <w:t xml:space="preserve">Regelbarkeit </w:t>
      </w:r>
      <w:r w:rsidR="00BA667A" w:rsidRPr="00052CAE">
        <w:t>sehr wichtig</w:t>
      </w:r>
      <w:r w:rsidRPr="00052CAE">
        <w:t xml:space="preserve">. Kendrion setzt auf </w:t>
      </w:r>
      <w:r w:rsidR="005E2033" w:rsidRPr="00052CAE">
        <w:t xml:space="preserve">eine </w:t>
      </w:r>
      <w:r w:rsidRPr="00052CAE">
        <w:t>direkte Temperaturerfassung</w:t>
      </w:r>
      <w:r w:rsidR="001B464A" w:rsidRPr="00052CAE">
        <w:t xml:space="preserve"> in der </w:t>
      </w:r>
      <w:r w:rsidR="005E2033" w:rsidRPr="00052CAE">
        <w:t xml:space="preserve">zu erwärmenden </w:t>
      </w:r>
      <w:r w:rsidR="001B464A" w:rsidRPr="00052CAE">
        <w:t xml:space="preserve">Komponente </w:t>
      </w:r>
      <w:r w:rsidRPr="00052CAE">
        <w:t xml:space="preserve">sowie </w:t>
      </w:r>
      <w:r w:rsidR="005E2033" w:rsidRPr="00052CAE">
        <w:t xml:space="preserve">auf </w:t>
      </w:r>
      <w:r w:rsidRPr="00052CAE">
        <w:t>einen Multi-Zonen-Aufbau</w:t>
      </w:r>
      <w:r w:rsidR="007317DD" w:rsidRPr="00052CAE">
        <w:t>:</w:t>
      </w:r>
      <w:r w:rsidRPr="00052CAE">
        <w:t xml:space="preserve"> Damit lässt sich der Erwärmungsprozess präzise und reproduzierbar führen. Relevant ist das </w:t>
      </w:r>
      <w:r w:rsidR="00937C1A" w:rsidRPr="00052CAE">
        <w:t xml:space="preserve">unter anderem </w:t>
      </w:r>
      <w:r w:rsidRPr="00052CAE">
        <w:t xml:space="preserve">für </w:t>
      </w:r>
      <w:r w:rsidR="00937C1A" w:rsidRPr="00052CAE">
        <w:t xml:space="preserve">das </w:t>
      </w:r>
      <w:r w:rsidRPr="00052CAE">
        <w:t xml:space="preserve">Backen und Kontaktbacken, </w:t>
      </w:r>
      <w:r w:rsidR="00937C1A" w:rsidRPr="00052CAE">
        <w:t xml:space="preserve">das </w:t>
      </w:r>
      <w:r w:rsidRPr="00052CAE">
        <w:t>Braten</w:t>
      </w:r>
      <w:r w:rsidR="007317DD" w:rsidRPr="00052CAE">
        <w:t xml:space="preserve">, </w:t>
      </w:r>
      <w:r w:rsidR="00937C1A" w:rsidRPr="00052CAE">
        <w:t xml:space="preserve">das </w:t>
      </w:r>
      <w:r w:rsidRPr="00052CAE">
        <w:t xml:space="preserve">Rösten sowie </w:t>
      </w:r>
      <w:r w:rsidR="00937C1A" w:rsidRPr="00052CAE">
        <w:t xml:space="preserve">für </w:t>
      </w:r>
      <w:r w:rsidR="008962BF" w:rsidRPr="00052CAE">
        <w:t xml:space="preserve">die </w:t>
      </w:r>
      <w:r w:rsidRPr="00052CAE">
        <w:t xml:space="preserve">induktive Erwärmung </w:t>
      </w:r>
      <w:r w:rsidR="008962BF" w:rsidRPr="00052CAE">
        <w:t xml:space="preserve">von </w:t>
      </w:r>
      <w:r w:rsidRPr="00052CAE">
        <w:t>Lebensmittelmaschinen im Umfeld lebensmittelnaher Verpackung</w:t>
      </w:r>
      <w:r w:rsidR="008962BF" w:rsidRPr="00052CAE">
        <w:t>.</w:t>
      </w:r>
    </w:p>
    <w:p w14:paraId="3F0C1430" w14:textId="77777777" w:rsidR="006629CD" w:rsidRPr="00052CAE" w:rsidRDefault="006629CD" w:rsidP="00611D96">
      <w:pPr>
        <w:spacing w:line="240" w:lineRule="auto"/>
      </w:pPr>
    </w:p>
    <w:p w14:paraId="319B826B" w14:textId="77777777" w:rsidR="00C87852" w:rsidRPr="00052CAE" w:rsidRDefault="00A7702E" w:rsidP="00AD6B79">
      <w:r w:rsidRPr="00052CAE">
        <w:rPr>
          <w:b/>
          <w:bCs/>
        </w:rPr>
        <w:t xml:space="preserve">Energieeffizienz </w:t>
      </w:r>
      <w:r w:rsidR="00C4294F" w:rsidRPr="00052CAE">
        <w:rPr>
          <w:b/>
          <w:bCs/>
        </w:rPr>
        <w:t>und</w:t>
      </w:r>
      <w:r w:rsidRPr="00052CAE">
        <w:rPr>
          <w:b/>
          <w:bCs/>
        </w:rPr>
        <w:t xml:space="preserve"> Nachhaltigkeit</w:t>
      </w:r>
    </w:p>
    <w:p w14:paraId="76991175" w14:textId="6E9D75F9" w:rsidR="007A0727" w:rsidRPr="00052CAE" w:rsidRDefault="00A7702E" w:rsidP="00052CAE">
      <w:r w:rsidRPr="00052CAE">
        <w:t xml:space="preserve">Durch die direkte Wärmeerzeugung im Bauteil erreicht das System Wirkungsgrade von bis zu 98 </w:t>
      </w:r>
      <w:r w:rsidR="00C4294F" w:rsidRPr="00052CAE">
        <w:t>Prozent</w:t>
      </w:r>
      <w:r w:rsidRPr="00052CAE">
        <w:t>. Wärmeverluste über Leitungen sowie das Aufheizen großer Medienmassen oder Heiztunnel</w:t>
      </w:r>
      <w:r w:rsidR="006E4C4F" w:rsidRPr="00052CAE">
        <w:t>, die</w:t>
      </w:r>
      <w:r w:rsidR="00DC1BE2" w:rsidRPr="00052CAE">
        <w:t xml:space="preserve"> bei anderen Heiztechnologien auftreten, </w:t>
      </w:r>
      <w:r w:rsidRPr="00052CAE">
        <w:t>entfallen</w:t>
      </w:r>
      <w:r w:rsidR="00097594" w:rsidRPr="00052CAE">
        <w:t xml:space="preserve">. </w:t>
      </w:r>
      <w:r w:rsidRPr="00052CAE">
        <w:t>Für die Integration in Maschinenkonzepte setzt Kendrion auf mikroprozessorgesteuerte Leistungselektronik mit Feldbusanbindung (</w:t>
      </w:r>
      <w:proofErr w:type="spellStart"/>
      <w:r w:rsidRPr="00052CAE">
        <w:t>Profinet</w:t>
      </w:r>
      <w:proofErr w:type="spellEnd"/>
      <w:r w:rsidRPr="00052CAE">
        <w:rPr>
          <w:vertAlign w:val="superscript"/>
        </w:rPr>
        <w:t>®</w:t>
      </w:r>
      <w:r w:rsidRPr="00052CAE">
        <w:t>, CANopen, EtherCAT</w:t>
      </w:r>
      <w:r w:rsidRPr="00052CAE">
        <w:rPr>
          <w:vertAlign w:val="superscript"/>
        </w:rPr>
        <w:t>®</w:t>
      </w:r>
      <w:r w:rsidRPr="00052CAE">
        <w:t>). Umfangreiche Diagnose- und Steuerfunktionen unterstützen automatisiert Industrie-4.0-fähige Anlagen.</w:t>
      </w:r>
    </w:p>
    <w:p w14:paraId="4BE5B59B" w14:textId="77777777" w:rsidR="007A0727" w:rsidRPr="00052CAE" w:rsidRDefault="007A0727" w:rsidP="00AD6B79">
      <w:pPr>
        <w:rPr>
          <w:b/>
          <w:bCs/>
        </w:rPr>
      </w:pPr>
    </w:p>
    <w:p w14:paraId="6C120E09" w14:textId="693FB3E8" w:rsidR="0095180D" w:rsidRPr="00052CAE" w:rsidRDefault="00C464F6" w:rsidP="00AD6B79">
      <w:pPr>
        <w:rPr>
          <w:b/>
          <w:bCs/>
        </w:rPr>
      </w:pPr>
      <w:r w:rsidRPr="00052CAE">
        <w:rPr>
          <w:b/>
          <w:bCs/>
        </w:rPr>
        <w:t>Umfangreiche</w:t>
      </w:r>
      <w:r w:rsidR="00C1758D" w:rsidRPr="00052CAE">
        <w:rPr>
          <w:b/>
          <w:bCs/>
        </w:rPr>
        <w:t>s Know-how</w:t>
      </w:r>
      <w:r w:rsidR="00A7702E" w:rsidRPr="00052CAE">
        <w:rPr>
          <w:b/>
          <w:bCs/>
        </w:rPr>
        <w:t xml:space="preserve"> </w:t>
      </w:r>
      <w:r w:rsidRPr="00052CAE">
        <w:rPr>
          <w:b/>
          <w:bCs/>
        </w:rPr>
        <w:t>im Lebensmittelbereich</w:t>
      </w:r>
    </w:p>
    <w:p w14:paraId="7C9473E3" w14:textId="66D748D5" w:rsidR="00C464F6" w:rsidRPr="00052CAE" w:rsidRDefault="00A7702E" w:rsidP="00AD6B79">
      <w:r w:rsidRPr="00052CAE">
        <w:lastRenderedPageBreak/>
        <w:t xml:space="preserve">Kendrion </w:t>
      </w:r>
      <w:r w:rsidR="00C464F6" w:rsidRPr="00052CAE">
        <w:t xml:space="preserve">besitzt mehr als zwei Jahrzehnte Erfahrung in der Entwicklung und Fertigung industrieller Heizsysteme. Die Technologien sind bei vielen Lebensmittel-Herstellern seit langem serienmäßig im Einsatz und sorgen </w:t>
      </w:r>
      <w:r w:rsidR="0020428D" w:rsidRPr="00052CAE">
        <w:t>in den Maschinen und Anlagen</w:t>
      </w:r>
      <w:r w:rsidR="00C464F6" w:rsidRPr="00052CAE">
        <w:t xml:space="preserve"> für signifikante Effizienzsteigerungen.</w:t>
      </w:r>
    </w:p>
    <w:p w14:paraId="5C0D1EB6" w14:textId="77777777" w:rsidR="00BD10EF" w:rsidRPr="00052CAE" w:rsidRDefault="00BD10EF" w:rsidP="00097594"/>
    <w:p w14:paraId="16147722" w14:textId="79B3E507" w:rsidR="00BF0AD9" w:rsidRPr="00052CAE" w:rsidRDefault="00BF0AD9" w:rsidP="00097594">
      <w:pPr>
        <w:rPr>
          <w:b/>
          <w:bCs/>
        </w:rPr>
      </w:pPr>
      <w:r w:rsidRPr="00052CAE">
        <w:t>(</w:t>
      </w:r>
      <w:r w:rsidR="007A0727" w:rsidRPr="00052CAE">
        <w:t>2.790</w:t>
      </w:r>
      <w:r w:rsidR="005261AF" w:rsidRPr="00052CAE">
        <w:t xml:space="preserve"> </w:t>
      </w:r>
      <w:r w:rsidRPr="00052CAE">
        <w:t>Zeichen inkl. Leerzeichen)</w:t>
      </w:r>
    </w:p>
    <w:p w14:paraId="35B061C0" w14:textId="77777777" w:rsidR="004324E5" w:rsidRPr="00052CAE" w:rsidRDefault="004324E5" w:rsidP="00AD6B79"/>
    <w:p w14:paraId="13530C07" w14:textId="6549DC88" w:rsidR="00BF0AD9" w:rsidRPr="00052CAE" w:rsidRDefault="00BF0AD9" w:rsidP="00AD6B79">
      <w:pPr>
        <w:rPr>
          <w:b/>
          <w:bCs/>
          <w:lang w:eastAsia="zh-CN"/>
        </w:rPr>
      </w:pPr>
      <w:r w:rsidRPr="00052CAE">
        <w:rPr>
          <w:b/>
          <w:bCs/>
          <w:lang w:eastAsia="zh-CN"/>
        </w:rPr>
        <w:t>Über KENDRION</w:t>
      </w:r>
    </w:p>
    <w:p w14:paraId="7401248F" w14:textId="34271803" w:rsidR="00BF0AD9" w:rsidRPr="00052CAE" w:rsidRDefault="00BF0AD9" w:rsidP="00AD6B79">
      <w:pPr>
        <w:rPr>
          <w:b/>
          <w:bCs/>
          <w:lang w:eastAsia="zh-CN"/>
        </w:rPr>
      </w:pPr>
      <w:r w:rsidRPr="00052CAE">
        <w:rPr>
          <w:b/>
          <w:bCs/>
          <w:lang w:eastAsia="zh-CN"/>
        </w:rPr>
        <w:t>Innovative Lösungen basierend auf Präzision, Sicherheit und Bewegung</w:t>
      </w:r>
      <w:r w:rsidR="009E117F" w:rsidRPr="00052CAE">
        <w:rPr>
          <w:b/>
          <w:bCs/>
          <w:lang w:eastAsia="zh-CN"/>
        </w:rPr>
        <w:br/>
      </w:r>
      <w:r w:rsidRPr="00052CAE">
        <w:rPr>
          <w:b/>
          <w:bCs/>
          <w:lang w:eastAsia="zh-CN"/>
        </w:rPr>
        <w:t>für die Herausforderungen von morgen</w:t>
      </w:r>
    </w:p>
    <w:p w14:paraId="6AE46EBE" w14:textId="116C6C96" w:rsidR="00BF0AD9" w:rsidRPr="00052CAE" w:rsidRDefault="00BF0AD9" w:rsidP="00AD6B79">
      <w:pPr>
        <w:rPr>
          <w:color w:val="212121"/>
          <w:lang w:eastAsia="zh-CN"/>
        </w:rPr>
      </w:pPr>
      <w:r w:rsidRPr="00052CAE">
        <w:rPr>
          <w:lang w:eastAsia="zh-CN"/>
        </w:rPr>
        <w:t>Kendrion gestaltet die Zukunft mit</w:t>
      </w:r>
      <w:r w:rsidR="00DA41DA" w:rsidRPr="00052CAE">
        <w:rPr>
          <w:lang w:eastAsia="zh-CN"/>
        </w:rPr>
        <w:t xml:space="preserve"> induktiven Heizsystemen,</w:t>
      </w:r>
      <w:r w:rsidRPr="00052CAE">
        <w:rPr>
          <w:lang w:eastAsia="zh-CN"/>
        </w:rPr>
        <w:t xml:space="preserve"> hochpräzisen Bremsen, elektromagnetischen Komponenten, Fluidtechnologie, Steuerungssystemen und eingebetteten Systemen. Unsere Lösungen ermöglichen präzise Steuerung, maximale Sicherheit und reibungslose Bewegungsabläufe in einer Vielzahl von Anwendungen – von Maschinenbau, Robotik und High-End-Technologie bis hin zu Automatisierung, Medizin- und Energietechnik, Mobilität und der Prozessindustrie.</w:t>
      </w:r>
    </w:p>
    <w:p w14:paraId="58796556" w14:textId="77777777" w:rsidR="00BF0AD9" w:rsidRPr="00052CAE" w:rsidRDefault="00BF0AD9" w:rsidP="00AD6B79">
      <w:pPr>
        <w:rPr>
          <w:color w:val="212121"/>
          <w:lang w:eastAsia="zh-CN"/>
        </w:rPr>
      </w:pPr>
      <w:r w:rsidRPr="00052CAE">
        <w:rPr>
          <w:lang w:eastAsia="zh-CN"/>
        </w:rPr>
        <w:t>Mit einem breiten Portfolio an standardisierten Produkten sowie einem projektbasierten Ansatz arbeiten wir eng mit unseren Kunden zusammen, um maßgeschneiderte Lösungen zu entwickeln, die ihren individuellen Anforderungen entsprechen. Durch unsere umfassende technische Expertise in verschiedenen Technologien und die Fähigkeit, diese intelligent zu integrieren, liefern wir Systeme, die für die Herausforderungen von morgen bereit sind.</w:t>
      </w:r>
    </w:p>
    <w:p w14:paraId="443166E3" w14:textId="77777777" w:rsidR="00BF0AD9" w:rsidRPr="00052CAE" w:rsidRDefault="00BF0AD9" w:rsidP="00AD6B79">
      <w:pPr>
        <w:rPr>
          <w:color w:val="212121"/>
          <w:lang w:eastAsia="zh-CN"/>
        </w:rPr>
      </w:pPr>
      <w:r w:rsidRPr="00052CAE">
        <w:rPr>
          <w:lang w:eastAsia="zh-CN"/>
        </w:rPr>
        <w:t>Dank tiefgehenden Ingenieurwissens und unserer branchenübergreifenden technologischen Kompetenz ist Kendrion ein vertrauenswürdiger Partner für die Entwicklung innovativer und zuverlässiger Lösungen.</w:t>
      </w:r>
    </w:p>
    <w:p w14:paraId="3644F9B8" w14:textId="77777777" w:rsidR="00BF0AD9" w:rsidRPr="00052CAE" w:rsidRDefault="00BF0AD9" w:rsidP="00AD6B79">
      <w:pPr>
        <w:rPr>
          <w:color w:val="212121"/>
          <w:lang w:eastAsia="zh-CN"/>
        </w:rPr>
      </w:pPr>
      <w:r w:rsidRPr="00052CAE">
        <w:rPr>
          <w:lang w:eastAsia="zh-CN"/>
        </w:rPr>
        <w:t>Mit Wurzeln in Deutschland, Hauptsitz in den Niederlanden und einer Notierung an der Amsterdamer Börse erstreckt sich unser Know-how über Europa, Amerika und Asien. Seit mehr als einem Jahrhundert entwickeln wir Präzisionskomponenten für die weltweit führenden Innovatoren industrieller Anwendungen.</w:t>
      </w:r>
    </w:p>
    <w:p w14:paraId="094A485E" w14:textId="77777777" w:rsidR="0088336C" w:rsidRPr="00052CAE" w:rsidRDefault="0088336C" w:rsidP="00AD6B79"/>
    <w:p w14:paraId="4534EE16" w14:textId="77777777" w:rsidR="00BD10EF" w:rsidRPr="00052CAE" w:rsidRDefault="00BD10EF" w:rsidP="00AD6B79">
      <w:pPr>
        <w:rPr>
          <w:b/>
          <w:bCs/>
        </w:rPr>
      </w:pPr>
    </w:p>
    <w:p w14:paraId="76ACF5CF" w14:textId="4C411A45" w:rsidR="00095C90" w:rsidRPr="00052CAE" w:rsidRDefault="00C2096B" w:rsidP="00AD6B79">
      <w:pPr>
        <w:rPr>
          <w:b/>
          <w:bCs/>
        </w:rPr>
      </w:pPr>
      <w:r w:rsidRPr="00052CAE">
        <w:rPr>
          <w:b/>
          <w:bCs/>
        </w:rPr>
        <w:t>Bildübersicht</w:t>
      </w:r>
    </w:p>
    <w:p w14:paraId="4658B162" w14:textId="7C897C32" w:rsidR="001A1481" w:rsidRPr="00052CAE" w:rsidRDefault="001A1481" w:rsidP="00AD6B79">
      <w:r w:rsidRPr="00052CAE">
        <w:rPr>
          <w:noProof/>
        </w:rPr>
        <w:drawing>
          <wp:inline distT="0" distB="0" distL="0" distR="0" wp14:anchorId="416E7277" wp14:editId="6CAD3C2C">
            <wp:extent cx="2602886" cy="1461541"/>
            <wp:effectExtent l="0" t="0" r="635" b="0"/>
            <wp:docPr id="1254750952" name="Grafik 4" descr="Ein Bild, das Backwaren, Backen, Nachspeise, Snac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750952" name="Grafik 4" descr="Ein Bild, das Backwaren, Backen, Nachspeise, Snack enthält.&#10;&#10;KI-generierte Inhalte können fehlerhaft sein."/>
                    <pic:cNvPicPr/>
                  </pic:nvPicPr>
                  <pic:blipFill>
                    <a:blip r:embed="rId10" cstate="email">
                      <a:extLst>
                        <a:ext uri="{28A0092B-C50C-407E-A947-70E740481C1C}">
                          <a14:useLocalDpi xmlns:a14="http://schemas.microsoft.com/office/drawing/2010/main"/>
                        </a:ext>
                      </a:extLst>
                    </a:blip>
                    <a:stretch>
                      <a:fillRect/>
                    </a:stretch>
                  </pic:blipFill>
                  <pic:spPr>
                    <a:xfrm>
                      <a:off x="0" y="0"/>
                      <a:ext cx="2716984" cy="1525608"/>
                    </a:xfrm>
                    <a:prstGeom prst="rect">
                      <a:avLst/>
                    </a:prstGeom>
                  </pic:spPr>
                </pic:pic>
              </a:graphicData>
            </a:graphic>
          </wp:inline>
        </w:drawing>
      </w:r>
    </w:p>
    <w:p w14:paraId="301797BD" w14:textId="29461E53" w:rsidR="00BF0AD9" w:rsidRPr="00052CAE" w:rsidRDefault="00344263" w:rsidP="00344263">
      <w:pPr>
        <w:rPr>
          <w:i/>
          <w:iCs/>
        </w:rPr>
      </w:pPr>
      <w:r w:rsidRPr="00052CAE">
        <w:rPr>
          <w:b/>
          <w:bCs/>
        </w:rPr>
        <w:t>Kendrion-Induktives-Heizen.jpg</w:t>
      </w:r>
      <w:r w:rsidR="00BF0AD9" w:rsidRPr="00052CAE">
        <w:rPr>
          <w:b/>
          <w:bCs/>
        </w:rPr>
        <w:t>:</w:t>
      </w:r>
      <w:r w:rsidR="00BF0AD9" w:rsidRPr="00052CAE">
        <w:t xml:space="preserve"> </w:t>
      </w:r>
      <w:r w:rsidR="001A1481" w:rsidRPr="00052CAE">
        <w:t>Induktive Heiz</w:t>
      </w:r>
      <w:r w:rsidR="007C3854" w:rsidRPr="00052CAE">
        <w:t>t</w:t>
      </w:r>
      <w:r w:rsidR="001A1481" w:rsidRPr="00052CAE">
        <w:t>echnologie von Kendrion ermöglicht</w:t>
      </w:r>
      <w:r w:rsidR="001A1481" w:rsidRPr="00052CAE">
        <w:br/>
        <w:t>präzise und reproduzierbare Erwärmungsprozesse in der Lebensmittel</w:t>
      </w:r>
      <w:r w:rsidR="00E46EE1" w:rsidRPr="00052CAE">
        <w:t>p</w:t>
      </w:r>
      <w:r w:rsidR="001A1481" w:rsidRPr="00052CAE">
        <w:t>roduktion</w:t>
      </w:r>
    </w:p>
    <w:p w14:paraId="6C92C8A9" w14:textId="77777777" w:rsidR="00EE193F" w:rsidRPr="00052CAE" w:rsidRDefault="00EE193F" w:rsidP="00AD6B79"/>
    <w:p w14:paraId="2C4F04C3" w14:textId="79ABBC36" w:rsidR="00EE193F" w:rsidRPr="00052CAE" w:rsidRDefault="001A1481" w:rsidP="00344263">
      <w:pPr>
        <w:rPr>
          <w:i/>
          <w:iCs/>
        </w:rPr>
      </w:pPr>
      <w:r w:rsidRPr="00052CAE">
        <w:rPr>
          <w:i/>
          <w:iCs/>
        </w:rPr>
        <w:t xml:space="preserve">Bild: </w:t>
      </w:r>
      <w:r w:rsidR="00344263" w:rsidRPr="00052CAE">
        <w:rPr>
          <w:i/>
          <w:iCs/>
        </w:rPr>
        <w:t>KENDRION/Adobe Stock/mit KI erstellt (</w:t>
      </w:r>
      <w:proofErr w:type="spellStart"/>
      <w:r w:rsidR="00344263" w:rsidRPr="00052CAE">
        <w:rPr>
          <w:i/>
          <w:iCs/>
        </w:rPr>
        <w:t>Canva</w:t>
      </w:r>
      <w:proofErr w:type="spellEnd"/>
      <w:r w:rsidR="00344263" w:rsidRPr="00052CAE">
        <w:rPr>
          <w:i/>
          <w:iCs/>
        </w:rPr>
        <w:t xml:space="preserve"> &amp; ChatGPT)</w:t>
      </w:r>
    </w:p>
    <w:p w14:paraId="5C1D6021" w14:textId="77777777" w:rsidR="001A1481" w:rsidRPr="00052CAE" w:rsidRDefault="001A1481" w:rsidP="00AD6B79"/>
    <w:p w14:paraId="1CAAEE8B" w14:textId="77777777" w:rsidR="001A1481" w:rsidRPr="00052CAE" w:rsidRDefault="001A1481" w:rsidP="00AD6B79">
      <w:r w:rsidRPr="00052CAE">
        <w:rPr>
          <w:noProof/>
        </w:rPr>
        <w:lastRenderedPageBreak/>
        <w:drawing>
          <wp:inline distT="0" distB="0" distL="0" distR="0" wp14:anchorId="52914484" wp14:editId="25F2ADD4">
            <wp:extent cx="2600793" cy="1461226"/>
            <wp:effectExtent l="0" t="0" r="3175" b="0"/>
            <wp:docPr id="1399577619" name="Grafik 5" descr="Ein Bild, das medizinische Ausrüstung, Im Hau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577619" name="Grafik 5" descr="Ein Bild, das medizinische Ausrüstung, Im Haus, Design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2700862" cy="1517449"/>
                    </a:xfrm>
                    <a:prstGeom prst="rect">
                      <a:avLst/>
                    </a:prstGeom>
                  </pic:spPr>
                </pic:pic>
              </a:graphicData>
            </a:graphic>
          </wp:inline>
        </w:drawing>
      </w:r>
    </w:p>
    <w:p w14:paraId="6593E752" w14:textId="67AC0DA4" w:rsidR="001A1481" w:rsidRPr="00052CAE" w:rsidRDefault="00344263" w:rsidP="00344263">
      <w:pPr>
        <w:rPr>
          <w:i/>
          <w:iCs/>
        </w:rPr>
      </w:pPr>
      <w:r w:rsidRPr="00052CAE">
        <w:rPr>
          <w:b/>
          <w:bCs/>
        </w:rPr>
        <w:t>Kendrion-Induktives Heizen</w:t>
      </w:r>
      <w:r w:rsidR="00052CAE">
        <w:rPr>
          <w:b/>
          <w:bCs/>
        </w:rPr>
        <w:t>-</w:t>
      </w:r>
      <w:r w:rsidRPr="00052CAE">
        <w:rPr>
          <w:b/>
          <w:bCs/>
        </w:rPr>
        <w:t>2.jpg</w:t>
      </w:r>
      <w:r w:rsidR="001A1481" w:rsidRPr="00052CAE">
        <w:rPr>
          <w:b/>
          <w:bCs/>
        </w:rPr>
        <w:t xml:space="preserve">: </w:t>
      </w:r>
      <w:r w:rsidR="001A1481" w:rsidRPr="00052CAE">
        <w:t>Die modularen</w:t>
      </w:r>
      <w:r w:rsidR="001A1481" w:rsidRPr="00052CAE">
        <w:rPr>
          <w:b/>
          <w:bCs/>
        </w:rPr>
        <w:t xml:space="preserve"> </w:t>
      </w:r>
      <w:r w:rsidR="001A1481" w:rsidRPr="00052CAE">
        <w:t>Induktionsgeneratoren von Kendrion</w:t>
      </w:r>
    </w:p>
    <w:p w14:paraId="498C668E" w14:textId="0206279A" w:rsidR="001A1481" w:rsidRPr="00052CAE" w:rsidRDefault="001A1481" w:rsidP="00052CAE">
      <w:r w:rsidRPr="00052CAE">
        <w:t>versorgen die Induktoren mit optimal angepasster Leistung</w:t>
      </w:r>
    </w:p>
    <w:p w14:paraId="16611695" w14:textId="54E3FDCC" w:rsidR="001A1481" w:rsidRPr="00052CAE" w:rsidRDefault="001A1481" w:rsidP="001A1481">
      <w:pPr>
        <w:rPr>
          <w:i/>
          <w:iCs/>
        </w:rPr>
      </w:pPr>
      <w:r w:rsidRPr="00052CAE">
        <w:rPr>
          <w:i/>
          <w:iCs/>
        </w:rPr>
        <w:t>Bild: KENDRION</w:t>
      </w:r>
    </w:p>
    <w:p w14:paraId="50ADC594" w14:textId="77777777" w:rsidR="001A1481" w:rsidRPr="00052CAE" w:rsidRDefault="001A1481" w:rsidP="00AD6B79"/>
    <w:p w14:paraId="3C25229B" w14:textId="5B25B56C" w:rsidR="001A1481" w:rsidRPr="00052CAE" w:rsidRDefault="001A1481" w:rsidP="00AD6B79">
      <w:r w:rsidRPr="00052CAE">
        <w:rPr>
          <w:noProof/>
        </w:rPr>
        <w:drawing>
          <wp:inline distT="0" distB="0" distL="0" distR="0" wp14:anchorId="1EAE070D" wp14:editId="42F132D7">
            <wp:extent cx="2601355" cy="1461541"/>
            <wp:effectExtent l="0" t="0" r="2540" b="0"/>
            <wp:docPr id="1902503325" name="Grafik 6" descr="Ein Bild, das Design, Fahr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03325" name="Grafik 6" descr="Ein Bild, das Design, Fahren enthält.&#10;&#10;KI-generierte Inhalte können fehlerhaft sein."/>
                    <pic:cNvPicPr/>
                  </pic:nvPicPr>
                  <pic:blipFill>
                    <a:blip r:embed="rId12" cstate="email">
                      <a:extLst>
                        <a:ext uri="{28A0092B-C50C-407E-A947-70E740481C1C}">
                          <a14:useLocalDpi xmlns:a14="http://schemas.microsoft.com/office/drawing/2010/main"/>
                        </a:ext>
                      </a:extLst>
                    </a:blip>
                    <a:stretch>
                      <a:fillRect/>
                    </a:stretch>
                  </pic:blipFill>
                  <pic:spPr>
                    <a:xfrm>
                      <a:off x="0" y="0"/>
                      <a:ext cx="2704022" cy="1519223"/>
                    </a:xfrm>
                    <a:prstGeom prst="rect">
                      <a:avLst/>
                    </a:prstGeom>
                  </pic:spPr>
                </pic:pic>
              </a:graphicData>
            </a:graphic>
          </wp:inline>
        </w:drawing>
      </w:r>
    </w:p>
    <w:p w14:paraId="7BB72F8C" w14:textId="4E944CA1" w:rsidR="001A1481" w:rsidRPr="00052CAE" w:rsidRDefault="00344263" w:rsidP="001A1481">
      <w:pPr>
        <w:rPr>
          <w:i/>
          <w:iCs/>
        </w:rPr>
      </w:pPr>
      <w:r w:rsidRPr="00052CAE">
        <w:rPr>
          <w:b/>
          <w:bCs/>
        </w:rPr>
        <w:t>Kendrion-Induktives Heizen</w:t>
      </w:r>
      <w:r w:rsidR="00052CAE">
        <w:rPr>
          <w:b/>
          <w:bCs/>
        </w:rPr>
        <w:t>-</w:t>
      </w:r>
      <w:r w:rsidR="00AC0E3B" w:rsidRPr="00052CAE">
        <w:rPr>
          <w:b/>
          <w:bCs/>
        </w:rPr>
        <w:t>3</w:t>
      </w:r>
      <w:r w:rsidRPr="00052CAE">
        <w:rPr>
          <w:b/>
          <w:bCs/>
        </w:rPr>
        <w:t>.jpg</w:t>
      </w:r>
      <w:r w:rsidR="001A1481" w:rsidRPr="00052CAE">
        <w:rPr>
          <w:b/>
          <w:bCs/>
        </w:rPr>
        <w:t xml:space="preserve">: </w:t>
      </w:r>
      <w:r w:rsidR="001A1481" w:rsidRPr="00052CAE">
        <w:t xml:space="preserve">Flächeninduktoren von Kendrion </w:t>
      </w:r>
      <w:r w:rsidR="00E46EE1" w:rsidRPr="00052CAE">
        <w:t>ermöglichen dank</w:t>
      </w:r>
      <w:r w:rsidR="00E46EE1" w:rsidRPr="00052CAE">
        <w:br/>
        <w:t>des gleichmäßigen, flächigen Energieeintrags effiziente Produktionsabläufe</w:t>
      </w:r>
      <w:r w:rsidR="00E46EE1" w:rsidRPr="00052CAE">
        <w:br/>
        <w:t>in der Lebensmittelindustrie</w:t>
      </w:r>
    </w:p>
    <w:p w14:paraId="72547D1A" w14:textId="057ACE65" w:rsidR="001A1481" w:rsidRPr="00052CAE" w:rsidRDefault="001A1481" w:rsidP="001A1481">
      <w:pPr>
        <w:rPr>
          <w:i/>
          <w:iCs/>
        </w:rPr>
      </w:pPr>
      <w:r w:rsidRPr="00052CAE">
        <w:rPr>
          <w:i/>
          <w:iCs/>
        </w:rPr>
        <w:t>Bild: KENDRION</w:t>
      </w:r>
    </w:p>
    <w:p w14:paraId="4F6BB6E6" w14:textId="77777777" w:rsidR="001A1481" w:rsidRPr="00052CAE" w:rsidRDefault="001A1481" w:rsidP="00AD6B79"/>
    <w:p w14:paraId="03D26D8E" w14:textId="77777777" w:rsidR="00052CAE" w:rsidRDefault="00052CAE" w:rsidP="00BD4E61">
      <w:pPr>
        <w:rPr>
          <w:b/>
          <w:bCs/>
        </w:rPr>
      </w:pPr>
    </w:p>
    <w:p w14:paraId="110D88E7" w14:textId="412A036E" w:rsidR="00BF0AD9" w:rsidRPr="00052CAE" w:rsidRDefault="00BF0AD9" w:rsidP="00BD4E61">
      <w:r w:rsidRPr="00052CAE">
        <w:rPr>
          <w:b/>
          <w:bCs/>
        </w:rPr>
        <w:t xml:space="preserve">Keywords: </w:t>
      </w:r>
      <w:r w:rsidR="00026C41" w:rsidRPr="00052CAE">
        <w:t>Lebensmitteltechnik, Lebensmittelindustrie, induktive Heizsystem</w:t>
      </w:r>
      <w:r w:rsidR="00BD4E61" w:rsidRPr="00052CAE">
        <w:t>e</w:t>
      </w:r>
      <w:r w:rsidR="00026C41" w:rsidRPr="00052CAE">
        <w:t>,</w:t>
      </w:r>
      <w:r w:rsidR="00BD4E61" w:rsidRPr="00052CAE">
        <w:t xml:space="preserve"> Backen, Kontaktbacken, Rösten, Braten, </w:t>
      </w:r>
      <w:r w:rsidR="00BD4E61" w:rsidRPr="00052CAE">
        <w:rPr>
          <w:bCs/>
          <w:color w:val="000000" w:themeColor="text1"/>
        </w:rPr>
        <w:t xml:space="preserve">Induktor, Induktionsheizung, Heizwalzen, Backplatten, Induktionstechnik, Heizwalzen, Flächeninduktoren, Induktionsgeneratoren, induktives Heizen, </w:t>
      </w:r>
      <w:proofErr w:type="spellStart"/>
      <w:r w:rsidR="00BD4E61" w:rsidRPr="00052CAE">
        <w:rPr>
          <w:bCs/>
          <w:color w:val="000000" w:themeColor="text1"/>
        </w:rPr>
        <w:t>Thermalöl</w:t>
      </w:r>
      <w:proofErr w:type="spellEnd"/>
      <w:r w:rsidR="00BD4E61" w:rsidRPr="00052CAE">
        <w:rPr>
          <w:bCs/>
          <w:color w:val="000000" w:themeColor="text1"/>
        </w:rPr>
        <w:t xml:space="preserve">, Walzenheizung, </w:t>
      </w:r>
      <w:proofErr w:type="spellStart"/>
      <w:proofErr w:type="gramStart"/>
      <w:r w:rsidR="00BD4E61" w:rsidRPr="00052CAE">
        <w:rPr>
          <w:bCs/>
          <w:color w:val="000000" w:themeColor="text1"/>
        </w:rPr>
        <w:t>Rollenheizung,</w:t>
      </w:r>
      <w:r w:rsidRPr="00052CAE">
        <w:t>Kendrion</w:t>
      </w:r>
      <w:proofErr w:type="spellEnd"/>
      <w:proofErr w:type="gramEnd"/>
      <w:r w:rsidRPr="00052CAE">
        <w:t xml:space="preserve">, Kendrion </w:t>
      </w:r>
      <w:r w:rsidR="00584C4D" w:rsidRPr="00052CAE">
        <w:t>IAC</w:t>
      </w:r>
    </w:p>
    <w:p w14:paraId="5622CECB" w14:textId="77777777" w:rsidR="00BF0AD9" w:rsidRPr="00052CAE" w:rsidRDefault="00BF0AD9" w:rsidP="00AD6B79"/>
    <w:p w14:paraId="106423C1" w14:textId="25120E91" w:rsidR="00BF0AD9" w:rsidRPr="00052CAE" w:rsidRDefault="00BF0AD9" w:rsidP="00AD6B79">
      <w:pPr>
        <w:rPr>
          <w:b/>
          <w:bCs/>
        </w:rPr>
      </w:pPr>
      <w:r w:rsidRPr="00052CAE">
        <w:rPr>
          <w:b/>
          <w:bCs/>
        </w:rPr>
        <w:t>Deeplinks:</w:t>
      </w:r>
    </w:p>
    <w:p w14:paraId="6CBC6D11" w14:textId="0DEE1671" w:rsidR="00BF0AD9" w:rsidRPr="00052CAE" w:rsidRDefault="009437D7" w:rsidP="00AD6B79">
      <w:hyperlink r:id="rId13" w:history="1">
        <w:r w:rsidRPr="00052CAE">
          <w:rPr>
            <w:rStyle w:val="Hyperlink"/>
            <w:rFonts w:asciiTheme="minorBidi" w:hAnsiTheme="minorBidi" w:cstheme="minorBidi"/>
          </w:rPr>
          <w:t>www.kendrion.com/de/</w:t>
        </w:r>
      </w:hyperlink>
    </w:p>
    <w:p w14:paraId="2A855300" w14:textId="3F9CC361" w:rsidR="00026C41" w:rsidRPr="00052CAE" w:rsidRDefault="00026C41" w:rsidP="00AD6B79">
      <w:hyperlink r:id="rId14" w:history="1">
        <w:r w:rsidRPr="00052CAE">
          <w:rPr>
            <w:rStyle w:val="Hyperlink"/>
          </w:rPr>
          <w:t>www.kendrion.com/de/produkte-service/induktive-heizsysteme</w:t>
        </w:r>
      </w:hyperlink>
      <w:r w:rsidRPr="00052CAE">
        <w:t xml:space="preserve"> </w:t>
      </w:r>
    </w:p>
    <w:p w14:paraId="37CA23AD" w14:textId="77777777" w:rsidR="00BF0AD9" w:rsidRPr="00052CAE" w:rsidRDefault="00BF0AD9" w:rsidP="00AD6B79"/>
    <w:p w14:paraId="5D565B54" w14:textId="0695A3AB" w:rsidR="00BF0AD9" w:rsidRPr="00052CAE" w:rsidRDefault="00BF0AD9" w:rsidP="00AD6B79">
      <w:pPr>
        <w:rPr>
          <w:rFonts w:eastAsia="Segoe UI"/>
        </w:rPr>
      </w:pPr>
      <w:r w:rsidRPr="00052CAE">
        <w:rPr>
          <w:b/>
          <w:bCs/>
        </w:rPr>
        <w:t xml:space="preserve">Meta-Title: </w:t>
      </w:r>
      <w:r w:rsidR="00AC71A3" w:rsidRPr="00052CAE">
        <w:t>Induktive Heiztechnologie für die Lebensmittelindustrie</w:t>
      </w:r>
    </w:p>
    <w:p w14:paraId="54FA85B9" w14:textId="77777777" w:rsidR="00BF0AD9" w:rsidRPr="00052CAE" w:rsidRDefault="00BF0AD9" w:rsidP="00AD6B79"/>
    <w:p w14:paraId="29E8ECBD" w14:textId="28C0977F" w:rsidR="00BF0AD9" w:rsidRPr="00052CAE" w:rsidRDefault="00BF0AD9" w:rsidP="00AD6B79">
      <w:r w:rsidRPr="00052CAE">
        <w:rPr>
          <w:b/>
          <w:bCs/>
        </w:rPr>
        <w:t>Meta-Description:</w:t>
      </w:r>
      <w:r w:rsidR="0088336C" w:rsidRPr="00052CAE">
        <w:rPr>
          <w:b/>
          <w:bCs/>
        </w:rPr>
        <w:t xml:space="preserve"> </w:t>
      </w:r>
      <w:r w:rsidR="00AC71A3" w:rsidRPr="00052CAE">
        <w:t>Die Induktionsheizungen erhöhen die Anlagenverfügbarkeit und senken die Energiekosten in lebensmittelverarbeitenden Unternehmen.</w:t>
      </w:r>
    </w:p>
    <w:p w14:paraId="1E5B675C" w14:textId="77777777" w:rsidR="00BF0AD9" w:rsidRPr="00052CAE" w:rsidRDefault="00BF0AD9" w:rsidP="00AD6B79"/>
    <w:p w14:paraId="3398E74D" w14:textId="0731CD0A" w:rsidR="00BF0AD9" w:rsidRPr="00052CAE" w:rsidRDefault="00BF0AD9" w:rsidP="00AD6B79">
      <w:pPr>
        <w:rPr>
          <w:rFonts w:asciiTheme="minorBidi" w:hAnsiTheme="minorBidi" w:cstheme="minorBidi"/>
          <w:bCs/>
          <w:color w:val="000000" w:themeColor="text1"/>
          <w:lang w:val="en-US"/>
        </w:rPr>
      </w:pPr>
      <w:r w:rsidRPr="00052CAE">
        <w:rPr>
          <w:rFonts w:asciiTheme="minorBidi" w:hAnsiTheme="minorBidi" w:cstheme="minorBidi"/>
          <w:b/>
          <w:color w:val="000000" w:themeColor="text1"/>
          <w:lang w:val="en-US"/>
        </w:rPr>
        <w:t xml:space="preserve">Download-Area: </w:t>
      </w:r>
      <w:hyperlink r:id="rId15" w:history="1">
        <w:r w:rsidR="00584C4D" w:rsidRPr="00052CAE">
          <w:rPr>
            <w:rStyle w:val="Hyperlink"/>
            <w:rFonts w:asciiTheme="minorBidi" w:hAnsiTheme="minorBidi" w:cstheme="minorBidi"/>
            <w:bCs/>
            <w:lang w:val="en-US"/>
          </w:rPr>
          <w:t>www.koehler-partner.de/pressezentrum/kendrion</w:t>
        </w:r>
      </w:hyperlink>
    </w:p>
    <w:p w14:paraId="4C41A002" w14:textId="77777777" w:rsidR="004463C2" w:rsidRPr="00052CAE" w:rsidRDefault="004463C2" w:rsidP="00AD6B79">
      <w:pPr>
        <w:rPr>
          <w:lang w:val="en-US"/>
        </w:rPr>
      </w:pPr>
    </w:p>
    <w:p w14:paraId="1D84F179" w14:textId="77777777" w:rsidR="00BF0AD9" w:rsidRPr="00052CAE" w:rsidRDefault="00BF0AD9" w:rsidP="00AD6B79">
      <w:pPr>
        <w:rPr>
          <w:b/>
          <w:bCs/>
        </w:rPr>
      </w:pPr>
      <w:r w:rsidRPr="00052CAE">
        <w:rPr>
          <w:b/>
          <w:bCs/>
        </w:rPr>
        <w:t>Pressestelle:</w:t>
      </w:r>
    </w:p>
    <w:p w14:paraId="10307086" w14:textId="77777777" w:rsidR="00BF0AD9" w:rsidRPr="00052CAE" w:rsidRDefault="00BF0AD9" w:rsidP="00AD6B79">
      <w:r w:rsidRPr="00052CAE">
        <w:t xml:space="preserve">Köhler + Partner GmbH </w:t>
      </w:r>
    </w:p>
    <w:p w14:paraId="2D5975AF" w14:textId="77777777" w:rsidR="00BF0AD9" w:rsidRPr="00052CAE" w:rsidRDefault="00BF0AD9" w:rsidP="00AD6B79">
      <w:r w:rsidRPr="00052CAE">
        <w:t xml:space="preserve">Brauerstraße 42 • 21244 Buchholz </w:t>
      </w:r>
      <w:proofErr w:type="spellStart"/>
      <w:r w:rsidRPr="00052CAE">
        <w:t>i.d</w:t>
      </w:r>
      <w:proofErr w:type="spellEnd"/>
      <w:r w:rsidRPr="00052CAE">
        <w:t>. Nordheide</w:t>
      </w:r>
    </w:p>
    <w:p w14:paraId="5C048C78" w14:textId="77777777" w:rsidR="00BF0AD9" w:rsidRPr="00052CAE" w:rsidRDefault="00BF0AD9" w:rsidP="00AD6B79">
      <w:pPr>
        <w:rPr>
          <w:lang w:val="it-IT"/>
        </w:rPr>
      </w:pPr>
      <w:proofErr w:type="spellStart"/>
      <w:r w:rsidRPr="00052CAE">
        <w:rPr>
          <w:lang w:val="it-IT"/>
        </w:rPr>
        <w:t>Telefon</w:t>
      </w:r>
      <w:proofErr w:type="spellEnd"/>
      <w:r w:rsidRPr="00052CAE">
        <w:rPr>
          <w:lang w:val="it-IT"/>
        </w:rPr>
        <w:t xml:space="preserve"> +49 4181 92892-0 • Fax +49 4181 92892-55</w:t>
      </w:r>
    </w:p>
    <w:p w14:paraId="0118B08D" w14:textId="4582FD18" w:rsidR="000A12B0" w:rsidRPr="00BF0AD9" w:rsidRDefault="00BF0AD9" w:rsidP="00AD6B79">
      <w:pPr>
        <w:rPr>
          <w:lang w:val="it-IT"/>
        </w:rPr>
      </w:pPr>
      <w:r w:rsidRPr="00052CAE">
        <w:rPr>
          <w:lang w:val="it-IT"/>
        </w:rPr>
        <w:t xml:space="preserve">E-Mail: info@koehler-partner.de • </w:t>
      </w:r>
      <w:hyperlink r:id="rId16" w:history="1">
        <w:r w:rsidRPr="00052CAE">
          <w:rPr>
            <w:rStyle w:val="Hyperlink"/>
            <w:rFonts w:asciiTheme="minorBidi" w:hAnsiTheme="minorBidi" w:cstheme="minorBidi"/>
            <w:color w:val="000000" w:themeColor="text1"/>
            <w:lang w:val="it-IT"/>
          </w:rPr>
          <w:t>www.koehler-partner.de</w:t>
        </w:r>
      </w:hyperlink>
    </w:p>
    <w:sectPr w:rsidR="000A12B0" w:rsidRPr="00BF0AD9" w:rsidSect="00867C65">
      <w:headerReference w:type="default" r:id="rId17"/>
      <w:footerReference w:type="even" r:id="rId18"/>
      <w:footerReference w:type="default" r:id="rId19"/>
      <w:footerReference w:type="first" r:id="rId20"/>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3AB7D" w14:textId="77777777" w:rsidR="00F8774C" w:rsidRDefault="00F8774C" w:rsidP="00AD6B79">
      <w:r>
        <w:separator/>
      </w:r>
    </w:p>
  </w:endnote>
  <w:endnote w:type="continuationSeparator" w:id="0">
    <w:p w14:paraId="1BB019C9" w14:textId="77777777" w:rsidR="00F8774C" w:rsidRDefault="00F8774C" w:rsidP="00AD6B79">
      <w:r>
        <w:continuationSeparator/>
      </w:r>
    </w:p>
  </w:endnote>
  <w:endnote w:type="continuationNotice" w:id="1">
    <w:p w14:paraId="3F333B09" w14:textId="77777777" w:rsidR="00F8774C" w:rsidRDefault="00F8774C" w:rsidP="00AD6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B68" w14:textId="1980C123" w:rsidR="0033034C" w:rsidRDefault="0033034C" w:rsidP="00AD6B79">
    <w:pPr>
      <w:pStyle w:val="Fuzeile"/>
    </w:pPr>
    <w:r>
      <w:rPr>
        <w:noProof/>
      </w:rPr>
      <mc:AlternateContent>
        <mc:Choice Requires="wps">
          <w:drawing>
            <wp:anchor distT="0" distB="0" distL="0" distR="0" simplePos="0" relativeHeight="251661312" behindDoc="0" locked="0" layoutInCell="1" allowOverlap="1" wp14:anchorId="7B7E096B" wp14:editId="05C62943">
              <wp:simplePos x="635" y="635"/>
              <wp:positionH relativeFrom="page">
                <wp:align>center</wp:align>
              </wp:positionH>
              <wp:positionV relativeFrom="page">
                <wp:align>bottom</wp:align>
              </wp:positionV>
              <wp:extent cx="483870" cy="368935"/>
              <wp:effectExtent l="0" t="0" r="11430" b="0"/>
              <wp:wrapNone/>
              <wp:docPr id="1234266807"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0EF38FD1" w14:textId="30E10F2E" w:rsidR="0033034C" w:rsidRPr="0033034C" w:rsidRDefault="0033034C" w:rsidP="00AD6B79">
                          <w:pPr>
                            <w:rPr>
                              <w:noProof/>
                            </w:rPr>
                          </w:pPr>
                          <w:r w:rsidRPr="0033034C">
                            <w:rPr>
                              <w:noProof/>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7E096B" id="_x0000_t202" coordsize="21600,21600" o:spt="202" path="m,l,21600r21600,l21600,xe">
              <v:stroke joinstyle="miter"/>
              <v:path gradientshapeok="t" o:connecttype="rect"/>
            </v:shapetype>
            <v:shape id="Textfeld 2" o:spid="_x0000_s1026" type="#_x0000_t202" alt="[Internal]" style="position:absolute;margin-left:0;margin-top:0;width:38.1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" filled="f" stroked="f">
              <v:textbox style="mso-fit-shape-to-text:t" inset="0,0,0,15pt">
                <w:txbxContent>
                  <w:p w14:paraId="0EF38FD1" w14:textId="30E10F2E" w:rsidR="0033034C" w:rsidRPr="0033034C" w:rsidRDefault="0033034C" w:rsidP="00AD6B79">
                    <w:pPr>
                      <w:rPr>
                        <w:noProof/>
                      </w:rPr>
                    </w:pPr>
                    <w:r w:rsidRPr="0033034C">
                      <w:rPr>
                        <w:noProof/>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403DC7BE" w:rsidR="00AE2066" w:rsidRPr="00A92038" w:rsidRDefault="0033034C" w:rsidP="00AD6B79">
    <w:pPr>
      <w:pStyle w:val="Fuzeile"/>
    </w:pPr>
    <w:r>
      <w:rPr>
        <w:noProof/>
      </w:rPr>
      <mc:AlternateContent>
        <mc:Choice Requires="wps">
          <w:drawing>
            <wp:anchor distT="0" distB="0" distL="0" distR="0" simplePos="0" relativeHeight="251662336" behindDoc="0" locked="0" layoutInCell="1" allowOverlap="1" wp14:anchorId="1D24977F" wp14:editId="44B203B3">
              <wp:simplePos x="904875" y="10096500"/>
              <wp:positionH relativeFrom="page">
                <wp:align>center</wp:align>
              </wp:positionH>
              <wp:positionV relativeFrom="page">
                <wp:align>bottom</wp:align>
              </wp:positionV>
              <wp:extent cx="483870" cy="368935"/>
              <wp:effectExtent l="0" t="0" r="11430" b="0"/>
              <wp:wrapNone/>
              <wp:docPr id="1010308867"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640957AE" w14:textId="557598C2" w:rsidR="0033034C" w:rsidRPr="0033034C" w:rsidRDefault="0033034C" w:rsidP="00AD6B79">
                          <w:pPr>
                            <w:rPr>
                              <w:noProof/>
                            </w:rPr>
                          </w:pPr>
                          <w:r w:rsidRPr="0033034C">
                            <w:rPr>
                              <w:noProof/>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24977F" id="_x0000_t202" coordsize="21600,21600" o:spt="202" path="m,l,21600r21600,l21600,xe">
              <v:stroke joinstyle="miter"/>
              <v:path gradientshapeok="t" o:connecttype="rect"/>
            </v:shapetype>
            <v:shape id="Textfeld 3" o:spid="_x0000_s1027" type="#_x0000_t202" alt="[Internal]" style="position:absolute;margin-left:0;margin-top:0;width:38.1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" filled="f" stroked="f">
              <v:textbox style="mso-fit-shape-to-text:t" inset="0,0,0,15pt">
                <w:txbxContent>
                  <w:p w14:paraId="640957AE" w14:textId="557598C2" w:rsidR="0033034C" w:rsidRPr="0033034C" w:rsidRDefault="0033034C" w:rsidP="00AD6B79">
                    <w:pPr>
                      <w:rPr>
                        <w:noProof/>
                      </w:rPr>
                    </w:pPr>
                    <w:r w:rsidRPr="0033034C">
                      <w:rPr>
                        <w:noProof/>
                      </w:rPr>
                      <w:t>[Internal]</w:t>
                    </w:r>
                  </w:p>
                </w:txbxContent>
              </v:textbox>
              <w10:wrap anchorx="page" anchory="page"/>
            </v:shape>
          </w:pict>
        </mc:Fallback>
      </mc:AlternateContent>
    </w:r>
    <w:r w:rsidR="00AE2066" w:rsidRPr="00A92038">
      <w:fldChar w:fldCharType="begin"/>
    </w:r>
    <w:r w:rsidR="002F500C">
      <w:instrText>PAGE</w:instrText>
    </w:r>
    <w:r w:rsidR="00AE2066" w:rsidRPr="00A92038">
      <w:instrText xml:space="preserve">   \* MERGEFORMAT</w:instrText>
    </w:r>
    <w:r w:rsidR="00AE2066" w:rsidRPr="00A92038">
      <w:fldChar w:fldCharType="separate"/>
    </w:r>
    <w:r w:rsidR="007D6283">
      <w:rPr>
        <w:noProof/>
      </w:rPr>
      <w:t>2</w:t>
    </w:r>
    <w:r w:rsidR="00AE2066" w:rsidRPr="00A9203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7508" w14:textId="5529ACF9" w:rsidR="0033034C" w:rsidRDefault="0033034C" w:rsidP="00AD6B79">
    <w:pPr>
      <w:pStyle w:val="Fuzeile"/>
    </w:pPr>
    <w:r>
      <w:rPr>
        <w:noProof/>
      </w:rPr>
      <mc:AlternateContent>
        <mc:Choice Requires="wps">
          <w:drawing>
            <wp:anchor distT="0" distB="0" distL="0" distR="0" simplePos="0" relativeHeight="251660288" behindDoc="0" locked="0" layoutInCell="1" allowOverlap="1" wp14:anchorId="3ADDB3EF" wp14:editId="479AA538">
              <wp:simplePos x="635" y="635"/>
              <wp:positionH relativeFrom="page">
                <wp:align>center</wp:align>
              </wp:positionH>
              <wp:positionV relativeFrom="page">
                <wp:align>bottom</wp:align>
              </wp:positionV>
              <wp:extent cx="483870" cy="368935"/>
              <wp:effectExtent l="0" t="0" r="11430" b="0"/>
              <wp:wrapNone/>
              <wp:docPr id="1886260718"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1F51DFFE" w14:textId="230AC3E7" w:rsidR="0033034C" w:rsidRPr="0033034C" w:rsidRDefault="0033034C" w:rsidP="00AD6B79">
                          <w:pPr>
                            <w:rPr>
                              <w:noProof/>
                            </w:rPr>
                          </w:pPr>
                          <w:r w:rsidRPr="0033034C">
                            <w:rPr>
                              <w:noProof/>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DB3EF" id="_x0000_t202" coordsize="21600,21600" o:spt="202" path="m,l,21600r21600,l21600,xe">
              <v:stroke joinstyle="miter"/>
              <v:path gradientshapeok="t" o:connecttype="rect"/>
            </v:shapetype>
            <v:shape id="Textfeld 1" o:spid="_x0000_s1028" type="#_x0000_t202" alt="[Internal]" style="position:absolute;margin-left:0;margin-top:0;width:38.1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" filled="f" stroked="f">
              <v:textbox style="mso-fit-shape-to-text:t" inset="0,0,0,15pt">
                <w:txbxContent>
                  <w:p w14:paraId="1F51DFFE" w14:textId="230AC3E7" w:rsidR="0033034C" w:rsidRPr="0033034C" w:rsidRDefault="0033034C" w:rsidP="00AD6B79">
                    <w:pPr>
                      <w:rPr>
                        <w:noProof/>
                      </w:rPr>
                    </w:pPr>
                    <w:r w:rsidRPr="0033034C">
                      <w:rPr>
                        <w:noProof/>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09F8F" w14:textId="77777777" w:rsidR="00F8774C" w:rsidRDefault="00F8774C" w:rsidP="00AD6B79">
      <w:r>
        <w:separator/>
      </w:r>
    </w:p>
  </w:footnote>
  <w:footnote w:type="continuationSeparator" w:id="0">
    <w:p w14:paraId="16606EA4" w14:textId="77777777" w:rsidR="00F8774C" w:rsidRDefault="00F8774C" w:rsidP="00AD6B79">
      <w:r>
        <w:continuationSeparator/>
      </w:r>
    </w:p>
  </w:footnote>
  <w:footnote w:type="continuationNotice" w:id="1">
    <w:p w14:paraId="56C2203A" w14:textId="77777777" w:rsidR="00F8774C" w:rsidRDefault="00F8774C" w:rsidP="00AD6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AD6B79">
    <w:pPr>
      <w:pStyle w:val="Kopfzeile"/>
    </w:pPr>
    <w:r>
      <w:rPr>
        <w:noProof/>
        <w:lang w:eastAsia="de-DE"/>
      </w:rPr>
      <w:drawing>
        <wp:anchor distT="0" distB="0" distL="114300" distR="114300" simplePos="0" relativeHeight="251664384"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0FC1"/>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6C41"/>
    <w:rsid w:val="00027034"/>
    <w:rsid w:val="000300FC"/>
    <w:rsid w:val="00030CD8"/>
    <w:rsid w:val="00034689"/>
    <w:rsid w:val="00034C0A"/>
    <w:rsid w:val="000360FB"/>
    <w:rsid w:val="0003615B"/>
    <w:rsid w:val="00036807"/>
    <w:rsid w:val="00037335"/>
    <w:rsid w:val="00037925"/>
    <w:rsid w:val="00040C40"/>
    <w:rsid w:val="000418E7"/>
    <w:rsid w:val="0004293F"/>
    <w:rsid w:val="00042AD1"/>
    <w:rsid w:val="00043E96"/>
    <w:rsid w:val="00045BAA"/>
    <w:rsid w:val="00047678"/>
    <w:rsid w:val="00047930"/>
    <w:rsid w:val="000515C3"/>
    <w:rsid w:val="000516EB"/>
    <w:rsid w:val="00051A73"/>
    <w:rsid w:val="00051D2B"/>
    <w:rsid w:val="000523EB"/>
    <w:rsid w:val="00052A77"/>
    <w:rsid w:val="00052CAE"/>
    <w:rsid w:val="00053A2D"/>
    <w:rsid w:val="0005482C"/>
    <w:rsid w:val="00054C5C"/>
    <w:rsid w:val="00055058"/>
    <w:rsid w:val="000559C5"/>
    <w:rsid w:val="000563DD"/>
    <w:rsid w:val="000601D3"/>
    <w:rsid w:val="000602C1"/>
    <w:rsid w:val="00060BD1"/>
    <w:rsid w:val="00060C07"/>
    <w:rsid w:val="00060CE2"/>
    <w:rsid w:val="00061225"/>
    <w:rsid w:val="0006172F"/>
    <w:rsid w:val="00063D47"/>
    <w:rsid w:val="00064709"/>
    <w:rsid w:val="0006588C"/>
    <w:rsid w:val="00066459"/>
    <w:rsid w:val="00066765"/>
    <w:rsid w:val="00066F2F"/>
    <w:rsid w:val="0006742F"/>
    <w:rsid w:val="000679E9"/>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65"/>
    <w:rsid w:val="000960E5"/>
    <w:rsid w:val="00097594"/>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169B"/>
    <w:rsid w:val="000B248B"/>
    <w:rsid w:val="000B46BC"/>
    <w:rsid w:val="000B6269"/>
    <w:rsid w:val="000B66E0"/>
    <w:rsid w:val="000B6ECF"/>
    <w:rsid w:val="000C16AB"/>
    <w:rsid w:val="000C1BFB"/>
    <w:rsid w:val="000C28C0"/>
    <w:rsid w:val="000C34E7"/>
    <w:rsid w:val="000C3B6F"/>
    <w:rsid w:val="000C40B5"/>
    <w:rsid w:val="000C5968"/>
    <w:rsid w:val="000C5D64"/>
    <w:rsid w:val="000C7BAA"/>
    <w:rsid w:val="000D00BA"/>
    <w:rsid w:val="000D046A"/>
    <w:rsid w:val="000D051E"/>
    <w:rsid w:val="000D1BDE"/>
    <w:rsid w:val="000D29D5"/>
    <w:rsid w:val="000D354E"/>
    <w:rsid w:val="000D423F"/>
    <w:rsid w:val="000D45CA"/>
    <w:rsid w:val="000D47EE"/>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4ACA"/>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BDC"/>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6DB"/>
    <w:rsid w:val="00165709"/>
    <w:rsid w:val="00165807"/>
    <w:rsid w:val="001659B3"/>
    <w:rsid w:val="00166361"/>
    <w:rsid w:val="001666B1"/>
    <w:rsid w:val="001666F1"/>
    <w:rsid w:val="00166BE8"/>
    <w:rsid w:val="00167E02"/>
    <w:rsid w:val="001711C0"/>
    <w:rsid w:val="00172ADF"/>
    <w:rsid w:val="00172CBA"/>
    <w:rsid w:val="00172CE5"/>
    <w:rsid w:val="001737F9"/>
    <w:rsid w:val="00174054"/>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481"/>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64A"/>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FC5"/>
    <w:rsid w:val="001D2043"/>
    <w:rsid w:val="001D25E3"/>
    <w:rsid w:val="001D2A8C"/>
    <w:rsid w:val="001D3C24"/>
    <w:rsid w:val="001D3DC9"/>
    <w:rsid w:val="001D42BD"/>
    <w:rsid w:val="001D570C"/>
    <w:rsid w:val="001D5D3B"/>
    <w:rsid w:val="001D65F2"/>
    <w:rsid w:val="001D6F66"/>
    <w:rsid w:val="001D6FF0"/>
    <w:rsid w:val="001E077F"/>
    <w:rsid w:val="001E107E"/>
    <w:rsid w:val="001E1B38"/>
    <w:rsid w:val="001E1FFD"/>
    <w:rsid w:val="001E2492"/>
    <w:rsid w:val="001E256F"/>
    <w:rsid w:val="001E2B94"/>
    <w:rsid w:val="001E3A3F"/>
    <w:rsid w:val="001E4733"/>
    <w:rsid w:val="001E4CF1"/>
    <w:rsid w:val="001E65BA"/>
    <w:rsid w:val="001E71DD"/>
    <w:rsid w:val="001E74A5"/>
    <w:rsid w:val="001E795E"/>
    <w:rsid w:val="001E7AC4"/>
    <w:rsid w:val="001E7C53"/>
    <w:rsid w:val="001F12AB"/>
    <w:rsid w:val="001F1E0F"/>
    <w:rsid w:val="001F22A3"/>
    <w:rsid w:val="001F36D8"/>
    <w:rsid w:val="001F394D"/>
    <w:rsid w:val="001F3ED7"/>
    <w:rsid w:val="001F571A"/>
    <w:rsid w:val="001F5CD7"/>
    <w:rsid w:val="001F5E30"/>
    <w:rsid w:val="001F615A"/>
    <w:rsid w:val="001F6E36"/>
    <w:rsid w:val="001F6FAF"/>
    <w:rsid w:val="001F7756"/>
    <w:rsid w:val="0020027C"/>
    <w:rsid w:val="0020239D"/>
    <w:rsid w:val="00203862"/>
    <w:rsid w:val="0020428D"/>
    <w:rsid w:val="0020440D"/>
    <w:rsid w:val="00204634"/>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4F62"/>
    <w:rsid w:val="0022529A"/>
    <w:rsid w:val="00226209"/>
    <w:rsid w:val="00226485"/>
    <w:rsid w:val="00226959"/>
    <w:rsid w:val="0022778E"/>
    <w:rsid w:val="00230924"/>
    <w:rsid w:val="00231A84"/>
    <w:rsid w:val="0023276A"/>
    <w:rsid w:val="00232850"/>
    <w:rsid w:val="00232C74"/>
    <w:rsid w:val="00232F9D"/>
    <w:rsid w:val="002334C2"/>
    <w:rsid w:val="00233CCB"/>
    <w:rsid w:val="002346B0"/>
    <w:rsid w:val="00234A9E"/>
    <w:rsid w:val="00237430"/>
    <w:rsid w:val="00237440"/>
    <w:rsid w:val="002405A5"/>
    <w:rsid w:val="00240781"/>
    <w:rsid w:val="002412A2"/>
    <w:rsid w:val="002416D6"/>
    <w:rsid w:val="0024180A"/>
    <w:rsid w:val="00241A24"/>
    <w:rsid w:val="00241E07"/>
    <w:rsid w:val="002421E4"/>
    <w:rsid w:val="00244AB3"/>
    <w:rsid w:val="00244B56"/>
    <w:rsid w:val="0024529B"/>
    <w:rsid w:val="002454C4"/>
    <w:rsid w:val="00245847"/>
    <w:rsid w:val="002462F8"/>
    <w:rsid w:val="00247AC4"/>
    <w:rsid w:val="00251B29"/>
    <w:rsid w:val="00253C7C"/>
    <w:rsid w:val="00254342"/>
    <w:rsid w:val="002557ED"/>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188"/>
    <w:rsid w:val="00282639"/>
    <w:rsid w:val="0028333F"/>
    <w:rsid w:val="002833D9"/>
    <w:rsid w:val="00285E64"/>
    <w:rsid w:val="00286285"/>
    <w:rsid w:val="00287DD9"/>
    <w:rsid w:val="0029077C"/>
    <w:rsid w:val="00291656"/>
    <w:rsid w:val="00291C6A"/>
    <w:rsid w:val="002929F0"/>
    <w:rsid w:val="002948A0"/>
    <w:rsid w:val="002949F2"/>
    <w:rsid w:val="00294C69"/>
    <w:rsid w:val="00294DB5"/>
    <w:rsid w:val="00295D8C"/>
    <w:rsid w:val="002A07AB"/>
    <w:rsid w:val="002A14D3"/>
    <w:rsid w:val="002A2250"/>
    <w:rsid w:val="002A26D7"/>
    <w:rsid w:val="002A308F"/>
    <w:rsid w:val="002A47F5"/>
    <w:rsid w:val="002A4828"/>
    <w:rsid w:val="002A4A45"/>
    <w:rsid w:val="002A5422"/>
    <w:rsid w:val="002A60AA"/>
    <w:rsid w:val="002A6612"/>
    <w:rsid w:val="002A6B5A"/>
    <w:rsid w:val="002A7013"/>
    <w:rsid w:val="002B003A"/>
    <w:rsid w:val="002B03C1"/>
    <w:rsid w:val="002B086D"/>
    <w:rsid w:val="002B1078"/>
    <w:rsid w:val="002B15DF"/>
    <w:rsid w:val="002B16AB"/>
    <w:rsid w:val="002B21F0"/>
    <w:rsid w:val="002B2924"/>
    <w:rsid w:val="002B324C"/>
    <w:rsid w:val="002B3DCA"/>
    <w:rsid w:val="002B48DA"/>
    <w:rsid w:val="002B4B52"/>
    <w:rsid w:val="002B4BB2"/>
    <w:rsid w:val="002B4E40"/>
    <w:rsid w:val="002B6517"/>
    <w:rsid w:val="002B716C"/>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1DD"/>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1DDD"/>
    <w:rsid w:val="002E2A07"/>
    <w:rsid w:val="002E2C08"/>
    <w:rsid w:val="002E3BCA"/>
    <w:rsid w:val="002E49D0"/>
    <w:rsid w:val="002E5B34"/>
    <w:rsid w:val="002E7277"/>
    <w:rsid w:val="002E7D4B"/>
    <w:rsid w:val="002F06F4"/>
    <w:rsid w:val="002F25BC"/>
    <w:rsid w:val="002F295C"/>
    <w:rsid w:val="002F31C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4840"/>
    <w:rsid w:val="0031588B"/>
    <w:rsid w:val="00315A0F"/>
    <w:rsid w:val="00317309"/>
    <w:rsid w:val="00317C94"/>
    <w:rsid w:val="00320380"/>
    <w:rsid w:val="003215F3"/>
    <w:rsid w:val="003220B1"/>
    <w:rsid w:val="003226D5"/>
    <w:rsid w:val="00322A3C"/>
    <w:rsid w:val="003259F9"/>
    <w:rsid w:val="0033034C"/>
    <w:rsid w:val="00330C7D"/>
    <w:rsid w:val="00332138"/>
    <w:rsid w:val="0033228E"/>
    <w:rsid w:val="00332ADF"/>
    <w:rsid w:val="00333202"/>
    <w:rsid w:val="00333CC8"/>
    <w:rsid w:val="0033433A"/>
    <w:rsid w:val="00334DEE"/>
    <w:rsid w:val="00334E6A"/>
    <w:rsid w:val="00334EC1"/>
    <w:rsid w:val="00335089"/>
    <w:rsid w:val="003378ED"/>
    <w:rsid w:val="00337F01"/>
    <w:rsid w:val="00340AE8"/>
    <w:rsid w:val="00343AAA"/>
    <w:rsid w:val="00344263"/>
    <w:rsid w:val="00344B3D"/>
    <w:rsid w:val="00344BAE"/>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77F"/>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7D3"/>
    <w:rsid w:val="00372C42"/>
    <w:rsid w:val="0037354D"/>
    <w:rsid w:val="00373787"/>
    <w:rsid w:val="00374044"/>
    <w:rsid w:val="00374881"/>
    <w:rsid w:val="003749A2"/>
    <w:rsid w:val="003756D8"/>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588"/>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54EE"/>
    <w:rsid w:val="00406550"/>
    <w:rsid w:val="00406995"/>
    <w:rsid w:val="004072E0"/>
    <w:rsid w:val="004077DC"/>
    <w:rsid w:val="004106C0"/>
    <w:rsid w:val="00410C3F"/>
    <w:rsid w:val="00410FBD"/>
    <w:rsid w:val="00413CA8"/>
    <w:rsid w:val="00415199"/>
    <w:rsid w:val="00415ED0"/>
    <w:rsid w:val="00415FDC"/>
    <w:rsid w:val="004160F5"/>
    <w:rsid w:val="00417755"/>
    <w:rsid w:val="00417760"/>
    <w:rsid w:val="004205D7"/>
    <w:rsid w:val="00420881"/>
    <w:rsid w:val="00420B54"/>
    <w:rsid w:val="00420F14"/>
    <w:rsid w:val="00420F93"/>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3C2"/>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0883"/>
    <w:rsid w:val="0046240B"/>
    <w:rsid w:val="004625E4"/>
    <w:rsid w:val="00462DF5"/>
    <w:rsid w:val="00463B9B"/>
    <w:rsid w:val="00464846"/>
    <w:rsid w:val="00464BBA"/>
    <w:rsid w:val="00465042"/>
    <w:rsid w:val="00465806"/>
    <w:rsid w:val="00465F17"/>
    <w:rsid w:val="004660DD"/>
    <w:rsid w:val="004661D4"/>
    <w:rsid w:val="00467CA8"/>
    <w:rsid w:val="00470546"/>
    <w:rsid w:val="00470A90"/>
    <w:rsid w:val="004724BF"/>
    <w:rsid w:val="004732EE"/>
    <w:rsid w:val="004755C6"/>
    <w:rsid w:val="00476919"/>
    <w:rsid w:val="00476D4C"/>
    <w:rsid w:val="00477AAF"/>
    <w:rsid w:val="00481162"/>
    <w:rsid w:val="00481192"/>
    <w:rsid w:val="004814C2"/>
    <w:rsid w:val="00482BDD"/>
    <w:rsid w:val="00483224"/>
    <w:rsid w:val="00483261"/>
    <w:rsid w:val="004833CE"/>
    <w:rsid w:val="004839DD"/>
    <w:rsid w:val="00483E7D"/>
    <w:rsid w:val="00483F35"/>
    <w:rsid w:val="00484694"/>
    <w:rsid w:val="00486256"/>
    <w:rsid w:val="00486F50"/>
    <w:rsid w:val="00487E4C"/>
    <w:rsid w:val="004906EA"/>
    <w:rsid w:val="004910E5"/>
    <w:rsid w:val="00491A3F"/>
    <w:rsid w:val="00491A99"/>
    <w:rsid w:val="00491AC8"/>
    <w:rsid w:val="00492A9C"/>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00"/>
    <w:rsid w:val="004B114D"/>
    <w:rsid w:val="004B181A"/>
    <w:rsid w:val="004B1C48"/>
    <w:rsid w:val="004B545F"/>
    <w:rsid w:val="004B627E"/>
    <w:rsid w:val="004B6341"/>
    <w:rsid w:val="004C18A2"/>
    <w:rsid w:val="004C1A2A"/>
    <w:rsid w:val="004C1C8B"/>
    <w:rsid w:val="004C2257"/>
    <w:rsid w:val="004C28A2"/>
    <w:rsid w:val="004C2D5F"/>
    <w:rsid w:val="004C4E7E"/>
    <w:rsid w:val="004C50F5"/>
    <w:rsid w:val="004C5B05"/>
    <w:rsid w:val="004C6758"/>
    <w:rsid w:val="004C6B3C"/>
    <w:rsid w:val="004C796C"/>
    <w:rsid w:val="004C7C89"/>
    <w:rsid w:val="004D0151"/>
    <w:rsid w:val="004D0379"/>
    <w:rsid w:val="004D03A6"/>
    <w:rsid w:val="004D071A"/>
    <w:rsid w:val="004D0C99"/>
    <w:rsid w:val="004D0DE6"/>
    <w:rsid w:val="004D0FBE"/>
    <w:rsid w:val="004D110B"/>
    <w:rsid w:val="004D265B"/>
    <w:rsid w:val="004D2D1D"/>
    <w:rsid w:val="004D30DB"/>
    <w:rsid w:val="004D32A1"/>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23D5"/>
    <w:rsid w:val="004F2924"/>
    <w:rsid w:val="004F3504"/>
    <w:rsid w:val="004F41D9"/>
    <w:rsid w:val="004F566D"/>
    <w:rsid w:val="004F5D9E"/>
    <w:rsid w:val="004F7642"/>
    <w:rsid w:val="004F77BF"/>
    <w:rsid w:val="004F7E82"/>
    <w:rsid w:val="00500A96"/>
    <w:rsid w:val="0050216A"/>
    <w:rsid w:val="005021CA"/>
    <w:rsid w:val="0050284D"/>
    <w:rsid w:val="00503D74"/>
    <w:rsid w:val="005050DF"/>
    <w:rsid w:val="0050613E"/>
    <w:rsid w:val="005065C0"/>
    <w:rsid w:val="00506AF0"/>
    <w:rsid w:val="00507777"/>
    <w:rsid w:val="00507793"/>
    <w:rsid w:val="005078C0"/>
    <w:rsid w:val="00507BEF"/>
    <w:rsid w:val="005102AE"/>
    <w:rsid w:val="00510313"/>
    <w:rsid w:val="0051132F"/>
    <w:rsid w:val="00512365"/>
    <w:rsid w:val="00512E0C"/>
    <w:rsid w:val="00513B31"/>
    <w:rsid w:val="00513B72"/>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1AF"/>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1FDE"/>
    <w:rsid w:val="005429D8"/>
    <w:rsid w:val="00543660"/>
    <w:rsid w:val="00543801"/>
    <w:rsid w:val="00544066"/>
    <w:rsid w:val="0054425C"/>
    <w:rsid w:val="005445ED"/>
    <w:rsid w:val="00545C38"/>
    <w:rsid w:val="00546A25"/>
    <w:rsid w:val="00546C1D"/>
    <w:rsid w:val="00546C98"/>
    <w:rsid w:val="00551049"/>
    <w:rsid w:val="0055128D"/>
    <w:rsid w:val="00551972"/>
    <w:rsid w:val="00551D20"/>
    <w:rsid w:val="0055434A"/>
    <w:rsid w:val="00554B67"/>
    <w:rsid w:val="00555605"/>
    <w:rsid w:val="00555CA0"/>
    <w:rsid w:val="00556572"/>
    <w:rsid w:val="00557435"/>
    <w:rsid w:val="005606A9"/>
    <w:rsid w:val="00561246"/>
    <w:rsid w:val="00562BBB"/>
    <w:rsid w:val="00563071"/>
    <w:rsid w:val="005633D3"/>
    <w:rsid w:val="005657A9"/>
    <w:rsid w:val="00565D4C"/>
    <w:rsid w:val="00567C08"/>
    <w:rsid w:val="0057088F"/>
    <w:rsid w:val="0057101A"/>
    <w:rsid w:val="005711AD"/>
    <w:rsid w:val="005711EE"/>
    <w:rsid w:val="00571A5F"/>
    <w:rsid w:val="0057205E"/>
    <w:rsid w:val="0057467E"/>
    <w:rsid w:val="00576AF0"/>
    <w:rsid w:val="00577C59"/>
    <w:rsid w:val="00580924"/>
    <w:rsid w:val="005813AE"/>
    <w:rsid w:val="00581A92"/>
    <w:rsid w:val="005823C5"/>
    <w:rsid w:val="005827D3"/>
    <w:rsid w:val="0058472F"/>
    <w:rsid w:val="00584A61"/>
    <w:rsid w:val="00584C4D"/>
    <w:rsid w:val="0058559D"/>
    <w:rsid w:val="0058602B"/>
    <w:rsid w:val="0058612A"/>
    <w:rsid w:val="00586673"/>
    <w:rsid w:val="005868AE"/>
    <w:rsid w:val="005879C2"/>
    <w:rsid w:val="005910EF"/>
    <w:rsid w:val="005916A3"/>
    <w:rsid w:val="00591879"/>
    <w:rsid w:val="005942A2"/>
    <w:rsid w:val="005943C8"/>
    <w:rsid w:val="005954EC"/>
    <w:rsid w:val="00595F82"/>
    <w:rsid w:val="005966B8"/>
    <w:rsid w:val="00597FCF"/>
    <w:rsid w:val="005A01AB"/>
    <w:rsid w:val="005A1C04"/>
    <w:rsid w:val="005A207C"/>
    <w:rsid w:val="005A25F3"/>
    <w:rsid w:val="005A2825"/>
    <w:rsid w:val="005A2905"/>
    <w:rsid w:val="005A2DD1"/>
    <w:rsid w:val="005A35A1"/>
    <w:rsid w:val="005A380A"/>
    <w:rsid w:val="005A5417"/>
    <w:rsid w:val="005A6D1D"/>
    <w:rsid w:val="005A798D"/>
    <w:rsid w:val="005B17F9"/>
    <w:rsid w:val="005B1FB7"/>
    <w:rsid w:val="005B2317"/>
    <w:rsid w:val="005B2E53"/>
    <w:rsid w:val="005B4698"/>
    <w:rsid w:val="005B498E"/>
    <w:rsid w:val="005B59F3"/>
    <w:rsid w:val="005B64FA"/>
    <w:rsid w:val="005B6D17"/>
    <w:rsid w:val="005B7036"/>
    <w:rsid w:val="005B72F4"/>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033"/>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1D96"/>
    <w:rsid w:val="00613027"/>
    <w:rsid w:val="006131E9"/>
    <w:rsid w:val="006143B3"/>
    <w:rsid w:val="00614569"/>
    <w:rsid w:val="0061737A"/>
    <w:rsid w:val="00617876"/>
    <w:rsid w:val="00617FF5"/>
    <w:rsid w:val="006207B4"/>
    <w:rsid w:val="00620D1E"/>
    <w:rsid w:val="00621357"/>
    <w:rsid w:val="00621704"/>
    <w:rsid w:val="00621AFC"/>
    <w:rsid w:val="00621F6A"/>
    <w:rsid w:val="00623951"/>
    <w:rsid w:val="00623AFE"/>
    <w:rsid w:val="00624177"/>
    <w:rsid w:val="00624E9B"/>
    <w:rsid w:val="00626E4C"/>
    <w:rsid w:val="00627232"/>
    <w:rsid w:val="0062786D"/>
    <w:rsid w:val="00630622"/>
    <w:rsid w:val="00630D2A"/>
    <w:rsid w:val="00632582"/>
    <w:rsid w:val="00632693"/>
    <w:rsid w:val="00634023"/>
    <w:rsid w:val="00635AF6"/>
    <w:rsid w:val="00635D66"/>
    <w:rsid w:val="00637B5B"/>
    <w:rsid w:val="00637C6F"/>
    <w:rsid w:val="006421D2"/>
    <w:rsid w:val="00642B05"/>
    <w:rsid w:val="006438E2"/>
    <w:rsid w:val="00645143"/>
    <w:rsid w:val="00645BE3"/>
    <w:rsid w:val="0064662A"/>
    <w:rsid w:val="006473A2"/>
    <w:rsid w:val="00650E06"/>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0EF"/>
    <w:rsid w:val="00661148"/>
    <w:rsid w:val="0066234A"/>
    <w:rsid w:val="006629CD"/>
    <w:rsid w:val="00662AF6"/>
    <w:rsid w:val="00663AB7"/>
    <w:rsid w:val="00664321"/>
    <w:rsid w:val="00664AB6"/>
    <w:rsid w:val="006653CB"/>
    <w:rsid w:val="0066577D"/>
    <w:rsid w:val="00665E6E"/>
    <w:rsid w:val="00666790"/>
    <w:rsid w:val="0066722D"/>
    <w:rsid w:val="00667E82"/>
    <w:rsid w:val="00671246"/>
    <w:rsid w:val="00672AD5"/>
    <w:rsid w:val="00672CA0"/>
    <w:rsid w:val="006733DC"/>
    <w:rsid w:val="00673551"/>
    <w:rsid w:val="00673FA1"/>
    <w:rsid w:val="00674BC7"/>
    <w:rsid w:val="00674F7A"/>
    <w:rsid w:val="00675D90"/>
    <w:rsid w:val="00676C19"/>
    <w:rsid w:val="00680CFB"/>
    <w:rsid w:val="006820F0"/>
    <w:rsid w:val="00682354"/>
    <w:rsid w:val="00683591"/>
    <w:rsid w:val="00683C9C"/>
    <w:rsid w:val="00684572"/>
    <w:rsid w:val="00684B05"/>
    <w:rsid w:val="00684BDF"/>
    <w:rsid w:val="00685120"/>
    <w:rsid w:val="00685673"/>
    <w:rsid w:val="006859E6"/>
    <w:rsid w:val="00685B53"/>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4EB"/>
    <w:rsid w:val="006A4C1F"/>
    <w:rsid w:val="006A50B7"/>
    <w:rsid w:val="006A5CD0"/>
    <w:rsid w:val="006A6EE1"/>
    <w:rsid w:val="006B0262"/>
    <w:rsid w:val="006B0898"/>
    <w:rsid w:val="006B0C8C"/>
    <w:rsid w:val="006B0F87"/>
    <w:rsid w:val="006B12B3"/>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D06"/>
    <w:rsid w:val="006D5F89"/>
    <w:rsid w:val="006E08EB"/>
    <w:rsid w:val="006E0B59"/>
    <w:rsid w:val="006E133A"/>
    <w:rsid w:val="006E17A9"/>
    <w:rsid w:val="006E32C0"/>
    <w:rsid w:val="006E4824"/>
    <w:rsid w:val="006E4C4F"/>
    <w:rsid w:val="006E4E8D"/>
    <w:rsid w:val="006E559E"/>
    <w:rsid w:val="006E5B1C"/>
    <w:rsid w:val="006E5D4D"/>
    <w:rsid w:val="006E66CD"/>
    <w:rsid w:val="006E6EB7"/>
    <w:rsid w:val="006E781A"/>
    <w:rsid w:val="006F0494"/>
    <w:rsid w:val="006F1BC4"/>
    <w:rsid w:val="006F2F16"/>
    <w:rsid w:val="006F382B"/>
    <w:rsid w:val="006F3F30"/>
    <w:rsid w:val="006F4148"/>
    <w:rsid w:val="006F4D6F"/>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1A3"/>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EFA"/>
    <w:rsid w:val="00731112"/>
    <w:rsid w:val="007317DD"/>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8FB"/>
    <w:rsid w:val="00745961"/>
    <w:rsid w:val="00746256"/>
    <w:rsid w:val="00746994"/>
    <w:rsid w:val="00747A5F"/>
    <w:rsid w:val="00747D19"/>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173B"/>
    <w:rsid w:val="00762CD4"/>
    <w:rsid w:val="00765D97"/>
    <w:rsid w:val="00766BAE"/>
    <w:rsid w:val="00767494"/>
    <w:rsid w:val="0076794F"/>
    <w:rsid w:val="00767ED3"/>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1E89"/>
    <w:rsid w:val="007942F7"/>
    <w:rsid w:val="00795DC1"/>
    <w:rsid w:val="00795EFA"/>
    <w:rsid w:val="0079637F"/>
    <w:rsid w:val="00796C9B"/>
    <w:rsid w:val="00797D86"/>
    <w:rsid w:val="007A0727"/>
    <w:rsid w:val="007A0939"/>
    <w:rsid w:val="007A0B32"/>
    <w:rsid w:val="007A16C4"/>
    <w:rsid w:val="007A2288"/>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029"/>
    <w:rsid w:val="007B499D"/>
    <w:rsid w:val="007B4DC9"/>
    <w:rsid w:val="007B5B77"/>
    <w:rsid w:val="007B6272"/>
    <w:rsid w:val="007B6F1C"/>
    <w:rsid w:val="007B74CC"/>
    <w:rsid w:val="007B796E"/>
    <w:rsid w:val="007B7BC8"/>
    <w:rsid w:val="007B7D6F"/>
    <w:rsid w:val="007B7E64"/>
    <w:rsid w:val="007C0013"/>
    <w:rsid w:val="007C03CC"/>
    <w:rsid w:val="007C266A"/>
    <w:rsid w:val="007C32AB"/>
    <w:rsid w:val="007C35BF"/>
    <w:rsid w:val="007C3854"/>
    <w:rsid w:val="007C4239"/>
    <w:rsid w:val="007C423B"/>
    <w:rsid w:val="007C4E42"/>
    <w:rsid w:val="007C6353"/>
    <w:rsid w:val="007C7FB8"/>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0FA9"/>
    <w:rsid w:val="007F20BF"/>
    <w:rsid w:val="007F28BA"/>
    <w:rsid w:val="007F3543"/>
    <w:rsid w:val="007F46F6"/>
    <w:rsid w:val="007F4875"/>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0790"/>
    <w:rsid w:val="008219E3"/>
    <w:rsid w:val="00825B7C"/>
    <w:rsid w:val="00825F59"/>
    <w:rsid w:val="0082634F"/>
    <w:rsid w:val="008268B1"/>
    <w:rsid w:val="00827AEB"/>
    <w:rsid w:val="008317F2"/>
    <w:rsid w:val="00831948"/>
    <w:rsid w:val="00831A12"/>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AC9"/>
    <w:rsid w:val="00874EC1"/>
    <w:rsid w:val="00875344"/>
    <w:rsid w:val="008756B5"/>
    <w:rsid w:val="00875E3B"/>
    <w:rsid w:val="00876194"/>
    <w:rsid w:val="0087755D"/>
    <w:rsid w:val="00877881"/>
    <w:rsid w:val="008817C4"/>
    <w:rsid w:val="00882987"/>
    <w:rsid w:val="00882C34"/>
    <w:rsid w:val="00882CB9"/>
    <w:rsid w:val="0088310D"/>
    <w:rsid w:val="0088336C"/>
    <w:rsid w:val="0088363B"/>
    <w:rsid w:val="00883855"/>
    <w:rsid w:val="00883EDF"/>
    <w:rsid w:val="008852F7"/>
    <w:rsid w:val="00885D4F"/>
    <w:rsid w:val="0088609E"/>
    <w:rsid w:val="00886FEA"/>
    <w:rsid w:val="0088747F"/>
    <w:rsid w:val="00891DFD"/>
    <w:rsid w:val="008951E6"/>
    <w:rsid w:val="00895E8F"/>
    <w:rsid w:val="00896151"/>
    <w:rsid w:val="008962BF"/>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112"/>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D0580"/>
    <w:rsid w:val="008D0C07"/>
    <w:rsid w:val="008D0E68"/>
    <w:rsid w:val="008D111C"/>
    <w:rsid w:val="008D1409"/>
    <w:rsid w:val="008D404C"/>
    <w:rsid w:val="008D48BE"/>
    <w:rsid w:val="008D4CC4"/>
    <w:rsid w:val="008D55B6"/>
    <w:rsid w:val="008D777E"/>
    <w:rsid w:val="008E0929"/>
    <w:rsid w:val="008E0F8C"/>
    <w:rsid w:val="008E124C"/>
    <w:rsid w:val="008E259C"/>
    <w:rsid w:val="008E2B08"/>
    <w:rsid w:val="008E36B4"/>
    <w:rsid w:val="008E3C30"/>
    <w:rsid w:val="008E410C"/>
    <w:rsid w:val="008E433C"/>
    <w:rsid w:val="008E4910"/>
    <w:rsid w:val="008E49EA"/>
    <w:rsid w:val="008E4CCC"/>
    <w:rsid w:val="008E5D42"/>
    <w:rsid w:val="008E63F5"/>
    <w:rsid w:val="008E7804"/>
    <w:rsid w:val="008E7B5D"/>
    <w:rsid w:val="008E7E15"/>
    <w:rsid w:val="008F0309"/>
    <w:rsid w:val="008F0623"/>
    <w:rsid w:val="008F097F"/>
    <w:rsid w:val="008F09A1"/>
    <w:rsid w:val="008F17F8"/>
    <w:rsid w:val="008F2011"/>
    <w:rsid w:val="008F39AD"/>
    <w:rsid w:val="008F3D98"/>
    <w:rsid w:val="008F4695"/>
    <w:rsid w:val="008F5841"/>
    <w:rsid w:val="008F6BC1"/>
    <w:rsid w:val="008F7474"/>
    <w:rsid w:val="008F773D"/>
    <w:rsid w:val="00900541"/>
    <w:rsid w:val="009012EE"/>
    <w:rsid w:val="00902213"/>
    <w:rsid w:val="00902F49"/>
    <w:rsid w:val="009031D8"/>
    <w:rsid w:val="009035E2"/>
    <w:rsid w:val="00907641"/>
    <w:rsid w:val="00907F1D"/>
    <w:rsid w:val="00910970"/>
    <w:rsid w:val="009109A8"/>
    <w:rsid w:val="00911CAE"/>
    <w:rsid w:val="00913558"/>
    <w:rsid w:val="00913A7A"/>
    <w:rsid w:val="00913A87"/>
    <w:rsid w:val="00915B8D"/>
    <w:rsid w:val="00915BD3"/>
    <w:rsid w:val="00916E89"/>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37C1A"/>
    <w:rsid w:val="00940D73"/>
    <w:rsid w:val="00941261"/>
    <w:rsid w:val="009427DC"/>
    <w:rsid w:val="009429D4"/>
    <w:rsid w:val="009437D7"/>
    <w:rsid w:val="0094388F"/>
    <w:rsid w:val="00944DA3"/>
    <w:rsid w:val="00945A78"/>
    <w:rsid w:val="00946D7E"/>
    <w:rsid w:val="00947833"/>
    <w:rsid w:val="009503AB"/>
    <w:rsid w:val="0095180D"/>
    <w:rsid w:val="00954A80"/>
    <w:rsid w:val="0095571C"/>
    <w:rsid w:val="00955721"/>
    <w:rsid w:val="00955A3E"/>
    <w:rsid w:val="00955E0A"/>
    <w:rsid w:val="00956B97"/>
    <w:rsid w:val="00956E49"/>
    <w:rsid w:val="0095784A"/>
    <w:rsid w:val="009578E7"/>
    <w:rsid w:val="009607DB"/>
    <w:rsid w:val="0096270E"/>
    <w:rsid w:val="00962AEE"/>
    <w:rsid w:val="00962AF9"/>
    <w:rsid w:val="00962E4A"/>
    <w:rsid w:val="00963574"/>
    <w:rsid w:val="00964165"/>
    <w:rsid w:val="0096487C"/>
    <w:rsid w:val="00964C5A"/>
    <w:rsid w:val="00964F05"/>
    <w:rsid w:val="00965BBD"/>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3E34"/>
    <w:rsid w:val="009847A2"/>
    <w:rsid w:val="0098578F"/>
    <w:rsid w:val="009864DB"/>
    <w:rsid w:val="009871EF"/>
    <w:rsid w:val="009934FB"/>
    <w:rsid w:val="009939B7"/>
    <w:rsid w:val="009947B4"/>
    <w:rsid w:val="00995975"/>
    <w:rsid w:val="009959D3"/>
    <w:rsid w:val="00995DB6"/>
    <w:rsid w:val="00996583"/>
    <w:rsid w:val="009972AD"/>
    <w:rsid w:val="009A2437"/>
    <w:rsid w:val="009A27A3"/>
    <w:rsid w:val="009A319A"/>
    <w:rsid w:val="009A41D0"/>
    <w:rsid w:val="009A531A"/>
    <w:rsid w:val="009A5DBF"/>
    <w:rsid w:val="009A6689"/>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02A3"/>
    <w:rsid w:val="009D1210"/>
    <w:rsid w:val="009D1ADF"/>
    <w:rsid w:val="009D3EE3"/>
    <w:rsid w:val="009D4B94"/>
    <w:rsid w:val="009D508F"/>
    <w:rsid w:val="009D561B"/>
    <w:rsid w:val="009D56A0"/>
    <w:rsid w:val="009D6196"/>
    <w:rsid w:val="009D7FA2"/>
    <w:rsid w:val="009E0950"/>
    <w:rsid w:val="009E0B26"/>
    <w:rsid w:val="009E117F"/>
    <w:rsid w:val="009E3149"/>
    <w:rsid w:val="009E34E0"/>
    <w:rsid w:val="009E462A"/>
    <w:rsid w:val="009E4972"/>
    <w:rsid w:val="009E5658"/>
    <w:rsid w:val="009E585B"/>
    <w:rsid w:val="009E61C7"/>
    <w:rsid w:val="009E70B6"/>
    <w:rsid w:val="009F0349"/>
    <w:rsid w:val="009F0CFA"/>
    <w:rsid w:val="009F1815"/>
    <w:rsid w:val="009F1E64"/>
    <w:rsid w:val="009F2E67"/>
    <w:rsid w:val="009F47A8"/>
    <w:rsid w:val="009F500F"/>
    <w:rsid w:val="009F606A"/>
    <w:rsid w:val="009F6601"/>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7E3"/>
    <w:rsid w:val="00A23CE2"/>
    <w:rsid w:val="00A23E23"/>
    <w:rsid w:val="00A24152"/>
    <w:rsid w:val="00A247A3"/>
    <w:rsid w:val="00A252FA"/>
    <w:rsid w:val="00A268E5"/>
    <w:rsid w:val="00A26E13"/>
    <w:rsid w:val="00A2737D"/>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4FC2"/>
    <w:rsid w:val="00A764C2"/>
    <w:rsid w:val="00A76743"/>
    <w:rsid w:val="00A76B4D"/>
    <w:rsid w:val="00A76CD1"/>
    <w:rsid w:val="00A7702E"/>
    <w:rsid w:val="00A77071"/>
    <w:rsid w:val="00A77355"/>
    <w:rsid w:val="00A77408"/>
    <w:rsid w:val="00A77572"/>
    <w:rsid w:val="00A775C5"/>
    <w:rsid w:val="00A7778D"/>
    <w:rsid w:val="00A77F26"/>
    <w:rsid w:val="00A8017E"/>
    <w:rsid w:val="00A831C3"/>
    <w:rsid w:val="00A8453A"/>
    <w:rsid w:val="00A85E64"/>
    <w:rsid w:val="00A863A4"/>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462B"/>
    <w:rsid w:val="00AA783B"/>
    <w:rsid w:val="00AB0C11"/>
    <w:rsid w:val="00AB25D2"/>
    <w:rsid w:val="00AB34CC"/>
    <w:rsid w:val="00AB3CD4"/>
    <w:rsid w:val="00AB4311"/>
    <w:rsid w:val="00AB4A51"/>
    <w:rsid w:val="00AB578F"/>
    <w:rsid w:val="00AB6EE9"/>
    <w:rsid w:val="00AC0A9B"/>
    <w:rsid w:val="00AC0E3B"/>
    <w:rsid w:val="00AC205A"/>
    <w:rsid w:val="00AC2B4F"/>
    <w:rsid w:val="00AC3A01"/>
    <w:rsid w:val="00AC3B1C"/>
    <w:rsid w:val="00AC4B0D"/>
    <w:rsid w:val="00AC4CC7"/>
    <w:rsid w:val="00AC4D77"/>
    <w:rsid w:val="00AC50C2"/>
    <w:rsid w:val="00AC5A99"/>
    <w:rsid w:val="00AC5D19"/>
    <w:rsid w:val="00AC71A3"/>
    <w:rsid w:val="00AD036F"/>
    <w:rsid w:val="00AD0430"/>
    <w:rsid w:val="00AD09B5"/>
    <w:rsid w:val="00AD1504"/>
    <w:rsid w:val="00AD1AE7"/>
    <w:rsid w:val="00AD1C2B"/>
    <w:rsid w:val="00AD2530"/>
    <w:rsid w:val="00AD2C2A"/>
    <w:rsid w:val="00AD33D1"/>
    <w:rsid w:val="00AD6201"/>
    <w:rsid w:val="00AD628A"/>
    <w:rsid w:val="00AD6B79"/>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1867"/>
    <w:rsid w:val="00AF2A9D"/>
    <w:rsid w:val="00AF2D9F"/>
    <w:rsid w:val="00AF3725"/>
    <w:rsid w:val="00AF3AD2"/>
    <w:rsid w:val="00AF3FE9"/>
    <w:rsid w:val="00AF47EE"/>
    <w:rsid w:val="00AF6E9B"/>
    <w:rsid w:val="00B0386B"/>
    <w:rsid w:val="00B040B3"/>
    <w:rsid w:val="00B07007"/>
    <w:rsid w:val="00B07124"/>
    <w:rsid w:val="00B07C33"/>
    <w:rsid w:val="00B07EF0"/>
    <w:rsid w:val="00B100A4"/>
    <w:rsid w:val="00B11539"/>
    <w:rsid w:val="00B115BC"/>
    <w:rsid w:val="00B16B76"/>
    <w:rsid w:val="00B212ED"/>
    <w:rsid w:val="00B218F3"/>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6C3A"/>
    <w:rsid w:val="00B77116"/>
    <w:rsid w:val="00B775EF"/>
    <w:rsid w:val="00B7788A"/>
    <w:rsid w:val="00B77FB3"/>
    <w:rsid w:val="00B802C2"/>
    <w:rsid w:val="00B80C9B"/>
    <w:rsid w:val="00B80E05"/>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EB4"/>
    <w:rsid w:val="00BA55E7"/>
    <w:rsid w:val="00BA5A69"/>
    <w:rsid w:val="00BA5F9D"/>
    <w:rsid w:val="00BA667A"/>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B682D"/>
    <w:rsid w:val="00BC02C5"/>
    <w:rsid w:val="00BC1277"/>
    <w:rsid w:val="00BC2B8F"/>
    <w:rsid w:val="00BC39C8"/>
    <w:rsid w:val="00BC3D6D"/>
    <w:rsid w:val="00BC3F68"/>
    <w:rsid w:val="00BC6EC4"/>
    <w:rsid w:val="00BD0371"/>
    <w:rsid w:val="00BD0EE0"/>
    <w:rsid w:val="00BD10EF"/>
    <w:rsid w:val="00BD1F26"/>
    <w:rsid w:val="00BD1F82"/>
    <w:rsid w:val="00BD221E"/>
    <w:rsid w:val="00BD42DD"/>
    <w:rsid w:val="00BD4E61"/>
    <w:rsid w:val="00BD656D"/>
    <w:rsid w:val="00BD6AC9"/>
    <w:rsid w:val="00BD7295"/>
    <w:rsid w:val="00BD74C6"/>
    <w:rsid w:val="00BD779D"/>
    <w:rsid w:val="00BD7F07"/>
    <w:rsid w:val="00BE08AD"/>
    <w:rsid w:val="00BE0CE9"/>
    <w:rsid w:val="00BE13C1"/>
    <w:rsid w:val="00BE1C82"/>
    <w:rsid w:val="00BE2572"/>
    <w:rsid w:val="00BE30E4"/>
    <w:rsid w:val="00BE328D"/>
    <w:rsid w:val="00BE409E"/>
    <w:rsid w:val="00BE44D3"/>
    <w:rsid w:val="00BE5125"/>
    <w:rsid w:val="00BE5475"/>
    <w:rsid w:val="00BE5736"/>
    <w:rsid w:val="00BE5898"/>
    <w:rsid w:val="00BF04C6"/>
    <w:rsid w:val="00BF0AD9"/>
    <w:rsid w:val="00BF0DA2"/>
    <w:rsid w:val="00BF0F63"/>
    <w:rsid w:val="00BF1396"/>
    <w:rsid w:val="00BF180D"/>
    <w:rsid w:val="00BF1AFC"/>
    <w:rsid w:val="00BF21E8"/>
    <w:rsid w:val="00BF303B"/>
    <w:rsid w:val="00BF3F28"/>
    <w:rsid w:val="00BF5586"/>
    <w:rsid w:val="00BF6BDC"/>
    <w:rsid w:val="00BF701C"/>
    <w:rsid w:val="00BF743B"/>
    <w:rsid w:val="00C00A84"/>
    <w:rsid w:val="00C03DF7"/>
    <w:rsid w:val="00C0416A"/>
    <w:rsid w:val="00C04AEC"/>
    <w:rsid w:val="00C06736"/>
    <w:rsid w:val="00C10A11"/>
    <w:rsid w:val="00C10DDC"/>
    <w:rsid w:val="00C112B0"/>
    <w:rsid w:val="00C11572"/>
    <w:rsid w:val="00C11A16"/>
    <w:rsid w:val="00C11F01"/>
    <w:rsid w:val="00C12A55"/>
    <w:rsid w:val="00C13172"/>
    <w:rsid w:val="00C13AEA"/>
    <w:rsid w:val="00C1415B"/>
    <w:rsid w:val="00C1510A"/>
    <w:rsid w:val="00C154B9"/>
    <w:rsid w:val="00C155CB"/>
    <w:rsid w:val="00C1596D"/>
    <w:rsid w:val="00C15DC4"/>
    <w:rsid w:val="00C16998"/>
    <w:rsid w:val="00C16EF3"/>
    <w:rsid w:val="00C1758D"/>
    <w:rsid w:val="00C204C2"/>
    <w:rsid w:val="00C2096B"/>
    <w:rsid w:val="00C21A1D"/>
    <w:rsid w:val="00C21FDE"/>
    <w:rsid w:val="00C22B83"/>
    <w:rsid w:val="00C234FB"/>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294F"/>
    <w:rsid w:val="00C435CC"/>
    <w:rsid w:val="00C43749"/>
    <w:rsid w:val="00C45D0F"/>
    <w:rsid w:val="00C464F6"/>
    <w:rsid w:val="00C46B6B"/>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64AC"/>
    <w:rsid w:val="00C87852"/>
    <w:rsid w:val="00C8799E"/>
    <w:rsid w:val="00C9042B"/>
    <w:rsid w:val="00C90494"/>
    <w:rsid w:val="00C90F48"/>
    <w:rsid w:val="00C91776"/>
    <w:rsid w:val="00C91CB0"/>
    <w:rsid w:val="00C922A1"/>
    <w:rsid w:val="00C92F47"/>
    <w:rsid w:val="00C93157"/>
    <w:rsid w:val="00C935DB"/>
    <w:rsid w:val="00C93C3E"/>
    <w:rsid w:val="00C941EF"/>
    <w:rsid w:val="00C9475F"/>
    <w:rsid w:val="00C9490C"/>
    <w:rsid w:val="00C94EC7"/>
    <w:rsid w:val="00C962FE"/>
    <w:rsid w:val="00C96B8A"/>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17B2"/>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1E35"/>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0417"/>
    <w:rsid w:val="00D1135A"/>
    <w:rsid w:val="00D11589"/>
    <w:rsid w:val="00D12374"/>
    <w:rsid w:val="00D12FBB"/>
    <w:rsid w:val="00D13384"/>
    <w:rsid w:val="00D1373F"/>
    <w:rsid w:val="00D13BE4"/>
    <w:rsid w:val="00D14572"/>
    <w:rsid w:val="00D152EF"/>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9D9"/>
    <w:rsid w:val="00D35E03"/>
    <w:rsid w:val="00D369EF"/>
    <w:rsid w:val="00D37C1B"/>
    <w:rsid w:val="00D40054"/>
    <w:rsid w:val="00D4038E"/>
    <w:rsid w:val="00D40AD3"/>
    <w:rsid w:val="00D42018"/>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2F93"/>
    <w:rsid w:val="00D63094"/>
    <w:rsid w:val="00D63FF8"/>
    <w:rsid w:val="00D64440"/>
    <w:rsid w:val="00D645F0"/>
    <w:rsid w:val="00D653C7"/>
    <w:rsid w:val="00D65494"/>
    <w:rsid w:val="00D654D0"/>
    <w:rsid w:val="00D65BA1"/>
    <w:rsid w:val="00D65EB5"/>
    <w:rsid w:val="00D66112"/>
    <w:rsid w:val="00D67431"/>
    <w:rsid w:val="00D679F6"/>
    <w:rsid w:val="00D67CFC"/>
    <w:rsid w:val="00D705EA"/>
    <w:rsid w:val="00D7137F"/>
    <w:rsid w:val="00D72014"/>
    <w:rsid w:val="00D729DF"/>
    <w:rsid w:val="00D72C48"/>
    <w:rsid w:val="00D732AD"/>
    <w:rsid w:val="00D74803"/>
    <w:rsid w:val="00D74C82"/>
    <w:rsid w:val="00D75A1F"/>
    <w:rsid w:val="00D81440"/>
    <w:rsid w:val="00D82B40"/>
    <w:rsid w:val="00D8359A"/>
    <w:rsid w:val="00D84A74"/>
    <w:rsid w:val="00D84CB5"/>
    <w:rsid w:val="00D84E1D"/>
    <w:rsid w:val="00D85370"/>
    <w:rsid w:val="00D902BC"/>
    <w:rsid w:val="00D909C1"/>
    <w:rsid w:val="00D9153B"/>
    <w:rsid w:val="00D93B01"/>
    <w:rsid w:val="00D93C61"/>
    <w:rsid w:val="00D945D0"/>
    <w:rsid w:val="00D94910"/>
    <w:rsid w:val="00D950AD"/>
    <w:rsid w:val="00D95664"/>
    <w:rsid w:val="00D96EAA"/>
    <w:rsid w:val="00DA1B6E"/>
    <w:rsid w:val="00DA2310"/>
    <w:rsid w:val="00DA23DB"/>
    <w:rsid w:val="00DA2994"/>
    <w:rsid w:val="00DA2EFB"/>
    <w:rsid w:val="00DA2FA0"/>
    <w:rsid w:val="00DA3D66"/>
    <w:rsid w:val="00DA3E50"/>
    <w:rsid w:val="00DA41DA"/>
    <w:rsid w:val="00DA460B"/>
    <w:rsid w:val="00DA4955"/>
    <w:rsid w:val="00DA5C9A"/>
    <w:rsid w:val="00DA68C3"/>
    <w:rsid w:val="00DA71ED"/>
    <w:rsid w:val="00DA757F"/>
    <w:rsid w:val="00DA7597"/>
    <w:rsid w:val="00DB0D03"/>
    <w:rsid w:val="00DB0EA8"/>
    <w:rsid w:val="00DB384E"/>
    <w:rsid w:val="00DB3C36"/>
    <w:rsid w:val="00DB40D4"/>
    <w:rsid w:val="00DB4CB6"/>
    <w:rsid w:val="00DB4CD3"/>
    <w:rsid w:val="00DB5C22"/>
    <w:rsid w:val="00DB5E91"/>
    <w:rsid w:val="00DB6758"/>
    <w:rsid w:val="00DC119C"/>
    <w:rsid w:val="00DC1BE2"/>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5FED"/>
    <w:rsid w:val="00DE60BD"/>
    <w:rsid w:val="00DE60D9"/>
    <w:rsid w:val="00DE615E"/>
    <w:rsid w:val="00DE75EF"/>
    <w:rsid w:val="00DF103E"/>
    <w:rsid w:val="00DF123E"/>
    <w:rsid w:val="00DF1D07"/>
    <w:rsid w:val="00DF202C"/>
    <w:rsid w:val="00DF207C"/>
    <w:rsid w:val="00DF30B4"/>
    <w:rsid w:val="00DF5199"/>
    <w:rsid w:val="00DF5456"/>
    <w:rsid w:val="00DF545A"/>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6AB2"/>
    <w:rsid w:val="00E07526"/>
    <w:rsid w:val="00E07578"/>
    <w:rsid w:val="00E1016D"/>
    <w:rsid w:val="00E1025B"/>
    <w:rsid w:val="00E10C76"/>
    <w:rsid w:val="00E10CC8"/>
    <w:rsid w:val="00E1108C"/>
    <w:rsid w:val="00E1176E"/>
    <w:rsid w:val="00E117CF"/>
    <w:rsid w:val="00E1341C"/>
    <w:rsid w:val="00E13652"/>
    <w:rsid w:val="00E13F24"/>
    <w:rsid w:val="00E145C2"/>
    <w:rsid w:val="00E14640"/>
    <w:rsid w:val="00E1489B"/>
    <w:rsid w:val="00E154C9"/>
    <w:rsid w:val="00E15CE8"/>
    <w:rsid w:val="00E164FF"/>
    <w:rsid w:val="00E16701"/>
    <w:rsid w:val="00E202A5"/>
    <w:rsid w:val="00E20486"/>
    <w:rsid w:val="00E2093A"/>
    <w:rsid w:val="00E233F3"/>
    <w:rsid w:val="00E2406C"/>
    <w:rsid w:val="00E24B0E"/>
    <w:rsid w:val="00E24C64"/>
    <w:rsid w:val="00E27442"/>
    <w:rsid w:val="00E27737"/>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132"/>
    <w:rsid w:val="00E46ABC"/>
    <w:rsid w:val="00E46EE1"/>
    <w:rsid w:val="00E4756A"/>
    <w:rsid w:val="00E477FA"/>
    <w:rsid w:val="00E50225"/>
    <w:rsid w:val="00E50861"/>
    <w:rsid w:val="00E51E16"/>
    <w:rsid w:val="00E5238C"/>
    <w:rsid w:val="00E5396D"/>
    <w:rsid w:val="00E541C5"/>
    <w:rsid w:val="00E54999"/>
    <w:rsid w:val="00E549CE"/>
    <w:rsid w:val="00E54B8F"/>
    <w:rsid w:val="00E5590A"/>
    <w:rsid w:val="00E563F2"/>
    <w:rsid w:val="00E568DA"/>
    <w:rsid w:val="00E57889"/>
    <w:rsid w:val="00E57CD6"/>
    <w:rsid w:val="00E60FD2"/>
    <w:rsid w:val="00E61571"/>
    <w:rsid w:val="00E6327F"/>
    <w:rsid w:val="00E65D6A"/>
    <w:rsid w:val="00E66C5B"/>
    <w:rsid w:val="00E66F83"/>
    <w:rsid w:val="00E670DB"/>
    <w:rsid w:val="00E67A4D"/>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96F79"/>
    <w:rsid w:val="00EA046A"/>
    <w:rsid w:val="00EA0DDC"/>
    <w:rsid w:val="00EA1062"/>
    <w:rsid w:val="00EA20DA"/>
    <w:rsid w:val="00EA31FA"/>
    <w:rsid w:val="00EA5132"/>
    <w:rsid w:val="00EA5531"/>
    <w:rsid w:val="00EB129B"/>
    <w:rsid w:val="00EB1B0B"/>
    <w:rsid w:val="00EB22A8"/>
    <w:rsid w:val="00EB2825"/>
    <w:rsid w:val="00EB39EF"/>
    <w:rsid w:val="00EB3B36"/>
    <w:rsid w:val="00EB3F03"/>
    <w:rsid w:val="00EB4FC2"/>
    <w:rsid w:val="00EB5CF2"/>
    <w:rsid w:val="00EB6AF8"/>
    <w:rsid w:val="00EB6B74"/>
    <w:rsid w:val="00EC0321"/>
    <w:rsid w:val="00EC0753"/>
    <w:rsid w:val="00EC29AA"/>
    <w:rsid w:val="00EC333B"/>
    <w:rsid w:val="00EC3525"/>
    <w:rsid w:val="00EC3C74"/>
    <w:rsid w:val="00EC49B0"/>
    <w:rsid w:val="00EC5952"/>
    <w:rsid w:val="00EC5964"/>
    <w:rsid w:val="00EC5CA6"/>
    <w:rsid w:val="00EC68EB"/>
    <w:rsid w:val="00EC713C"/>
    <w:rsid w:val="00EC7D27"/>
    <w:rsid w:val="00ED0886"/>
    <w:rsid w:val="00ED0BFC"/>
    <w:rsid w:val="00ED1D27"/>
    <w:rsid w:val="00ED1F38"/>
    <w:rsid w:val="00ED21E4"/>
    <w:rsid w:val="00ED365C"/>
    <w:rsid w:val="00ED3C4F"/>
    <w:rsid w:val="00ED53F3"/>
    <w:rsid w:val="00ED5995"/>
    <w:rsid w:val="00ED608E"/>
    <w:rsid w:val="00EE01BC"/>
    <w:rsid w:val="00EE01E6"/>
    <w:rsid w:val="00EE0A86"/>
    <w:rsid w:val="00EE0A92"/>
    <w:rsid w:val="00EE1464"/>
    <w:rsid w:val="00EE186C"/>
    <w:rsid w:val="00EE18FE"/>
    <w:rsid w:val="00EE193F"/>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91B"/>
    <w:rsid w:val="00F01ED6"/>
    <w:rsid w:val="00F03367"/>
    <w:rsid w:val="00F0472E"/>
    <w:rsid w:val="00F05CFA"/>
    <w:rsid w:val="00F05F7C"/>
    <w:rsid w:val="00F0625A"/>
    <w:rsid w:val="00F07354"/>
    <w:rsid w:val="00F07B85"/>
    <w:rsid w:val="00F07D4E"/>
    <w:rsid w:val="00F106B2"/>
    <w:rsid w:val="00F10965"/>
    <w:rsid w:val="00F10969"/>
    <w:rsid w:val="00F10EBB"/>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15B"/>
    <w:rsid w:val="00F2174D"/>
    <w:rsid w:val="00F21C44"/>
    <w:rsid w:val="00F228E7"/>
    <w:rsid w:val="00F23886"/>
    <w:rsid w:val="00F23CE6"/>
    <w:rsid w:val="00F23F67"/>
    <w:rsid w:val="00F259D5"/>
    <w:rsid w:val="00F25A53"/>
    <w:rsid w:val="00F25F06"/>
    <w:rsid w:val="00F27A28"/>
    <w:rsid w:val="00F31DED"/>
    <w:rsid w:val="00F32793"/>
    <w:rsid w:val="00F3482E"/>
    <w:rsid w:val="00F348EE"/>
    <w:rsid w:val="00F34DCE"/>
    <w:rsid w:val="00F3522E"/>
    <w:rsid w:val="00F361EE"/>
    <w:rsid w:val="00F365C1"/>
    <w:rsid w:val="00F36C28"/>
    <w:rsid w:val="00F415DA"/>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09C"/>
    <w:rsid w:val="00F815AB"/>
    <w:rsid w:val="00F8225B"/>
    <w:rsid w:val="00F83281"/>
    <w:rsid w:val="00F835F0"/>
    <w:rsid w:val="00F83796"/>
    <w:rsid w:val="00F844F3"/>
    <w:rsid w:val="00F85257"/>
    <w:rsid w:val="00F86912"/>
    <w:rsid w:val="00F86AF2"/>
    <w:rsid w:val="00F8774C"/>
    <w:rsid w:val="00F877C7"/>
    <w:rsid w:val="00F90980"/>
    <w:rsid w:val="00F90B10"/>
    <w:rsid w:val="00F90D9E"/>
    <w:rsid w:val="00F91735"/>
    <w:rsid w:val="00F94306"/>
    <w:rsid w:val="00F95B15"/>
    <w:rsid w:val="00F961F5"/>
    <w:rsid w:val="00F9707F"/>
    <w:rsid w:val="00F9734D"/>
    <w:rsid w:val="00F97358"/>
    <w:rsid w:val="00F97835"/>
    <w:rsid w:val="00FA0E53"/>
    <w:rsid w:val="00FA1784"/>
    <w:rsid w:val="00FA27A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0630"/>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1A1481"/>
    <w:pPr>
      <w:spacing w:line="288" w:lineRule="auto"/>
      <w:contextualSpacing/>
    </w:pPr>
    <w:rPr>
      <w:rFonts w:ascii="Arial" w:hAnsi="Arial" w:cs="Arial"/>
      <w:sz w:val="22"/>
      <w:szCs w:val="22"/>
      <w:lang w:eastAsia="en-US"/>
    </w:rPr>
  </w:style>
  <w:style w:type="paragraph" w:styleId="berschrift1">
    <w:name w:val="heading 1"/>
    <w:basedOn w:val="Standard"/>
    <w:next w:val="Standard"/>
    <w:link w:val="berschrift1Zchn"/>
    <w:uiPriority w:val="9"/>
    <w:qFormat/>
    <w:rsid w:val="006B217C"/>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endrion.com/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koehler-partner.de"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https://www.koehler-partner.de/pressezentrum/kendrion" TargetMode="Externa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endrion.com/de/produkte-service/induktive-heizsystem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A727B-744A-4A86-8B07-62D9F4E0FE27}">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2.xml><?xml version="1.0" encoding="utf-8"?>
<ds:datastoreItem xmlns:ds="http://schemas.openxmlformats.org/officeDocument/2006/customXml" ds:itemID="{12147342-CDEC-4C71-AFC4-A386D44B5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56C13-1997-4724-935D-E239FA3B17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856</Words>
  <Characters>5393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4</cp:revision>
  <dcterms:created xsi:type="dcterms:W3CDTF">2026-03-16T14:08:00Z</dcterms:created>
  <dcterms:modified xsi:type="dcterms:W3CDTF">2026-03-17T14:55:00Z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706e0dee,49916ab7,3c381703</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MSIP_Label_0d397aab-3d12-4493-b1c2-d5f0ede7ec04_Enabled">
    <vt:lpwstr>true</vt:lpwstr>
  </property>
  <property fmtid="{D5CDD505-2E9C-101B-9397-08002B2CF9AE}" pid="6" name="MSIP_Label_0d397aab-3d12-4493-b1c2-d5f0ede7ec04_SetDate">
    <vt:lpwstr>2026-02-06T09:01:20Z</vt:lpwstr>
  </property>
  <property fmtid="{D5CDD505-2E9C-101B-9397-08002B2CF9AE}" pid="7" name="MSIP_Label_0d397aab-3d12-4493-b1c2-d5f0ede7ec04_Method">
    <vt:lpwstr>Standard</vt:lpwstr>
  </property>
  <property fmtid="{D5CDD505-2E9C-101B-9397-08002B2CF9AE}" pid="8" name="MSIP_Label_0d397aab-3d12-4493-b1c2-d5f0ede7ec04_Name">
    <vt:lpwstr>Internal</vt:lpwstr>
  </property>
  <property fmtid="{D5CDD505-2E9C-101B-9397-08002B2CF9AE}" pid="9" name="MSIP_Label_0d397aab-3d12-4493-b1c2-d5f0ede7ec04_SiteId">
    <vt:lpwstr>e6fc4b92-be04-44ba-a2a8-897e15f197df</vt:lpwstr>
  </property>
  <property fmtid="{D5CDD505-2E9C-101B-9397-08002B2CF9AE}" pid="10" name="MSIP_Label_0d397aab-3d12-4493-b1c2-d5f0ede7ec04_ActionId">
    <vt:lpwstr>1b8cce8a-1c53-4e6b-b1ea-ad23db557250</vt:lpwstr>
  </property>
  <property fmtid="{D5CDD505-2E9C-101B-9397-08002B2CF9AE}" pid="11" name="MSIP_Label_0d397aab-3d12-4493-b1c2-d5f0ede7ec04_ContentBits">
    <vt:lpwstr>2</vt:lpwstr>
  </property>
  <property fmtid="{D5CDD505-2E9C-101B-9397-08002B2CF9AE}" pid="12" name="ContentTypeId">
    <vt:lpwstr>0x010100668A166BCF991243988D58057AA48D3D</vt:lpwstr>
  </property>
  <property fmtid="{D5CDD505-2E9C-101B-9397-08002B2CF9AE}" pid="13" name="MediaServiceImageTags">
    <vt:lpwstr/>
  </property>
</Properties>
</file>