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24FAA9" w14:textId="77777777" w:rsidR="00D80EF5" w:rsidRPr="00CB0698" w:rsidRDefault="00D80EF5" w:rsidP="00CB0698">
      <w:pPr>
        <w:tabs>
          <w:tab w:val="left" w:pos="8789"/>
        </w:tabs>
        <w:spacing w:line="264" w:lineRule="auto"/>
        <w:ind w:right="-1"/>
        <w:jc w:val="right"/>
        <w:rPr>
          <w:rFonts w:asciiTheme="minorBidi" w:hAnsiTheme="minorBidi" w:cstheme="minorBidi"/>
          <w:sz w:val="22"/>
          <w:szCs w:val="22"/>
        </w:rPr>
      </w:pPr>
    </w:p>
    <w:p w14:paraId="5CE00C0A" w14:textId="77777777" w:rsidR="00D173EB" w:rsidRPr="00CB0698" w:rsidRDefault="00D173EB" w:rsidP="00CB0698">
      <w:pPr>
        <w:tabs>
          <w:tab w:val="left" w:pos="8789"/>
        </w:tabs>
        <w:spacing w:line="264" w:lineRule="auto"/>
        <w:ind w:right="-1"/>
        <w:jc w:val="right"/>
        <w:rPr>
          <w:rFonts w:asciiTheme="minorBidi" w:hAnsiTheme="minorBidi" w:cstheme="minorBidi"/>
          <w:sz w:val="22"/>
          <w:szCs w:val="22"/>
        </w:rPr>
      </w:pPr>
    </w:p>
    <w:p w14:paraId="09B0ED08" w14:textId="45D80488" w:rsidR="00D80EF5" w:rsidRPr="00CB0698" w:rsidRDefault="000D1C97" w:rsidP="00CB0698">
      <w:pPr>
        <w:tabs>
          <w:tab w:val="left" w:pos="8789"/>
        </w:tabs>
        <w:spacing w:line="264" w:lineRule="auto"/>
        <w:ind w:right="-1"/>
        <w:jc w:val="right"/>
        <w:rPr>
          <w:rFonts w:asciiTheme="minorBidi" w:hAnsiTheme="minorBidi" w:cstheme="minorBidi"/>
          <w:sz w:val="22"/>
          <w:szCs w:val="22"/>
        </w:rPr>
      </w:pPr>
      <w:r>
        <w:rPr>
          <w:rFonts w:asciiTheme="minorBidi" w:hAnsiTheme="minorBidi" w:cstheme="minorBidi"/>
          <w:sz w:val="22"/>
          <w:szCs w:val="22"/>
        </w:rPr>
        <w:t>15</w:t>
      </w:r>
      <w:r w:rsidR="00D80EF5" w:rsidRPr="00CB0698">
        <w:rPr>
          <w:rFonts w:asciiTheme="minorBidi" w:hAnsiTheme="minorBidi" w:cstheme="minorBidi"/>
          <w:sz w:val="22"/>
          <w:szCs w:val="22"/>
        </w:rPr>
        <w:t xml:space="preserve">. </w:t>
      </w:r>
      <w:r>
        <w:rPr>
          <w:rFonts w:asciiTheme="minorBidi" w:hAnsiTheme="minorBidi" w:cstheme="minorBidi"/>
          <w:sz w:val="22"/>
          <w:szCs w:val="22"/>
        </w:rPr>
        <w:t>Juni</w:t>
      </w:r>
      <w:r w:rsidR="00080392" w:rsidRPr="00CB0698">
        <w:rPr>
          <w:rFonts w:asciiTheme="minorBidi" w:hAnsiTheme="minorBidi" w:cstheme="minorBidi"/>
          <w:sz w:val="22"/>
          <w:szCs w:val="22"/>
        </w:rPr>
        <w:t xml:space="preserve"> </w:t>
      </w:r>
      <w:r w:rsidR="00D80EF5" w:rsidRPr="00CB0698">
        <w:rPr>
          <w:rFonts w:asciiTheme="minorBidi" w:hAnsiTheme="minorBidi" w:cstheme="minorBidi"/>
          <w:sz w:val="22"/>
          <w:szCs w:val="22"/>
        </w:rPr>
        <w:t>20</w:t>
      </w:r>
      <w:r w:rsidR="00D173EB" w:rsidRPr="00CB0698">
        <w:rPr>
          <w:rFonts w:asciiTheme="minorBidi" w:hAnsiTheme="minorBidi" w:cstheme="minorBidi"/>
          <w:sz w:val="22"/>
          <w:szCs w:val="22"/>
        </w:rPr>
        <w:t>2</w:t>
      </w:r>
      <w:r w:rsidR="005673BF" w:rsidRPr="00CB0698">
        <w:rPr>
          <w:rFonts w:asciiTheme="minorBidi" w:hAnsiTheme="minorBidi" w:cstheme="minorBidi"/>
          <w:sz w:val="22"/>
          <w:szCs w:val="22"/>
        </w:rPr>
        <w:t>6</w:t>
      </w:r>
    </w:p>
    <w:p w14:paraId="7CB2BE78" w14:textId="77777777" w:rsidR="00D173EB" w:rsidRDefault="00D173EB" w:rsidP="00CB0698">
      <w:pPr>
        <w:spacing w:line="264" w:lineRule="auto"/>
        <w:jc w:val="right"/>
        <w:rPr>
          <w:rFonts w:asciiTheme="minorBidi" w:hAnsiTheme="minorBidi" w:cstheme="minorBidi"/>
          <w:sz w:val="22"/>
          <w:szCs w:val="22"/>
        </w:rPr>
      </w:pPr>
    </w:p>
    <w:p w14:paraId="0CCFFE65" w14:textId="77777777" w:rsidR="000D1C97" w:rsidRPr="00CB0698" w:rsidRDefault="000D1C97" w:rsidP="00CB0698">
      <w:pPr>
        <w:spacing w:line="264" w:lineRule="auto"/>
        <w:jc w:val="right"/>
        <w:rPr>
          <w:rFonts w:asciiTheme="minorBidi" w:hAnsiTheme="minorBidi" w:cstheme="minorBidi"/>
          <w:sz w:val="22"/>
          <w:szCs w:val="22"/>
        </w:rPr>
      </w:pPr>
    </w:p>
    <w:p w14:paraId="69A736E5" w14:textId="1FE3051C" w:rsidR="00D173EB" w:rsidRPr="00CB0698" w:rsidRDefault="005B48D2" w:rsidP="00CB0698">
      <w:pPr>
        <w:spacing w:line="264" w:lineRule="auto"/>
        <w:outlineLvl w:val="0"/>
        <w:rPr>
          <w:rFonts w:asciiTheme="minorBidi" w:hAnsiTheme="minorBidi" w:cstheme="minorBidi"/>
          <w:color w:val="000000"/>
          <w:sz w:val="22"/>
          <w:szCs w:val="22"/>
        </w:rPr>
      </w:pPr>
      <w:r>
        <w:rPr>
          <w:rFonts w:asciiTheme="minorBidi" w:hAnsiTheme="minorBidi" w:cstheme="minorBidi"/>
          <w:color w:val="000000"/>
          <w:sz w:val="22"/>
          <w:szCs w:val="22"/>
        </w:rPr>
        <w:t>Robuste</w:t>
      </w:r>
      <w:r w:rsidR="00097D27">
        <w:rPr>
          <w:rFonts w:asciiTheme="minorBidi" w:hAnsiTheme="minorBidi" w:cstheme="minorBidi"/>
          <w:color w:val="000000"/>
          <w:sz w:val="22"/>
          <w:szCs w:val="22"/>
        </w:rPr>
        <w:t xml:space="preserve"> und</w:t>
      </w:r>
      <w:r>
        <w:rPr>
          <w:rFonts w:asciiTheme="minorBidi" w:hAnsiTheme="minorBidi" w:cstheme="minorBidi"/>
          <w:color w:val="000000"/>
          <w:sz w:val="22"/>
          <w:szCs w:val="22"/>
        </w:rPr>
        <w:t xml:space="preserve"> zuverlässige Motoren von Groschopp</w:t>
      </w:r>
    </w:p>
    <w:p w14:paraId="7B5727C8" w14:textId="28B99DC6" w:rsidR="005673BF" w:rsidRPr="00CB0698" w:rsidRDefault="005B48D2" w:rsidP="00CB0698">
      <w:pPr>
        <w:spacing w:line="264" w:lineRule="auto"/>
        <w:rPr>
          <w:rFonts w:asciiTheme="minorBidi" w:hAnsiTheme="minorBidi" w:cstheme="minorBidi"/>
          <w:b/>
          <w:bCs/>
          <w:sz w:val="22"/>
          <w:szCs w:val="22"/>
        </w:rPr>
      </w:pPr>
      <w:r>
        <w:rPr>
          <w:rFonts w:asciiTheme="minorBidi" w:hAnsiTheme="minorBidi" w:cstheme="minorBidi"/>
          <w:b/>
          <w:bCs/>
          <w:sz w:val="22"/>
          <w:szCs w:val="22"/>
        </w:rPr>
        <w:t>Für</w:t>
      </w:r>
      <w:r w:rsidR="00DF33C1">
        <w:rPr>
          <w:rFonts w:asciiTheme="minorBidi" w:hAnsiTheme="minorBidi" w:cstheme="minorBidi"/>
          <w:b/>
          <w:bCs/>
          <w:sz w:val="22"/>
          <w:szCs w:val="22"/>
        </w:rPr>
        <w:t xml:space="preserve"> mehr Sicherheit in der Energieverteilung</w:t>
      </w:r>
    </w:p>
    <w:p w14:paraId="02F64F93" w14:textId="77777777" w:rsidR="00D80EF5" w:rsidRPr="00CB0698" w:rsidRDefault="00D80EF5" w:rsidP="00CB0698">
      <w:pPr>
        <w:spacing w:line="264" w:lineRule="auto"/>
        <w:rPr>
          <w:rFonts w:asciiTheme="minorBidi" w:hAnsiTheme="minorBidi" w:cstheme="minorBidi"/>
          <w:bCs/>
          <w:sz w:val="22"/>
          <w:szCs w:val="22"/>
        </w:rPr>
      </w:pPr>
    </w:p>
    <w:p w14:paraId="3B22F52B" w14:textId="2B377886" w:rsidR="005841FD" w:rsidRPr="00CB0698" w:rsidRDefault="005841FD" w:rsidP="00CB0698">
      <w:pPr>
        <w:suppressAutoHyphens/>
        <w:spacing w:line="264" w:lineRule="auto"/>
        <w:rPr>
          <w:rFonts w:asciiTheme="minorBidi" w:hAnsiTheme="minorBidi" w:cstheme="minorBidi"/>
          <w:b/>
          <w:sz w:val="22"/>
          <w:szCs w:val="22"/>
        </w:rPr>
      </w:pPr>
      <w:r w:rsidRPr="00CB0698">
        <w:rPr>
          <w:rFonts w:asciiTheme="minorBidi" w:hAnsiTheme="minorBidi" w:cstheme="minorBidi"/>
          <w:b/>
          <w:sz w:val="22"/>
          <w:szCs w:val="22"/>
        </w:rPr>
        <w:t xml:space="preserve">In der Energieverteilung sind sie unverzichtbar: </w:t>
      </w:r>
      <w:r w:rsidR="00385DC8">
        <w:rPr>
          <w:rFonts w:asciiTheme="minorBidi" w:hAnsiTheme="minorBidi" w:cstheme="minorBidi"/>
          <w:b/>
          <w:sz w:val="22"/>
          <w:szCs w:val="22"/>
        </w:rPr>
        <w:t>Antriebe</w:t>
      </w:r>
      <w:r w:rsidRPr="00CB0698">
        <w:rPr>
          <w:rFonts w:asciiTheme="minorBidi" w:hAnsiTheme="minorBidi" w:cstheme="minorBidi"/>
          <w:b/>
          <w:sz w:val="22"/>
          <w:szCs w:val="22"/>
        </w:rPr>
        <w:t xml:space="preserve"> in Hoch- und Mittelspannung</w:t>
      </w:r>
      <w:r w:rsidR="00097D27">
        <w:rPr>
          <w:rFonts w:asciiTheme="minorBidi" w:hAnsiTheme="minorBidi" w:cstheme="minorBidi"/>
          <w:b/>
          <w:sz w:val="22"/>
          <w:szCs w:val="22"/>
        </w:rPr>
        <w:t>s</w:t>
      </w:r>
      <w:r w:rsidRPr="00CB0698">
        <w:rPr>
          <w:rFonts w:asciiTheme="minorBidi" w:hAnsiTheme="minorBidi" w:cstheme="minorBidi"/>
          <w:b/>
          <w:sz w:val="22"/>
          <w:szCs w:val="22"/>
        </w:rPr>
        <w:t xml:space="preserve">schaltern, die auch unter nach längeren Standzeiten oder bei plötzlicher Überlast zuverlässig funktionieren. Ist dies nicht der Fall, kann es zu Schäden oder </w:t>
      </w:r>
      <w:r w:rsidR="00385DC8">
        <w:rPr>
          <w:rFonts w:asciiTheme="minorBidi" w:hAnsiTheme="minorBidi" w:cstheme="minorBidi"/>
          <w:b/>
          <w:sz w:val="22"/>
          <w:szCs w:val="22"/>
        </w:rPr>
        <w:t xml:space="preserve">sogar </w:t>
      </w:r>
      <w:r w:rsidRPr="00CB0698">
        <w:rPr>
          <w:rFonts w:asciiTheme="minorBidi" w:hAnsiTheme="minorBidi" w:cstheme="minorBidi"/>
          <w:b/>
          <w:sz w:val="22"/>
          <w:szCs w:val="22"/>
        </w:rPr>
        <w:t>Stromausfällen kommen.</w:t>
      </w:r>
      <w:r w:rsidRPr="00CB0698">
        <w:rPr>
          <w:rFonts w:asciiTheme="minorBidi" w:hAnsiTheme="minorBidi" w:cstheme="minorBidi"/>
          <w:bCs/>
          <w:sz w:val="22"/>
          <w:szCs w:val="22"/>
        </w:rPr>
        <w:t xml:space="preserve"> </w:t>
      </w:r>
      <w:r w:rsidRPr="00CB0698">
        <w:rPr>
          <w:rFonts w:asciiTheme="minorBidi" w:hAnsiTheme="minorBidi" w:cstheme="minorBidi"/>
          <w:b/>
          <w:bCs/>
          <w:sz w:val="22"/>
          <w:szCs w:val="22"/>
        </w:rPr>
        <w:t xml:space="preserve">Die </w:t>
      </w:r>
      <w:hyperlink r:id="rId7" w:history="1">
        <w:r w:rsidRPr="00CB0698">
          <w:rPr>
            <w:rStyle w:val="Hyperlink"/>
            <w:rFonts w:asciiTheme="minorBidi" w:hAnsiTheme="minorBidi" w:cstheme="minorBidi"/>
            <w:b/>
            <w:bCs/>
            <w:sz w:val="22"/>
            <w:szCs w:val="22"/>
          </w:rPr>
          <w:t>Groschopp AG - Drives and More</w:t>
        </w:r>
      </w:hyperlink>
      <w:r w:rsidRPr="00CB0698">
        <w:rPr>
          <w:rFonts w:asciiTheme="minorBidi" w:hAnsiTheme="minorBidi" w:cstheme="minorBidi"/>
          <w:b/>
          <w:bCs/>
          <w:sz w:val="22"/>
          <w:szCs w:val="22"/>
        </w:rPr>
        <w:t xml:space="preserve"> </w:t>
      </w:r>
      <w:r w:rsidRPr="00CB0698">
        <w:rPr>
          <w:rFonts w:asciiTheme="minorBidi" w:hAnsiTheme="minorBidi" w:cstheme="minorBidi"/>
          <w:b/>
          <w:sz w:val="22"/>
          <w:szCs w:val="22"/>
        </w:rPr>
        <w:t xml:space="preserve">bietet maßgeschneiderte </w:t>
      </w:r>
      <w:hyperlink r:id="rId8" w:history="1">
        <w:r w:rsidRPr="00CB0698">
          <w:rPr>
            <w:rStyle w:val="Hyperlink"/>
            <w:rFonts w:asciiTheme="minorBidi" w:hAnsiTheme="minorBidi" w:cstheme="minorBidi"/>
            <w:b/>
            <w:sz w:val="22"/>
            <w:szCs w:val="22"/>
          </w:rPr>
          <w:t>Elektromotoren</w:t>
        </w:r>
      </w:hyperlink>
      <w:r w:rsidRPr="00CB0698">
        <w:rPr>
          <w:rFonts w:asciiTheme="minorBidi" w:hAnsiTheme="minorBidi" w:cstheme="minorBidi"/>
          <w:b/>
          <w:sz w:val="22"/>
          <w:szCs w:val="22"/>
        </w:rPr>
        <w:t>, die den Anforderungen der Branche gerecht werden.</w:t>
      </w:r>
    </w:p>
    <w:p w14:paraId="074B0C2D" w14:textId="6332E8FB" w:rsidR="00256868" w:rsidRPr="00CB0698" w:rsidRDefault="00420A3B" w:rsidP="00CB0698">
      <w:pPr>
        <w:pStyle w:val="StandardWeb"/>
        <w:spacing w:line="264" w:lineRule="auto"/>
        <w:rPr>
          <w:rFonts w:asciiTheme="minorBidi" w:hAnsiTheme="minorBidi" w:cstheme="minorBidi"/>
          <w:sz w:val="22"/>
          <w:szCs w:val="22"/>
          <w:lang w:eastAsia="de-DE"/>
        </w:rPr>
      </w:pPr>
      <w:r w:rsidRPr="00CB0698">
        <w:rPr>
          <w:rFonts w:asciiTheme="minorBidi" w:hAnsiTheme="minorBidi" w:cstheme="minorBidi"/>
          <w:sz w:val="22"/>
          <w:szCs w:val="22"/>
        </w:rPr>
        <w:t>„</w:t>
      </w:r>
      <w:r w:rsidR="005841FD" w:rsidRPr="00CB0698">
        <w:rPr>
          <w:rFonts w:asciiTheme="minorBidi" w:eastAsiaTheme="minorEastAsia" w:hAnsiTheme="minorBidi" w:cstheme="minorBidi"/>
          <w:bCs/>
          <w:kern w:val="2"/>
          <w:sz w:val="22"/>
          <w:szCs w:val="22"/>
          <w14:ligatures w14:val="standardContextual"/>
        </w:rPr>
        <w:t>In der Energieverteilung spielen vor allem Sicherheit und Verlässlichkeit eine entscheidende Rolle</w:t>
      </w:r>
      <w:r w:rsidRPr="00CB0698">
        <w:rPr>
          <w:rFonts w:asciiTheme="minorBidi" w:hAnsiTheme="minorBidi" w:cstheme="minorBidi"/>
          <w:sz w:val="22"/>
          <w:szCs w:val="22"/>
        </w:rPr>
        <w:t xml:space="preserve">,“ </w:t>
      </w:r>
      <w:r w:rsidR="003110A4" w:rsidRPr="00CB0698">
        <w:rPr>
          <w:rFonts w:asciiTheme="minorBidi" w:hAnsiTheme="minorBidi" w:cstheme="minorBidi"/>
          <w:sz w:val="22"/>
          <w:szCs w:val="22"/>
        </w:rPr>
        <w:t>erklärt</w:t>
      </w:r>
      <w:r w:rsidRPr="00CB0698">
        <w:rPr>
          <w:rFonts w:asciiTheme="minorBidi" w:hAnsiTheme="minorBidi" w:cstheme="minorBidi"/>
          <w:sz w:val="22"/>
          <w:szCs w:val="22"/>
        </w:rPr>
        <w:t xml:space="preserve"> Christian Skaletz, Produktmanager bei Groschopp</w:t>
      </w:r>
      <w:r w:rsidR="005A6111" w:rsidRPr="00CB0698">
        <w:rPr>
          <w:rFonts w:asciiTheme="minorBidi" w:hAnsiTheme="minorBidi" w:cstheme="minorBidi"/>
          <w:sz w:val="22"/>
          <w:szCs w:val="22"/>
        </w:rPr>
        <w:t xml:space="preserve">. </w:t>
      </w:r>
      <w:r w:rsidR="000115B0" w:rsidRPr="00CB0698">
        <w:rPr>
          <w:rFonts w:asciiTheme="minorBidi" w:hAnsiTheme="minorBidi" w:cstheme="minorBidi"/>
          <w:sz w:val="22"/>
          <w:szCs w:val="22"/>
        </w:rPr>
        <w:t>„</w:t>
      </w:r>
      <w:r w:rsidR="005841FD" w:rsidRPr="00CB0698">
        <w:rPr>
          <w:rFonts w:asciiTheme="minorBidi" w:eastAsiaTheme="minorEastAsia" w:hAnsiTheme="minorBidi" w:cstheme="minorBidi"/>
          <w:bCs/>
          <w:kern w:val="2"/>
          <w:sz w:val="22"/>
          <w:szCs w:val="22"/>
          <w14:ligatures w14:val="standardContextual"/>
        </w:rPr>
        <w:t>Das betrifft alle Komponenten im Schalterbau, insbesondere jedoch die Antriebssysteme für Mittel- und Hochspannungsschalter</w:t>
      </w:r>
      <w:r w:rsidR="000115B0" w:rsidRPr="00CB0698">
        <w:rPr>
          <w:rFonts w:asciiTheme="minorBidi" w:hAnsiTheme="minorBidi" w:cstheme="minorBidi"/>
          <w:sz w:val="22"/>
          <w:szCs w:val="22"/>
        </w:rPr>
        <w:t>“</w:t>
      </w:r>
      <w:r w:rsidR="005A6111" w:rsidRPr="00CB0698">
        <w:rPr>
          <w:rFonts w:asciiTheme="minorBidi" w:hAnsiTheme="minorBidi" w:cstheme="minorBidi"/>
          <w:sz w:val="22"/>
          <w:szCs w:val="22"/>
        </w:rPr>
        <w:t xml:space="preserve">. </w:t>
      </w:r>
      <w:r w:rsidR="005841FD" w:rsidRPr="00CB0698">
        <w:rPr>
          <w:rFonts w:asciiTheme="minorBidi" w:hAnsiTheme="minorBidi" w:cstheme="minorBidi"/>
          <w:bCs/>
          <w:sz w:val="22"/>
          <w:szCs w:val="22"/>
        </w:rPr>
        <w:t xml:space="preserve">Der Schalterbau benötigt leistungsstarke und kompakte Antriebe, die zu hundert Prozent zuverlässig laufen – etwa um </w:t>
      </w:r>
      <w:r w:rsidR="005841FD" w:rsidRPr="00CB0698">
        <w:rPr>
          <w:rFonts w:asciiTheme="minorBidi" w:eastAsiaTheme="minorEastAsia" w:hAnsiTheme="minorBidi" w:cstheme="minorBidi"/>
          <w:bCs/>
          <w:kern w:val="2"/>
          <w:sz w:val="22"/>
          <w:szCs w:val="22"/>
          <w14:ligatures w14:val="standardContextual"/>
        </w:rPr>
        <w:t>Ereignisse wie Kurzschluss, Erdschluss, Fehlerstrom oder Überlast, abzupuffern</w:t>
      </w:r>
      <w:r w:rsidR="005841FD" w:rsidRPr="00CB0698">
        <w:rPr>
          <w:rFonts w:asciiTheme="minorBidi" w:hAnsiTheme="minorBidi" w:cstheme="minorBidi"/>
          <w:bCs/>
          <w:sz w:val="22"/>
          <w:szCs w:val="22"/>
        </w:rPr>
        <w:t xml:space="preserve">. Auch bei Wartungsarbeiten spielen </w:t>
      </w:r>
      <w:r w:rsidR="00576440" w:rsidRPr="00CB0698">
        <w:rPr>
          <w:rFonts w:asciiTheme="minorBidi" w:hAnsiTheme="minorBidi" w:cstheme="minorBidi"/>
          <w:bCs/>
          <w:sz w:val="22"/>
          <w:szCs w:val="22"/>
        </w:rPr>
        <w:t>sie</w:t>
      </w:r>
      <w:r w:rsidR="005841FD" w:rsidRPr="00CB0698">
        <w:rPr>
          <w:rFonts w:asciiTheme="minorBidi" w:hAnsiTheme="minorBidi" w:cstheme="minorBidi"/>
          <w:bCs/>
          <w:sz w:val="22"/>
          <w:szCs w:val="22"/>
        </w:rPr>
        <w:t xml:space="preserve"> eine wichtige Rolle, um ganze Bereiche zum Schutz der Mitarbeiter im Netz sicher abzuschalten.</w:t>
      </w:r>
    </w:p>
    <w:p w14:paraId="01E6A6A2" w14:textId="77777777" w:rsidR="00CB0698" w:rsidRDefault="005841FD" w:rsidP="00CB0698">
      <w:pPr>
        <w:suppressAutoHyphens/>
        <w:spacing w:line="264" w:lineRule="auto"/>
        <w:rPr>
          <w:rFonts w:asciiTheme="minorBidi" w:hAnsiTheme="minorBidi" w:cstheme="minorBidi"/>
          <w:b/>
          <w:sz w:val="22"/>
          <w:szCs w:val="22"/>
        </w:rPr>
      </w:pPr>
      <w:r w:rsidRPr="00CB0698">
        <w:rPr>
          <w:rFonts w:asciiTheme="minorBidi" w:hAnsiTheme="minorBidi" w:cstheme="minorBidi"/>
          <w:b/>
          <w:sz w:val="22"/>
          <w:szCs w:val="22"/>
        </w:rPr>
        <w:t>Gleichstrommotoren</w:t>
      </w:r>
      <w:r w:rsidR="007B02FE" w:rsidRPr="00CB0698">
        <w:rPr>
          <w:rFonts w:asciiTheme="minorBidi" w:hAnsiTheme="minorBidi" w:cstheme="minorBidi"/>
          <w:b/>
          <w:sz w:val="22"/>
          <w:szCs w:val="22"/>
        </w:rPr>
        <w:t xml:space="preserve"> als wirtschaftliche Option</w:t>
      </w:r>
    </w:p>
    <w:p w14:paraId="472B5FDB" w14:textId="5F27808F" w:rsidR="00206597" w:rsidRDefault="00206597" w:rsidP="00CB0698">
      <w:pPr>
        <w:suppressAutoHyphens/>
        <w:spacing w:line="264" w:lineRule="auto"/>
        <w:rPr>
          <w:rFonts w:asciiTheme="minorBidi" w:hAnsiTheme="minorBidi" w:cstheme="minorBidi"/>
          <w:bCs/>
          <w:sz w:val="22"/>
          <w:szCs w:val="22"/>
        </w:rPr>
      </w:pPr>
      <w:r w:rsidRPr="00CB0698">
        <w:rPr>
          <w:rFonts w:asciiTheme="minorBidi" w:hAnsiTheme="minorBidi" w:cstheme="minorBidi"/>
          <w:bCs/>
          <w:sz w:val="22"/>
          <w:szCs w:val="22"/>
        </w:rPr>
        <w:t>Die</w:t>
      </w:r>
      <w:r w:rsidR="00576440" w:rsidRPr="00CB0698">
        <w:rPr>
          <w:rFonts w:asciiTheme="minorBidi" w:hAnsiTheme="minorBidi" w:cstheme="minorBidi"/>
          <w:bCs/>
          <w:sz w:val="22"/>
          <w:szCs w:val="22"/>
        </w:rPr>
        <w:t xml:space="preserve"> Kommutato</w:t>
      </w:r>
      <w:r w:rsidR="007B02FE" w:rsidRPr="00CB0698">
        <w:rPr>
          <w:rFonts w:asciiTheme="minorBidi" w:hAnsiTheme="minorBidi" w:cstheme="minorBidi"/>
          <w:bCs/>
          <w:sz w:val="22"/>
          <w:szCs w:val="22"/>
        </w:rPr>
        <w:t>r</w:t>
      </w:r>
      <w:r w:rsidR="00DF33C1">
        <w:rPr>
          <w:rFonts w:asciiTheme="minorBidi" w:hAnsiTheme="minorBidi" w:cstheme="minorBidi"/>
          <w:bCs/>
          <w:sz w:val="22"/>
          <w:szCs w:val="22"/>
        </w:rPr>
        <w:t>m</w:t>
      </w:r>
      <w:r w:rsidR="00576440" w:rsidRPr="00CB0698">
        <w:rPr>
          <w:rFonts w:asciiTheme="minorBidi" w:hAnsiTheme="minorBidi" w:cstheme="minorBidi"/>
          <w:bCs/>
          <w:sz w:val="22"/>
          <w:szCs w:val="22"/>
        </w:rPr>
        <w:t>otoren der</w:t>
      </w:r>
      <w:r w:rsidRPr="00CB0698">
        <w:rPr>
          <w:rFonts w:asciiTheme="minorBidi" w:hAnsiTheme="minorBidi" w:cstheme="minorBidi"/>
          <w:bCs/>
          <w:sz w:val="22"/>
          <w:szCs w:val="22"/>
        </w:rPr>
        <w:t xml:space="preserve"> </w:t>
      </w:r>
      <w:hyperlink r:id="rId9" w:history="1">
        <w:r w:rsidRPr="00CB0698">
          <w:rPr>
            <w:rStyle w:val="Hyperlink"/>
            <w:rFonts w:asciiTheme="minorBidi" w:hAnsiTheme="minorBidi" w:cstheme="minorBidi"/>
            <w:bCs/>
            <w:sz w:val="22"/>
            <w:szCs w:val="22"/>
          </w:rPr>
          <w:t>KE-Baureihe</w:t>
        </w:r>
      </w:hyperlink>
      <w:r w:rsidRPr="00CB0698">
        <w:rPr>
          <w:rFonts w:asciiTheme="minorBidi" w:hAnsiTheme="minorBidi" w:cstheme="minorBidi"/>
          <w:bCs/>
          <w:sz w:val="22"/>
          <w:szCs w:val="22"/>
        </w:rPr>
        <w:t xml:space="preserve"> </w:t>
      </w:r>
      <w:r w:rsidR="007B02FE" w:rsidRPr="00CB0698">
        <w:rPr>
          <w:rFonts w:asciiTheme="minorBidi" w:hAnsiTheme="minorBidi" w:cstheme="minorBidi"/>
          <w:bCs/>
          <w:sz w:val="22"/>
          <w:szCs w:val="22"/>
        </w:rPr>
        <w:t xml:space="preserve">von Groschopp </w:t>
      </w:r>
      <w:r w:rsidRPr="00CB0698">
        <w:rPr>
          <w:rFonts w:asciiTheme="minorBidi" w:hAnsiTheme="minorBidi" w:cstheme="minorBidi"/>
          <w:bCs/>
          <w:sz w:val="22"/>
          <w:szCs w:val="22"/>
        </w:rPr>
        <w:t>wurde</w:t>
      </w:r>
      <w:r w:rsidR="007B02FE" w:rsidRPr="00CB0698">
        <w:rPr>
          <w:rFonts w:asciiTheme="minorBidi" w:hAnsiTheme="minorBidi" w:cstheme="minorBidi"/>
          <w:bCs/>
          <w:sz w:val="22"/>
          <w:szCs w:val="22"/>
        </w:rPr>
        <w:t>n</w:t>
      </w:r>
      <w:r w:rsidRPr="00CB0698">
        <w:rPr>
          <w:rFonts w:asciiTheme="minorBidi" w:hAnsiTheme="minorBidi" w:cstheme="minorBidi"/>
          <w:bCs/>
          <w:sz w:val="22"/>
          <w:szCs w:val="22"/>
        </w:rPr>
        <w:t xml:space="preserve"> speziell für elektrische Schaltanlagen im Mittel- und Hochspannungsbereich konzipiert. Die bürstenbehafteten Gleichstrommotoren zeichnen sich durch ihre hohe Qualität und lange Lebensdauer aus. Durch ihre robuste Bauweise und Reparaturfähigkeit eignen sie sich ideal für den Einsatz in anspruchsvollen Umgebungen. In der Schalttechnik werden </w:t>
      </w:r>
      <w:r w:rsidR="007B02FE" w:rsidRPr="00CB0698">
        <w:rPr>
          <w:rFonts w:asciiTheme="minorBidi" w:hAnsiTheme="minorBidi" w:cstheme="minorBidi"/>
          <w:bCs/>
          <w:sz w:val="22"/>
          <w:szCs w:val="22"/>
        </w:rPr>
        <w:t>sie vor allem</w:t>
      </w:r>
      <w:r w:rsidRPr="00CB0698">
        <w:rPr>
          <w:rFonts w:asciiTheme="minorBidi" w:hAnsiTheme="minorBidi" w:cstheme="minorBidi"/>
          <w:bCs/>
          <w:sz w:val="22"/>
          <w:szCs w:val="22"/>
        </w:rPr>
        <w:t xml:space="preserve"> </w:t>
      </w:r>
      <w:r w:rsidR="007B02FE" w:rsidRPr="00CB0698">
        <w:rPr>
          <w:rFonts w:asciiTheme="minorBidi" w:hAnsiTheme="minorBidi" w:cstheme="minorBidi"/>
          <w:bCs/>
          <w:sz w:val="22"/>
          <w:szCs w:val="22"/>
        </w:rPr>
        <w:t xml:space="preserve">als </w:t>
      </w:r>
      <w:r w:rsidRPr="00CB0698">
        <w:rPr>
          <w:rFonts w:asciiTheme="minorBidi" w:hAnsiTheme="minorBidi" w:cstheme="minorBidi"/>
          <w:bCs/>
          <w:sz w:val="22"/>
          <w:szCs w:val="22"/>
        </w:rPr>
        <w:t>Reihenschlussmotoren</w:t>
      </w:r>
      <w:r w:rsidR="007B02FE" w:rsidRPr="00CB0698">
        <w:rPr>
          <w:rFonts w:asciiTheme="minorBidi" w:hAnsiTheme="minorBidi" w:cstheme="minorBidi"/>
          <w:bCs/>
          <w:sz w:val="22"/>
          <w:szCs w:val="22"/>
        </w:rPr>
        <w:t xml:space="preserve"> ausgeführt</w:t>
      </w:r>
      <w:r w:rsidRPr="00CB0698">
        <w:rPr>
          <w:rFonts w:asciiTheme="minorBidi" w:hAnsiTheme="minorBidi" w:cstheme="minorBidi"/>
          <w:bCs/>
          <w:sz w:val="22"/>
          <w:szCs w:val="22"/>
        </w:rPr>
        <w:t xml:space="preserve">, </w:t>
      </w:r>
      <w:r w:rsidRPr="00CB0698">
        <w:rPr>
          <w:rFonts w:asciiTheme="minorBidi" w:hAnsiTheme="minorBidi" w:cstheme="minorBidi"/>
          <w:sz w:val="22"/>
          <w:szCs w:val="22"/>
        </w:rPr>
        <w:t xml:space="preserve">da sie </w:t>
      </w:r>
      <w:r w:rsidR="007B02FE" w:rsidRPr="00CB0698">
        <w:rPr>
          <w:rFonts w:asciiTheme="minorBidi" w:hAnsiTheme="minorBidi" w:cstheme="minorBidi"/>
          <w:sz w:val="22"/>
          <w:szCs w:val="22"/>
        </w:rPr>
        <w:t xml:space="preserve">so </w:t>
      </w:r>
      <w:r w:rsidRPr="00CB0698">
        <w:rPr>
          <w:rFonts w:asciiTheme="minorBidi" w:hAnsiTheme="minorBidi" w:cstheme="minorBidi"/>
          <w:sz w:val="22"/>
          <w:szCs w:val="22"/>
        </w:rPr>
        <w:t xml:space="preserve">kurzfristig massiv überlastet und </w:t>
      </w:r>
      <w:r w:rsidRPr="00CB0698">
        <w:rPr>
          <w:rFonts w:asciiTheme="minorBidi" w:hAnsiTheme="minorBidi" w:cstheme="minorBidi"/>
          <w:bCs/>
          <w:sz w:val="22"/>
          <w:szCs w:val="22"/>
        </w:rPr>
        <w:t>sowohl mit Gleich- als auch mit Wechselstrom betrieben werden</w:t>
      </w:r>
      <w:r w:rsidRPr="00CB0698">
        <w:rPr>
          <w:rFonts w:asciiTheme="minorBidi" w:hAnsiTheme="minorBidi" w:cstheme="minorBidi"/>
          <w:sz w:val="22"/>
          <w:szCs w:val="22"/>
        </w:rPr>
        <w:t xml:space="preserve"> können. </w:t>
      </w:r>
      <w:r w:rsidRPr="00CB0698">
        <w:rPr>
          <w:rFonts w:asciiTheme="minorBidi" w:hAnsiTheme="minorBidi" w:cstheme="minorBidi"/>
          <w:bCs/>
          <w:sz w:val="22"/>
          <w:szCs w:val="22"/>
        </w:rPr>
        <w:t xml:space="preserve">Sie eignen sich ideal für Anwendungen, bei denen hohe Anlaufmomente gefordert sind und benötigen keine externe Leistungselektronik. Zudem lassen sie sich </w:t>
      </w:r>
      <w:r w:rsidR="007B02FE" w:rsidRPr="00CB0698">
        <w:rPr>
          <w:rFonts w:asciiTheme="minorBidi" w:hAnsiTheme="minorBidi" w:cstheme="minorBidi"/>
          <w:bCs/>
          <w:sz w:val="22"/>
          <w:szCs w:val="22"/>
        </w:rPr>
        <w:t>flexibel nach Kundenwunsch</w:t>
      </w:r>
      <w:r w:rsidRPr="00CB0698">
        <w:rPr>
          <w:rFonts w:asciiTheme="minorBidi" w:hAnsiTheme="minorBidi" w:cstheme="minorBidi"/>
          <w:bCs/>
          <w:sz w:val="22"/>
          <w:szCs w:val="22"/>
        </w:rPr>
        <w:t xml:space="preserve"> anpass</w:t>
      </w:r>
      <w:r w:rsidR="007B02FE" w:rsidRPr="00CB0698">
        <w:rPr>
          <w:rFonts w:asciiTheme="minorBidi" w:hAnsiTheme="minorBidi" w:cstheme="minorBidi"/>
          <w:bCs/>
          <w:sz w:val="22"/>
          <w:szCs w:val="22"/>
        </w:rPr>
        <w:t>en.</w:t>
      </w:r>
    </w:p>
    <w:p w14:paraId="252FF072" w14:textId="77777777" w:rsidR="00DF33C1" w:rsidRPr="00CB0698" w:rsidRDefault="00DF33C1" w:rsidP="00CB0698">
      <w:pPr>
        <w:suppressAutoHyphens/>
        <w:spacing w:line="264" w:lineRule="auto"/>
        <w:rPr>
          <w:rFonts w:asciiTheme="minorBidi" w:hAnsiTheme="minorBidi" w:cstheme="minorBidi"/>
          <w:b/>
          <w:sz w:val="22"/>
          <w:szCs w:val="22"/>
        </w:rPr>
      </w:pPr>
    </w:p>
    <w:p w14:paraId="65E5F28E" w14:textId="56327689" w:rsidR="00DF33C1" w:rsidRPr="00DF33C1" w:rsidRDefault="00097D27" w:rsidP="005B48D2">
      <w:pPr>
        <w:spacing w:line="264" w:lineRule="auto"/>
        <w:rPr>
          <w:rFonts w:asciiTheme="minorBidi" w:hAnsiTheme="minorBidi" w:cstheme="minorBidi"/>
          <w:bCs/>
          <w:sz w:val="22"/>
          <w:szCs w:val="22"/>
        </w:rPr>
      </w:pPr>
      <w:r>
        <w:rPr>
          <w:rFonts w:asciiTheme="minorBidi" w:hAnsiTheme="minorBidi" w:cstheme="minorBidi"/>
          <w:b/>
          <w:sz w:val="22"/>
          <w:szCs w:val="22"/>
        </w:rPr>
        <w:t>Aktuelle Trends im</w:t>
      </w:r>
      <w:r w:rsidR="007B02FE" w:rsidRPr="00DF33C1">
        <w:rPr>
          <w:rFonts w:asciiTheme="minorBidi" w:hAnsiTheme="minorBidi" w:cstheme="minorBidi"/>
          <w:b/>
          <w:sz w:val="22"/>
          <w:szCs w:val="22"/>
        </w:rPr>
        <w:t xml:space="preserve"> Schalterba</w:t>
      </w:r>
      <w:r w:rsidR="00CB0698" w:rsidRPr="00DF33C1">
        <w:rPr>
          <w:rFonts w:asciiTheme="minorBidi" w:hAnsiTheme="minorBidi" w:cstheme="minorBidi"/>
          <w:b/>
          <w:sz w:val="22"/>
          <w:szCs w:val="22"/>
        </w:rPr>
        <w:t>u</w:t>
      </w:r>
    </w:p>
    <w:p w14:paraId="7735C8DA" w14:textId="53BCFDA1" w:rsidR="00CB0698" w:rsidRPr="005B48D2" w:rsidRDefault="00634CE7" w:rsidP="005B48D2">
      <w:pPr>
        <w:spacing w:line="264" w:lineRule="auto"/>
        <w:rPr>
          <w:rFonts w:asciiTheme="minorBidi" w:hAnsiTheme="minorBidi" w:cstheme="minorBidi"/>
          <w:bCs/>
          <w:sz w:val="22"/>
          <w:szCs w:val="22"/>
        </w:rPr>
      </w:pPr>
      <w:r>
        <w:rPr>
          <w:rFonts w:asciiTheme="minorBidi" w:hAnsiTheme="minorBidi" w:cstheme="minorBidi"/>
          <w:bCs/>
          <w:sz w:val="22"/>
          <w:szCs w:val="22"/>
        </w:rPr>
        <w:t>„</w:t>
      </w:r>
      <w:r w:rsidR="00865193" w:rsidRPr="00DF33C1">
        <w:rPr>
          <w:rFonts w:asciiTheme="minorBidi" w:hAnsiTheme="minorBidi" w:cstheme="minorBidi"/>
          <w:bCs/>
          <w:sz w:val="22"/>
          <w:szCs w:val="22"/>
        </w:rPr>
        <w:t xml:space="preserve">Der Trend in der Antriebstechnik geht aktuell in Richtung </w:t>
      </w:r>
      <w:r w:rsidR="007B02FE" w:rsidRPr="00DF33C1">
        <w:rPr>
          <w:rFonts w:asciiTheme="minorBidi" w:hAnsiTheme="minorBidi" w:cstheme="minorBidi"/>
          <w:bCs/>
          <w:sz w:val="22"/>
          <w:szCs w:val="22"/>
        </w:rPr>
        <w:t>PMDC-</w:t>
      </w:r>
      <w:r w:rsidR="00865193" w:rsidRPr="00DF33C1">
        <w:rPr>
          <w:rFonts w:asciiTheme="minorBidi" w:hAnsiTheme="minorBidi" w:cstheme="minorBidi"/>
          <w:bCs/>
          <w:sz w:val="22"/>
          <w:szCs w:val="22"/>
        </w:rPr>
        <w:t>Motoren,“</w:t>
      </w:r>
      <w:r>
        <w:rPr>
          <w:rFonts w:asciiTheme="minorBidi" w:hAnsiTheme="minorBidi" w:cstheme="minorBidi"/>
          <w:bCs/>
          <w:sz w:val="22"/>
          <w:szCs w:val="22"/>
        </w:rPr>
        <w:t xml:space="preserve"> erzählt</w:t>
      </w:r>
      <w:r w:rsidR="00865193" w:rsidRPr="00DF33C1">
        <w:rPr>
          <w:rFonts w:asciiTheme="minorBidi" w:hAnsiTheme="minorBidi" w:cstheme="minorBidi"/>
          <w:bCs/>
          <w:sz w:val="22"/>
          <w:szCs w:val="22"/>
        </w:rPr>
        <w:t xml:space="preserve"> Skaletz. </w:t>
      </w:r>
      <w:hyperlink r:id="rId10" w:history="1">
        <w:r w:rsidR="007B02FE" w:rsidRPr="00CB0698">
          <w:rPr>
            <w:rStyle w:val="Hyperlink"/>
            <w:rFonts w:asciiTheme="minorBidi" w:eastAsia="Segoe UI" w:hAnsiTheme="minorBidi" w:cstheme="minorBidi"/>
            <w:sz w:val="22"/>
            <w:szCs w:val="22"/>
          </w:rPr>
          <w:t>P</w:t>
        </w:r>
        <w:r w:rsidR="00865193" w:rsidRPr="00CB0698">
          <w:rPr>
            <w:rStyle w:val="Hyperlink"/>
            <w:rFonts w:asciiTheme="minorBidi" w:eastAsia="Segoe UI" w:hAnsiTheme="minorBidi" w:cstheme="minorBidi"/>
            <w:sz w:val="22"/>
            <w:szCs w:val="22"/>
          </w:rPr>
          <w:t>ermanenterregte Motoren</w:t>
        </w:r>
      </w:hyperlink>
      <w:r w:rsidR="00865193" w:rsidRPr="00CB0698">
        <w:rPr>
          <w:rFonts w:eastAsia="Segoe UI"/>
          <w:color w:val="323130"/>
        </w:rPr>
        <w:t xml:space="preserve"> </w:t>
      </w:r>
      <w:r w:rsidR="005B48D2" w:rsidRPr="00DF33C1">
        <w:rPr>
          <w:rFonts w:asciiTheme="minorBidi" w:hAnsiTheme="minorBidi" w:cstheme="minorBidi"/>
          <w:bCs/>
          <w:sz w:val="22"/>
          <w:szCs w:val="22"/>
        </w:rPr>
        <w:t>s</w:t>
      </w:r>
      <w:r w:rsidR="00865193" w:rsidRPr="00DF33C1">
        <w:rPr>
          <w:rFonts w:asciiTheme="minorBidi" w:hAnsiTheme="minorBidi" w:cstheme="minorBidi"/>
          <w:bCs/>
          <w:sz w:val="22"/>
          <w:szCs w:val="22"/>
        </w:rPr>
        <w:t xml:space="preserve">ind in der Regel kompakter als fremderregte Motoren, bei denen das äußere Magnetfeld von einem Spulenpaket erzeugt wird. Sie zeichnen sich zudem durch eine sehr hohe </w:t>
      </w:r>
      <w:r w:rsidR="00CB0698" w:rsidRPr="00DF33C1">
        <w:rPr>
          <w:rFonts w:asciiTheme="minorBidi" w:hAnsiTheme="minorBidi" w:cstheme="minorBidi"/>
          <w:bCs/>
          <w:sz w:val="22"/>
          <w:szCs w:val="22"/>
        </w:rPr>
        <w:t xml:space="preserve">Leistungsfähigkeit und </w:t>
      </w:r>
      <w:r w:rsidR="00865193" w:rsidRPr="00DF33C1">
        <w:rPr>
          <w:rFonts w:asciiTheme="minorBidi" w:hAnsiTheme="minorBidi" w:cstheme="minorBidi"/>
          <w:bCs/>
          <w:sz w:val="22"/>
          <w:szCs w:val="22"/>
        </w:rPr>
        <w:t>Güte der Regelbarkeit aus.</w:t>
      </w:r>
      <w:r w:rsidR="007B02FE" w:rsidRPr="00DF33C1">
        <w:rPr>
          <w:rFonts w:asciiTheme="minorBidi" w:hAnsiTheme="minorBidi" w:cstheme="minorBidi"/>
          <w:bCs/>
          <w:sz w:val="22"/>
          <w:szCs w:val="22"/>
        </w:rPr>
        <w:t xml:space="preserve"> Bei hoher Überlastung können sie jedoch an ihre Grenzen kommen. </w:t>
      </w:r>
      <w:r>
        <w:rPr>
          <w:rFonts w:asciiTheme="minorBidi" w:hAnsiTheme="minorBidi" w:cstheme="minorBidi"/>
          <w:bCs/>
          <w:sz w:val="22"/>
          <w:szCs w:val="22"/>
        </w:rPr>
        <w:t>„</w:t>
      </w:r>
      <w:r w:rsidR="007B02FE" w:rsidRPr="00DF33C1">
        <w:rPr>
          <w:rFonts w:asciiTheme="minorBidi" w:hAnsiTheme="minorBidi" w:cstheme="minorBidi"/>
          <w:bCs/>
          <w:sz w:val="22"/>
          <w:szCs w:val="22"/>
        </w:rPr>
        <w:t xml:space="preserve">Ein weiteres Zukunftsthema sind bürstenlose Gleichstrommotoren (BLDC), die aufgrund ihrer Wartungsfreiheit und </w:t>
      </w:r>
      <w:r w:rsidR="00CB0698" w:rsidRPr="00DF33C1">
        <w:rPr>
          <w:rFonts w:asciiTheme="minorBidi" w:hAnsiTheme="minorBidi" w:cstheme="minorBidi"/>
          <w:bCs/>
          <w:sz w:val="22"/>
          <w:szCs w:val="22"/>
        </w:rPr>
        <w:t xml:space="preserve">hohen </w:t>
      </w:r>
      <w:r w:rsidR="007B02FE" w:rsidRPr="00DF33C1">
        <w:rPr>
          <w:rFonts w:asciiTheme="minorBidi" w:hAnsiTheme="minorBidi" w:cstheme="minorBidi"/>
          <w:bCs/>
          <w:sz w:val="22"/>
          <w:szCs w:val="22"/>
        </w:rPr>
        <w:t>Leistung immer häufiger in modernen Schaltanlagen zum Einsatz kommen</w:t>
      </w:r>
      <w:r>
        <w:rPr>
          <w:rFonts w:asciiTheme="minorBidi" w:hAnsiTheme="minorBidi" w:cstheme="minorBidi"/>
          <w:bCs/>
          <w:sz w:val="22"/>
          <w:szCs w:val="22"/>
        </w:rPr>
        <w:t>“, so Skaletz weiter.</w:t>
      </w:r>
    </w:p>
    <w:p w14:paraId="68822644" w14:textId="77777777" w:rsidR="005B48D2" w:rsidRDefault="00CB0698" w:rsidP="005B48D2">
      <w:pPr>
        <w:spacing w:line="264" w:lineRule="auto"/>
        <w:rPr>
          <w:rFonts w:asciiTheme="minorBidi" w:hAnsiTheme="minorBidi" w:cstheme="minorBidi"/>
          <w:bCs/>
          <w:sz w:val="22"/>
          <w:szCs w:val="22"/>
        </w:rPr>
      </w:pPr>
      <w:r w:rsidRPr="005B48D2">
        <w:rPr>
          <w:rFonts w:asciiTheme="minorBidi" w:hAnsiTheme="minorBidi" w:cstheme="minorBidi"/>
          <w:bCs/>
          <w:sz w:val="22"/>
          <w:szCs w:val="22"/>
        </w:rPr>
        <w:t xml:space="preserve">Groschopp bietet eine umfassende Beratung, unterstützt den Schalterbau bei der Auswahl der passenden Motorentechnologie und entwickelt maßgeschneiderte Lösungen. </w:t>
      </w:r>
      <w:r w:rsidR="007B02FE" w:rsidRPr="005B48D2">
        <w:rPr>
          <w:rFonts w:asciiTheme="minorBidi" w:hAnsiTheme="minorBidi" w:cstheme="minorBidi"/>
          <w:bCs/>
          <w:sz w:val="22"/>
          <w:szCs w:val="22"/>
        </w:rPr>
        <w:t xml:space="preserve">Langlebigkeit, Zuverlässigkeit und Qualität sind </w:t>
      </w:r>
      <w:r w:rsidRPr="005B48D2">
        <w:rPr>
          <w:rFonts w:asciiTheme="minorBidi" w:hAnsiTheme="minorBidi" w:cstheme="minorBidi"/>
          <w:bCs/>
          <w:sz w:val="22"/>
          <w:szCs w:val="22"/>
        </w:rPr>
        <w:t xml:space="preserve">dabei </w:t>
      </w:r>
      <w:r w:rsidR="007B02FE" w:rsidRPr="005B48D2">
        <w:rPr>
          <w:rFonts w:asciiTheme="minorBidi" w:hAnsiTheme="minorBidi" w:cstheme="minorBidi"/>
          <w:bCs/>
          <w:sz w:val="22"/>
          <w:szCs w:val="22"/>
        </w:rPr>
        <w:t>entscheidende Faktoren, um teure Ausfälle zu vermeiden und die Betriebssicherheit der gesamten Schaltanlage sowie der damit zusammenhängenden Infrastruktur zu gewährleisten.</w:t>
      </w:r>
    </w:p>
    <w:p w14:paraId="08C3D601" w14:textId="77777777" w:rsidR="005B48D2" w:rsidRPr="005B48D2" w:rsidRDefault="005B48D2" w:rsidP="005B48D2">
      <w:pPr>
        <w:rPr>
          <w:rFonts w:asciiTheme="minorBidi" w:hAnsiTheme="minorBidi" w:cstheme="minorBidi"/>
          <w:bCs/>
          <w:sz w:val="22"/>
          <w:szCs w:val="22"/>
        </w:rPr>
      </w:pPr>
    </w:p>
    <w:p w14:paraId="3D5D91CB" w14:textId="61EC3DC4" w:rsidR="00D80EF5" w:rsidRPr="005B48D2" w:rsidRDefault="00D80EF5" w:rsidP="005B48D2">
      <w:pPr>
        <w:rPr>
          <w:rFonts w:asciiTheme="minorBidi" w:hAnsiTheme="minorBidi" w:cstheme="minorBidi"/>
          <w:bCs/>
          <w:sz w:val="22"/>
          <w:szCs w:val="22"/>
        </w:rPr>
      </w:pPr>
      <w:r w:rsidRPr="005B48D2">
        <w:rPr>
          <w:rFonts w:asciiTheme="minorBidi" w:hAnsiTheme="minorBidi" w:cstheme="minorBidi"/>
          <w:bCs/>
          <w:sz w:val="22"/>
          <w:szCs w:val="22"/>
        </w:rPr>
        <w:lastRenderedPageBreak/>
        <w:t>(</w:t>
      </w:r>
      <w:r w:rsidR="00CB0698" w:rsidRPr="005B48D2">
        <w:rPr>
          <w:rFonts w:asciiTheme="minorBidi" w:hAnsiTheme="minorBidi" w:cstheme="minorBidi"/>
          <w:bCs/>
          <w:sz w:val="22"/>
          <w:szCs w:val="22"/>
        </w:rPr>
        <w:t>2</w:t>
      </w:r>
      <w:r w:rsidR="00F73AC9" w:rsidRPr="005B48D2">
        <w:rPr>
          <w:rFonts w:asciiTheme="minorBidi" w:hAnsiTheme="minorBidi" w:cstheme="minorBidi"/>
          <w:bCs/>
          <w:sz w:val="22"/>
          <w:szCs w:val="22"/>
        </w:rPr>
        <w:t>.</w:t>
      </w:r>
      <w:r w:rsidR="00CB0698" w:rsidRPr="005B48D2">
        <w:rPr>
          <w:rFonts w:asciiTheme="minorBidi" w:hAnsiTheme="minorBidi" w:cstheme="minorBidi"/>
          <w:bCs/>
          <w:sz w:val="22"/>
          <w:szCs w:val="22"/>
        </w:rPr>
        <w:t>8</w:t>
      </w:r>
      <w:r w:rsidR="000D1C97">
        <w:rPr>
          <w:rFonts w:asciiTheme="minorBidi" w:hAnsiTheme="minorBidi" w:cstheme="minorBidi"/>
          <w:bCs/>
          <w:sz w:val="22"/>
          <w:szCs w:val="22"/>
        </w:rPr>
        <w:t>36</w:t>
      </w:r>
      <w:r w:rsidR="00634CE7">
        <w:rPr>
          <w:rFonts w:asciiTheme="minorBidi" w:hAnsiTheme="minorBidi" w:cstheme="minorBidi"/>
          <w:bCs/>
          <w:sz w:val="22"/>
          <w:szCs w:val="22"/>
        </w:rPr>
        <w:t xml:space="preserve"> </w:t>
      </w:r>
      <w:r w:rsidRPr="005B48D2">
        <w:rPr>
          <w:rFonts w:asciiTheme="minorBidi" w:hAnsiTheme="minorBidi" w:cstheme="minorBidi"/>
          <w:bCs/>
          <w:sz w:val="22"/>
          <w:szCs w:val="22"/>
        </w:rPr>
        <w:t>Zeichen inkl. Leerzeichen)</w:t>
      </w:r>
    </w:p>
    <w:p w14:paraId="28EC9C34" w14:textId="77777777" w:rsidR="00D173EB" w:rsidRDefault="00D173EB" w:rsidP="00CB0698">
      <w:pPr>
        <w:spacing w:line="264" w:lineRule="auto"/>
        <w:jc w:val="both"/>
        <w:rPr>
          <w:rFonts w:asciiTheme="minorBidi" w:hAnsiTheme="minorBidi" w:cstheme="minorBidi"/>
          <w:sz w:val="22"/>
          <w:szCs w:val="22"/>
        </w:rPr>
      </w:pPr>
    </w:p>
    <w:p w14:paraId="4B3A8B72" w14:textId="77777777" w:rsidR="000D1C97" w:rsidRPr="00CB0698" w:rsidRDefault="000D1C97" w:rsidP="00CB0698">
      <w:pPr>
        <w:spacing w:line="264" w:lineRule="auto"/>
        <w:jc w:val="both"/>
        <w:rPr>
          <w:rFonts w:asciiTheme="minorBidi" w:hAnsiTheme="minorBidi" w:cstheme="minorBidi"/>
          <w:sz w:val="22"/>
          <w:szCs w:val="22"/>
        </w:rPr>
      </w:pPr>
    </w:p>
    <w:p w14:paraId="6E8B3EB6" w14:textId="77777777" w:rsidR="00D173EB" w:rsidRPr="00CB0698" w:rsidRDefault="00D173EB" w:rsidP="00CB0698">
      <w:pPr>
        <w:spacing w:line="264" w:lineRule="auto"/>
        <w:jc w:val="both"/>
        <w:rPr>
          <w:rFonts w:asciiTheme="minorBidi" w:hAnsiTheme="minorBidi" w:cstheme="minorBidi"/>
          <w:b/>
          <w:sz w:val="22"/>
          <w:szCs w:val="22"/>
        </w:rPr>
      </w:pPr>
      <w:r w:rsidRPr="00CB0698">
        <w:rPr>
          <w:rFonts w:asciiTheme="minorBidi" w:hAnsiTheme="minorBidi" w:cstheme="minorBidi"/>
          <w:b/>
          <w:sz w:val="22"/>
          <w:szCs w:val="22"/>
        </w:rPr>
        <w:t>Über Groschopp</w:t>
      </w:r>
    </w:p>
    <w:p w14:paraId="44EC24B7" w14:textId="0EEF657B" w:rsidR="00D14125" w:rsidRPr="00CB0698" w:rsidRDefault="00D14125" w:rsidP="00CB0698">
      <w:pPr>
        <w:spacing w:line="264" w:lineRule="auto"/>
        <w:rPr>
          <w:rFonts w:asciiTheme="minorBidi" w:hAnsiTheme="minorBidi" w:cstheme="minorBidi"/>
          <w:sz w:val="22"/>
          <w:szCs w:val="22"/>
        </w:rPr>
      </w:pPr>
      <w:r w:rsidRPr="00CB0698">
        <w:rPr>
          <w:rFonts w:asciiTheme="minorBidi" w:hAnsiTheme="minorBidi" w:cstheme="minorBidi"/>
          <w:sz w:val="22"/>
          <w:szCs w:val="22"/>
        </w:rPr>
        <w:t xml:space="preserve">Seit </w:t>
      </w:r>
      <w:r w:rsidR="00AC4F09" w:rsidRPr="00CB0698">
        <w:rPr>
          <w:rFonts w:asciiTheme="minorBidi" w:hAnsiTheme="minorBidi" w:cstheme="minorBidi"/>
          <w:sz w:val="22"/>
          <w:szCs w:val="22"/>
        </w:rPr>
        <w:t>1948</w:t>
      </w:r>
      <w:r w:rsidRPr="00CB0698">
        <w:rPr>
          <w:rFonts w:asciiTheme="minorBidi" w:hAnsiTheme="minorBidi" w:cstheme="minorBidi"/>
          <w:sz w:val="22"/>
          <w:szCs w:val="22"/>
        </w:rPr>
        <w:t xml:space="preserve"> steht der Name Groschopp für elektrische Antriebstechnik auf höchstem Niveau. Das Unternehmen mit Sitz in Viersen entwickelt, fertigt und vertreibt vor allem </w:t>
      </w:r>
      <w:r w:rsidRPr="00CB0698">
        <w:rPr>
          <w:rFonts w:asciiTheme="minorBidi" w:hAnsiTheme="minorBidi" w:cstheme="minorBidi"/>
          <w:color w:val="000000" w:themeColor="text1"/>
          <w:sz w:val="22"/>
          <w:szCs w:val="22"/>
        </w:rPr>
        <w:t xml:space="preserve">applikationsspezifische Motoren, Getriebe und Regler. Auch Komplettlösungen für kleinere und mittlere Anlagen gehören zum Angebot. Basis für die innovativen Antriebslösungen ist die firmeneigene Grundlagenforschung. Die Entwicklungsabteilung von Groschopp sitzt direkt im Haus und verfügt über modernste Tools, einen speziell eingerichteten Musterbau sowie ein eigenes Labor. </w:t>
      </w:r>
      <w:r w:rsidRPr="00CB0698">
        <w:rPr>
          <w:rFonts w:asciiTheme="minorBidi" w:hAnsiTheme="minorBidi" w:cstheme="minorBidi"/>
          <w:sz w:val="22"/>
          <w:szCs w:val="22"/>
        </w:rPr>
        <w:t>Der Fokus der Produktion liegt auf Mittel- und Kleinserien. Im Rahmen der individuellen Anpassungen der Antriebe nach Kundenspezifikation realisieren die Viersener Spezialisten auch ausgefallene Bauformen und verwenden besondere Materialien. Dabei liefert Groschopp alles aus einer Hand und garantiert damit stets eine flexible und effiziente Abwicklung der Projekte. Vor allem die Nahrungsmittelindustrie, die Verpackungsindustrie, die Pharma- und Chemie-Industrie sowie ausgewählte Spezialgebiete im Bereich Maschinenbau wie Schweißdrahtvorschub, Kuvertierung oder Leiterplattenfertigung setzen im Bereich Fördertechnik auf Antriebslösungen aus dem Hause Groschopp. Weitere Informationen unter www.groschopp.de.</w:t>
      </w:r>
    </w:p>
    <w:p w14:paraId="32496124" w14:textId="77777777" w:rsidR="00D14125" w:rsidRPr="00CB0698" w:rsidRDefault="00D14125" w:rsidP="00CB0698">
      <w:pPr>
        <w:spacing w:line="264" w:lineRule="auto"/>
        <w:jc w:val="both"/>
        <w:rPr>
          <w:rFonts w:asciiTheme="minorBidi" w:hAnsiTheme="minorBidi" w:cstheme="minorBidi"/>
          <w:sz w:val="22"/>
          <w:szCs w:val="22"/>
        </w:rPr>
      </w:pPr>
    </w:p>
    <w:p w14:paraId="442061B1" w14:textId="77777777" w:rsidR="00D14125" w:rsidRPr="00CB0698" w:rsidRDefault="00D14125" w:rsidP="00CB0698">
      <w:pPr>
        <w:spacing w:line="264" w:lineRule="auto"/>
        <w:jc w:val="both"/>
        <w:rPr>
          <w:rFonts w:asciiTheme="minorBidi" w:hAnsiTheme="minorBidi" w:cstheme="minorBidi"/>
          <w:sz w:val="22"/>
          <w:szCs w:val="22"/>
        </w:rPr>
      </w:pPr>
      <w:r w:rsidRPr="00CB0698">
        <w:rPr>
          <w:rFonts w:asciiTheme="minorBidi" w:hAnsiTheme="minorBidi" w:cstheme="minorBidi"/>
          <w:sz w:val="22"/>
          <w:szCs w:val="22"/>
        </w:rPr>
        <w:t>(1.271 Zeichen inkl. Leerzeichen)</w:t>
      </w:r>
    </w:p>
    <w:p w14:paraId="3654CEB8" w14:textId="77777777" w:rsidR="00D173EB" w:rsidRDefault="00D173EB" w:rsidP="00CB0698">
      <w:pPr>
        <w:spacing w:line="264" w:lineRule="auto"/>
        <w:jc w:val="both"/>
        <w:rPr>
          <w:rFonts w:asciiTheme="minorBidi" w:hAnsiTheme="minorBidi" w:cstheme="minorBidi"/>
          <w:sz w:val="22"/>
          <w:szCs w:val="22"/>
        </w:rPr>
      </w:pPr>
    </w:p>
    <w:p w14:paraId="390CE9A9" w14:textId="77777777" w:rsidR="000D1C97" w:rsidRPr="00CB0698" w:rsidRDefault="000D1C97" w:rsidP="00CB0698">
      <w:pPr>
        <w:spacing w:line="264" w:lineRule="auto"/>
        <w:jc w:val="both"/>
        <w:rPr>
          <w:rFonts w:asciiTheme="minorBidi" w:hAnsiTheme="minorBidi" w:cstheme="minorBidi"/>
          <w:sz w:val="22"/>
          <w:szCs w:val="22"/>
        </w:rPr>
      </w:pPr>
    </w:p>
    <w:p w14:paraId="56800943" w14:textId="35FE8BD8" w:rsidR="00D173EB" w:rsidRPr="00CB0698" w:rsidRDefault="00746DBD" w:rsidP="00CB0698">
      <w:pPr>
        <w:spacing w:line="264" w:lineRule="auto"/>
        <w:jc w:val="both"/>
        <w:rPr>
          <w:rFonts w:asciiTheme="minorBidi" w:hAnsiTheme="minorBidi" w:cstheme="minorBidi"/>
          <w:b/>
          <w:bCs/>
          <w:sz w:val="22"/>
          <w:szCs w:val="22"/>
        </w:rPr>
      </w:pPr>
      <w:r w:rsidRPr="00CB0698">
        <w:rPr>
          <w:rFonts w:asciiTheme="minorBidi" w:hAnsiTheme="minorBidi" w:cstheme="minorBidi"/>
          <w:b/>
          <w:bCs/>
          <w:sz w:val="22"/>
          <w:szCs w:val="22"/>
        </w:rPr>
        <w:t>Bildübersicht</w:t>
      </w:r>
    </w:p>
    <w:p w14:paraId="471F8978" w14:textId="327C9513" w:rsidR="00DA1A05" w:rsidRDefault="00DA1A05" w:rsidP="000D1C97">
      <w:pPr>
        <w:spacing w:line="264" w:lineRule="auto"/>
        <w:jc w:val="both"/>
        <w:rPr>
          <w:rFonts w:asciiTheme="minorBidi" w:hAnsiTheme="minorBidi" w:cstheme="minorBidi"/>
          <w:b/>
          <w:bCs/>
          <w:sz w:val="22"/>
          <w:szCs w:val="22"/>
          <w:highlight w:val="yellow"/>
        </w:rPr>
      </w:pPr>
    </w:p>
    <w:p w14:paraId="44DCDD68" w14:textId="3B066951" w:rsidR="002814BA" w:rsidRPr="000D1C97" w:rsidRDefault="002814BA" w:rsidP="000D1C97">
      <w:pPr>
        <w:spacing w:line="264" w:lineRule="auto"/>
        <w:jc w:val="both"/>
        <w:rPr>
          <w:rFonts w:asciiTheme="minorBidi" w:hAnsiTheme="minorBidi" w:cstheme="minorBidi"/>
          <w:b/>
          <w:bCs/>
          <w:sz w:val="22"/>
          <w:szCs w:val="22"/>
          <w:highlight w:val="yellow"/>
        </w:rPr>
      </w:pPr>
      <w:r>
        <w:rPr>
          <w:rFonts w:asciiTheme="minorBidi" w:hAnsiTheme="minorBidi" w:cstheme="minorBidi"/>
          <w:b/>
          <w:bCs/>
          <w:noProof/>
          <w:sz w:val="22"/>
          <w:szCs w:val="22"/>
        </w:rPr>
        <w:drawing>
          <wp:inline distT="0" distB="0" distL="0" distR="0" wp14:anchorId="00031A1A" wp14:editId="004AA926">
            <wp:extent cx="3185722" cy="1597458"/>
            <wp:effectExtent l="0" t="0" r="2540" b="3175"/>
            <wp:docPr id="171272051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720514" name="Grafik 1712720514"/>
                    <pic:cNvPicPr/>
                  </pic:nvPicPr>
                  <pic:blipFill>
                    <a:blip r:embed="rId11" cstate="email">
                      <a:extLst>
                        <a:ext uri="{28A0092B-C50C-407E-A947-70E740481C1C}">
                          <a14:useLocalDpi xmlns:a14="http://schemas.microsoft.com/office/drawing/2010/main"/>
                        </a:ext>
                      </a:extLst>
                    </a:blip>
                    <a:stretch>
                      <a:fillRect/>
                    </a:stretch>
                  </pic:blipFill>
                  <pic:spPr>
                    <a:xfrm>
                      <a:off x="0" y="0"/>
                      <a:ext cx="3275088" cy="1642270"/>
                    </a:xfrm>
                    <a:prstGeom prst="rect">
                      <a:avLst/>
                    </a:prstGeom>
                  </pic:spPr>
                </pic:pic>
              </a:graphicData>
            </a:graphic>
          </wp:inline>
        </w:drawing>
      </w:r>
    </w:p>
    <w:p w14:paraId="1FE9939E" w14:textId="63386CA9" w:rsidR="00DA1A05" w:rsidRPr="00CB0698" w:rsidRDefault="000D1C97" w:rsidP="00CB0698">
      <w:pPr>
        <w:spacing w:line="264" w:lineRule="auto"/>
        <w:rPr>
          <w:rFonts w:asciiTheme="minorBidi" w:hAnsiTheme="minorBidi" w:cstheme="minorBidi"/>
          <w:b/>
          <w:sz w:val="22"/>
          <w:szCs w:val="22"/>
        </w:rPr>
      </w:pPr>
      <w:r>
        <w:rPr>
          <w:rFonts w:asciiTheme="minorBidi" w:hAnsiTheme="minorBidi" w:cstheme="minorBidi"/>
          <w:b/>
          <w:sz w:val="22"/>
          <w:szCs w:val="22"/>
        </w:rPr>
        <w:t>Groschopp-Kommutatormotoren-permanenterregte-Motoren-Collage</w:t>
      </w:r>
      <w:r w:rsidR="00385DC8">
        <w:rPr>
          <w:rFonts w:asciiTheme="minorBidi" w:hAnsiTheme="minorBidi" w:cstheme="minorBidi"/>
          <w:b/>
          <w:sz w:val="22"/>
          <w:szCs w:val="22"/>
        </w:rPr>
        <w:t>.jpg</w:t>
      </w:r>
      <w:r w:rsidR="00DA1A05" w:rsidRPr="00CB0698">
        <w:rPr>
          <w:rFonts w:asciiTheme="minorBidi" w:hAnsiTheme="minorBidi" w:cstheme="minorBidi"/>
          <w:b/>
          <w:sz w:val="22"/>
          <w:szCs w:val="22"/>
        </w:rPr>
        <w:t>:</w:t>
      </w:r>
    </w:p>
    <w:p w14:paraId="6B08D923" w14:textId="402C8991" w:rsidR="00CB0698" w:rsidRPr="00B3381A" w:rsidRDefault="00CB0698" w:rsidP="00CB0698">
      <w:pPr>
        <w:suppressAutoHyphens/>
        <w:spacing w:line="288" w:lineRule="auto"/>
        <w:jc w:val="both"/>
        <w:rPr>
          <w:rFonts w:ascii="Arial" w:hAnsi="Arial" w:cs="Arial"/>
          <w:sz w:val="22"/>
          <w:szCs w:val="22"/>
        </w:rPr>
      </w:pPr>
      <w:r>
        <w:rPr>
          <w:rFonts w:ascii="Arial" w:hAnsi="Arial" w:cs="Arial"/>
          <w:sz w:val="22"/>
          <w:szCs w:val="22"/>
        </w:rPr>
        <w:t>Die Kommutatormotoren (hinten) und permanenterregten Motoren (vorne) von Groschopp decken ein breites Anwendungsspektrum im Schalterbau ab</w:t>
      </w:r>
    </w:p>
    <w:p w14:paraId="70C46182" w14:textId="22565A16" w:rsidR="00DA1A05" w:rsidRDefault="00385DC8" w:rsidP="00385DC8">
      <w:pPr>
        <w:suppressAutoHyphens/>
        <w:spacing w:line="288" w:lineRule="auto"/>
        <w:jc w:val="both"/>
        <w:rPr>
          <w:rFonts w:ascii="Arial" w:hAnsi="Arial" w:cs="Arial"/>
          <w:i/>
          <w:iCs/>
          <w:sz w:val="22"/>
          <w:szCs w:val="22"/>
        </w:rPr>
      </w:pPr>
      <w:r w:rsidRPr="00B3381A">
        <w:rPr>
          <w:rFonts w:ascii="Arial" w:hAnsi="Arial" w:cs="Arial"/>
          <w:i/>
          <w:iCs/>
          <w:sz w:val="22"/>
          <w:szCs w:val="22"/>
        </w:rPr>
        <w:t>Bild: Groschopp</w:t>
      </w:r>
    </w:p>
    <w:p w14:paraId="2D500136" w14:textId="77777777" w:rsidR="000D1C97" w:rsidRPr="00385DC8" w:rsidRDefault="000D1C97" w:rsidP="00385DC8">
      <w:pPr>
        <w:suppressAutoHyphens/>
        <w:spacing w:line="288" w:lineRule="auto"/>
        <w:jc w:val="both"/>
        <w:rPr>
          <w:rFonts w:ascii="Arial" w:hAnsi="Arial" w:cs="Arial"/>
          <w:i/>
          <w:iCs/>
          <w:sz w:val="22"/>
          <w:szCs w:val="22"/>
        </w:rPr>
      </w:pPr>
    </w:p>
    <w:p w14:paraId="41DD2D32" w14:textId="36B7B09D" w:rsidR="00E83339" w:rsidRDefault="00E83339" w:rsidP="00CB0698">
      <w:pPr>
        <w:spacing w:line="264" w:lineRule="auto"/>
        <w:rPr>
          <w:rFonts w:asciiTheme="minorBidi" w:hAnsiTheme="minorBidi" w:cstheme="minorBidi"/>
          <w:b/>
          <w:sz w:val="22"/>
          <w:szCs w:val="22"/>
          <w:lang w:val="sv-SE"/>
        </w:rPr>
      </w:pPr>
    </w:p>
    <w:p w14:paraId="2557B84D" w14:textId="69BFE24A" w:rsidR="002814BA" w:rsidRDefault="002814BA" w:rsidP="00CB0698">
      <w:pPr>
        <w:spacing w:line="264" w:lineRule="auto"/>
        <w:rPr>
          <w:rFonts w:asciiTheme="minorBidi" w:hAnsiTheme="minorBidi" w:cstheme="minorBidi"/>
          <w:b/>
          <w:sz w:val="22"/>
          <w:szCs w:val="22"/>
          <w:lang w:val="sv-SE"/>
        </w:rPr>
      </w:pPr>
      <w:r>
        <w:rPr>
          <w:rFonts w:asciiTheme="minorBidi" w:hAnsiTheme="minorBidi" w:cstheme="minorBidi"/>
          <w:b/>
          <w:noProof/>
          <w:sz w:val="22"/>
          <w:szCs w:val="22"/>
          <w:lang w:val="sv-SE"/>
        </w:rPr>
        <w:lastRenderedPageBreak/>
        <w:drawing>
          <wp:inline distT="0" distB="0" distL="0" distR="0" wp14:anchorId="01592CE5" wp14:editId="4B47C6D5">
            <wp:extent cx="2402732" cy="1601907"/>
            <wp:effectExtent l="0" t="0" r="0" b="0"/>
            <wp:docPr id="3877726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772613" name="Grafik 387772613"/>
                    <pic:cNvPicPr/>
                  </pic:nvPicPr>
                  <pic:blipFill>
                    <a:blip r:embed="rId12" cstate="email">
                      <a:extLst>
                        <a:ext uri="{28A0092B-C50C-407E-A947-70E740481C1C}">
                          <a14:useLocalDpi xmlns:a14="http://schemas.microsoft.com/office/drawing/2010/main"/>
                        </a:ext>
                      </a:extLst>
                    </a:blip>
                    <a:stretch>
                      <a:fillRect/>
                    </a:stretch>
                  </pic:blipFill>
                  <pic:spPr>
                    <a:xfrm>
                      <a:off x="0" y="0"/>
                      <a:ext cx="2476574" cy="1651137"/>
                    </a:xfrm>
                    <a:prstGeom prst="rect">
                      <a:avLst/>
                    </a:prstGeom>
                  </pic:spPr>
                </pic:pic>
              </a:graphicData>
            </a:graphic>
          </wp:inline>
        </w:drawing>
      </w:r>
    </w:p>
    <w:p w14:paraId="67EF294D" w14:textId="77777777" w:rsidR="000D1C97" w:rsidRDefault="000D1C97" w:rsidP="00385DC8">
      <w:pPr>
        <w:suppressAutoHyphens/>
        <w:spacing w:line="288" w:lineRule="auto"/>
        <w:jc w:val="both"/>
        <w:rPr>
          <w:rFonts w:ascii="Arial" w:hAnsi="Arial" w:cs="Arial"/>
          <w:sz w:val="22"/>
          <w:szCs w:val="22"/>
        </w:rPr>
      </w:pPr>
      <w:r w:rsidRPr="000D1C97">
        <w:rPr>
          <w:rFonts w:ascii="Arial" w:hAnsi="Arial" w:cs="Arial"/>
          <w:b/>
          <w:bCs/>
          <w:sz w:val="22"/>
          <w:szCs w:val="22"/>
        </w:rPr>
        <w:t>Groschopp</w:t>
      </w:r>
      <w:r>
        <w:rPr>
          <w:rFonts w:ascii="Arial" w:hAnsi="Arial" w:cs="Arial"/>
          <w:b/>
          <w:bCs/>
          <w:sz w:val="22"/>
          <w:szCs w:val="22"/>
        </w:rPr>
        <w:t>-Energieverteilung-523499431</w:t>
      </w:r>
      <w:r w:rsidR="00385DC8">
        <w:rPr>
          <w:rFonts w:ascii="Arial" w:hAnsi="Arial" w:cs="Arial"/>
          <w:b/>
          <w:bCs/>
          <w:sz w:val="22"/>
          <w:szCs w:val="22"/>
        </w:rPr>
        <w:t>.jpg</w:t>
      </w:r>
      <w:r w:rsidR="00385DC8" w:rsidRPr="00B3381A">
        <w:rPr>
          <w:rFonts w:ascii="Arial" w:hAnsi="Arial" w:cs="Arial"/>
          <w:b/>
          <w:bCs/>
          <w:sz w:val="22"/>
          <w:szCs w:val="22"/>
        </w:rPr>
        <w:t>:</w:t>
      </w:r>
      <w:r w:rsidR="00385DC8" w:rsidRPr="00B3381A">
        <w:rPr>
          <w:rFonts w:ascii="Arial" w:hAnsi="Arial" w:cs="Arial"/>
          <w:sz w:val="22"/>
          <w:szCs w:val="22"/>
        </w:rPr>
        <w:t xml:space="preserve"> </w:t>
      </w:r>
    </w:p>
    <w:p w14:paraId="79D75108" w14:textId="62C2D841" w:rsidR="00385DC8" w:rsidRPr="00B3381A" w:rsidRDefault="00385DC8" w:rsidP="00385DC8">
      <w:pPr>
        <w:suppressAutoHyphens/>
        <w:spacing w:line="288" w:lineRule="auto"/>
        <w:jc w:val="both"/>
        <w:rPr>
          <w:rFonts w:ascii="Arial" w:hAnsi="Arial" w:cs="Arial"/>
          <w:sz w:val="22"/>
          <w:szCs w:val="22"/>
        </w:rPr>
      </w:pPr>
      <w:r w:rsidRPr="00B3381A">
        <w:rPr>
          <w:rFonts w:ascii="Arial" w:hAnsi="Arial" w:cs="Arial"/>
          <w:sz w:val="22"/>
          <w:szCs w:val="22"/>
        </w:rPr>
        <w:t xml:space="preserve">Die </w:t>
      </w:r>
      <w:r>
        <w:rPr>
          <w:rFonts w:ascii="Arial" w:hAnsi="Arial" w:cs="Arial"/>
          <w:sz w:val="22"/>
          <w:szCs w:val="22"/>
        </w:rPr>
        <w:t>robusten und zuverlässigen Gleichstromm</w:t>
      </w:r>
      <w:r w:rsidRPr="00B3381A">
        <w:rPr>
          <w:rFonts w:ascii="Arial" w:hAnsi="Arial" w:cs="Arial"/>
          <w:sz w:val="22"/>
          <w:szCs w:val="22"/>
        </w:rPr>
        <w:t xml:space="preserve">otoren von Groschopp </w:t>
      </w:r>
      <w:r>
        <w:rPr>
          <w:rFonts w:ascii="Arial" w:hAnsi="Arial" w:cs="Arial"/>
          <w:sz w:val="22"/>
          <w:szCs w:val="22"/>
        </w:rPr>
        <w:t>werden speziell für den Einsatz in der Energieverteilung ausgelegt</w:t>
      </w:r>
    </w:p>
    <w:p w14:paraId="3EB10706" w14:textId="77777777" w:rsidR="00385DC8" w:rsidRDefault="00385DC8" w:rsidP="00385DC8">
      <w:pPr>
        <w:suppressAutoHyphens/>
        <w:spacing w:line="288" w:lineRule="auto"/>
        <w:jc w:val="both"/>
        <w:rPr>
          <w:rFonts w:ascii="Arial" w:hAnsi="Arial" w:cs="Arial"/>
          <w:i/>
          <w:iCs/>
          <w:sz w:val="22"/>
          <w:szCs w:val="22"/>
        </w:rPr>
      </w:pPr>
      <w:r w:rsidRPr="00B3381A">
        <w:rPr>
          <w:rFonts w:ascii="Arial" w:hAnsi="Arial" w:cs="Arial"/>
          <w:i/>
          <w:iCs/>
          <w:sz w:val="22"/>
          <w:szCs w:val="22"/>
        </w:rPr>
        <w:t xml:space="preserve">Bild: </w:t>
      </w:r>
      <w:r w:rsidRPr="00FA6898">
        <w:rPr>
          <w:rFonts w:ascii="Arial" w:hAnsi="Arial" w:cs="Arial"/>
          <w:i/>
          <w:iCs/>
          <w:sz w:val="22"/>
          <w:szCs w:val="22"/>
          <w:u w:val="single"/>
        </w:rPr>
        <w:t>©stock.adobe.com/</w:t>
      </w:r>
      <w:proofErr w:type="spellStart"/>
      <w:r w:rsidRPr="00FA6898">
        <w:rPr>
          <w:rFonts w:ascii="Arial" w:hAnsi="Arial" w:cs="Arial"/>
          <w:i/>
          <w:iCs/>
          <w:sz w:val="22"/>
          <w:szCs w:val="22"/>
          <w:u w:val="single"/>
        </w:rPr>
        <w:fldChar w:fldCharType="begin"/>
      </w:r>
      <w:r w:rsidRPr="00FA6898">
        <w:rPr>
          <w:rFonts w:ascii="Arial" w:hAnsi="Arial" w:cs="Arial"/>
          <w:i/>
          <w:iCs/>
          <w:sz w:val="22"/>
          <w:szCs w:val="22"/>
          <w:u w:val="single"/>
        </w:rPr>
        <w:instrText>HYPERLINK "https://stock.adobe.com/de/contributor/206319432/andrew-shots?load_type=author&amp;prev_url=detail" \o "https://stock.adobe.com/de/contributor/206319432/andrew-shots?load_type=author&amp;prev_url=detail"</w:instrText>
      </w:r>
      <w:r w:rsidRPr="00FA6898">
        <w:rPr>
          <w:rFonts w:ascii="Arial" w:hAnsi="Arial" w:cs="Arial"/>
          <w:i/>
          <w:iCs/>
          <w:sz w:val="22"/>
          <w:szCs w:val="22"/>
          <w:u w:val="single"/>
        </w:rPr>
      </w:r>
      <w:r w:rsidRPr="00FA6898">
        <w:rPr>
          <w:rFonts w:ascii="Arial" w:hAnsi="Arial" w:cs="Arial"/>
          <w:i/>
          <w:iCs/>
          <w:sz w:val="22"/>
          <w:szCs w:val="22"/>
          <w:u w:val="single"/>
        </w:rPr>
        <w:fldChar w:fldCharType="separate"/>
      </w:r>
      <w:r w:rsidRPr="00FA6898">
        <w:rPr>
          <w:rStyle w:val="Hyperlink"/>
          <w:rFonts w:ascii="Arial" w:hAnsi="Arial" w:cs="Arial"/>
          <w:i/>
          <w:iCs/>
          <w:sz w:val="22"/>
          <w:szCs w:val="22"/>
        </w:rPr>
        <w:t>andrew_shots</w:t>
      </w:r>
      <w:proofErr w:type="spellEnd"/>
      <w:r w:rsidRPr="00FA6898">
        <w:rPr>
          <w:rFonts w:ascii="Arial" w:hAnsi="Arial" w:cs="Arial"/>
          <w:i/>
          <w:iCs/>
          <w:sz w:val="22"/>
          <w:szCs w:val="22"/>
        </w:rPr>
        <w:fldChar w:fldCharType="end"/>
      </w:r>
    </w:p>
    <w:p w14:paraId="5404294B" w14:textId="77777777" w:rsidR="00385DC8" w:rsidRDefault="00385DC8" w:rsidP="00CB0698">
      <w:pPr>
        <w:spacing w:line="264" w:lineRule="auto"/>
        <w:rPr>
          <w:rFonts w:asciiTheme="minorBidi" w:hAnsiTheme="minorBidi" w:cstheme="minorBidi"/>
          <w:b/>
          <w:sz w:val="22"/>
          <w:szCs w:val="22"/>
        </w:rPr>
      </w:pPr>
    </w:p>
    <w:p w14:paraId="6490AA96" w14:textId="77777777" w:rsidR="000D1C97" w:rsidRPr="00634CE7" w:rsidRDefault="000D1C97" w:rsidP="00CB0698">
      <w:pPr>
        <w:spacing w:line="264" w:lineRule="auto"/>
        <w:rPr>
          <w:rFonts w:asciiTheme="minorBidi" w:hAnsiTheme="minorBidi" w:cstheme="minorBidi"/>
          <w:b/>
          <w:sz w:val="22"/>
          <w:szCs w:val="22"/>
        </w:rPr>
      </w:pPr>
    </w:p>
    <w:p w14:paraId="5A005419" w14:textId="3CF63225" w:rsidR="000C1670" w:rsidRPr="00634CE7" w:rsidRDefault="0007376E" w:rsidP="00CB0698">
      <w:pPr>
        <w:spacing w:line="264" w:lineRule="auto"/>
        <w:rPr>
          <w:rFonts w:asciiTheme="minorBidi" w:hAnsiTheme="minorBidi" w:cstheme="minorBidi"/>
          <w:b/>
          <w:bCs/>
          <w:sz w:val="22"/>
          <w:szCs w:val="22"/>
        </w:rPr>
      </w:pPr>
      <w:proofErr w:type="spellStart"/>
      <w:r w:rsidRPr="00634CE7">
        <w:rPr>
          <w:rFonts w:asciiTheme="minorBidi" w:hAnsiTheme="minorBidi" w:cstheme="minorBidi"/>
          <w:b/>
          <w:sz w:val="22"/>
          <w:szCs w:val="22"/>
        </w:rPr>
        <w:t>Meta</w:t>
      </w:r>
      <w:proofErr w:type="spellEnd"/>
      <w:r w:rsidR="00F84A8D" w:rsidRPr="00634CE7">
        <w:rPr>
          <w:rFonts w:asciiTheme="minorBidi" w:hAnsiTheme="minorBidi" w:cstheme="minorBidi"/>
          <w:b/>
          <w:sz w:val="22"/>
          <w:szCs w:val="22"/>
        </w:rPr>
        <w:t xml:space="preserve"> </w:t>
      </w:r>
      <w:r w:rsidRPr="00634CE7">
        <w:rPr>
          <w:rFonts w:asciiTheme="minorBidi" w:hAnsiTheme="minorBidi" w:cstheme="minorBidi"/>
          <w:b/>
          <w:sz w:val="22"/>
          <w:szCs w:val="22"/>
        </w:rPr>
        <w:t>Title:</w:t>
      </w:r>
    </w:p>
    <w:p w14:paraId="3A6BCD3B" w14:textId="2F178EC0" w:rsidR="000C1670" w:rsidRPr="00CB0698" w:rsidRDefault="00385DC8" w:rsidP="00CB0698">
      <w:pPr>
        <w:spacing w:line="264" w:lineRule="auto"/>
        <w:rPr>
          <w:rFonts w:asciiTheme="minorBidi" w:hAnsiTheme="minorBidi" w:cstheme="minorBidi"/>
          <w:b/>
          <w:bCs/>
          <w:sz w:val="22"/>
          <w:szCs w:val="22"/>
        </w:rPr>
      </w:pPr>
      <w:r>
        <w:rPr>
          <w:rFonts w:asciiTheme="minorBidi" w:hAnsiTheme="minorBidi" w:cstheme="minorBidi"/>
          <w:sz w:val="22"/>
          <w:szCs w:val="22"/>
        </w:rPr>
        <w:t>Sichere Antriebs</w:t>
      </w:r>
      <w:r w:rsidR="005B48D2">
        <w:rPr>
          <w:rFonts w:asciiTheme="minorBidi" w:hAnsiTheme="minorBidi" w:cstheme="minorBidi"/>
          <w:sz w:val="22"/>
          <w:szCs w:val="22"/>
        </w:rPr>
        <w:t>konzepte</w:t>
      </w:r>
      <w:r>
        <w:rPr>
          <w:rFonts w:asciiTheme="minorBidi" w:hAnsiTheme="minorBidi" w:cstheme="minorBidi"/>
          <w:sz w:val="22"/>
          <w:szCs w:val="22"/>
        </w:rPr>
        <w:t xml:space="preserve"> für den Schalterbau</w:t>
      </w:r>
    </w:p>
    <w:p w14:paraId="54A09890" w14:textId="54AD1465" w:rsidR="0007376E" w:rsidRPr="00CB0698" w:rsidRDefault="0007376E" w:rsidP="00CB0698">
      <w:pPr>
        <w:spacing w:line="264" w:lineRule="auto"/>
        <w:rPr>
          <w:rFonts w:asciiTheme="minorBidi" w:hAnsiTheme="minorBidi" w:cstheme="minorBidi"/>
          <w:sz w:val="22"/>
          <w:szCs w:val="22"/>
        </w:rPr>
      </w:pPr>
    </w:p>
    <w:p w14:paraId="0073D299" w14:textId="4BEE7DD2" w:rsidR="0007376E" w:rsidRPr="00CB0698" w:rsidRDefault="0007376E" w:rsidP="00CB0698">
      <w:pPr>
        <w:spacing w:line="264" w:lineRule="auto"/>
        <w:rPr>
          <w:rFonts w:asciiTheme="minorBidi" w:hAnsiTheme="minorBidi" w:cstheme="minorBidi"/>
          <w:b/>
          <w:sz w:val="22"/>
          <w:szCs w:val="22"/>
        </w:rPr>
      </w:pPr>
      <w:proofErr w:type="spellStart"/>
      <w:r w:rsidRPr="00CB0698">
        <w:rPr>
          <w:rFonts w:asciiTheme="minorBidi" w:hAnsiTheme="minorBidi" w:cstheme="minorBidi"/>
          <w:b/>
          <w:sz w:val="22"/>
          <w:szCs w:val="22"/>
        </w:rPr>
        <w:t>Meta</w:t>
      </w:r>
      <w:proofErr w:type="spellEnd"/>
      <w:r w:rsidR="00F84A8D" w:rsidRPr="00CB0698">
        <w:rPr>
          <w:rFonts w:asciiTheme="minorBidi" w:hAnsiTheme="minorBidi" w:cstheme="minorBidi"/>
          <w:b/>
          <w:sz w:val="22"/>
          <w:szCs w:val="22"/>
        </w:rPr>
        <w:t xml:space="preserve"> </w:t>
      </w:r>
      <w:r w:rsidRPr="00CB0698">
        <w:rPr>
          <w:rFonts w:asciiTheme="minorBidi" w:hAnsiTheme="minorBidi" w:cstheme="minorBidi"/>
          <w:b/>
          <w:sz w:val="22"/>
          <w:szCs w:val="22"/>
        </w:rPr>
        <w:t>Description:</w:t>
      </w:r>
    </w:p>
    <w:p w14:paraId="427661DF" w14:textId="45EBCB97" w:rsidR="006D2EA8" w:rsidRPr="00CB0698" w:rsidRDefault="005B48D2" w:rsidP="005B48D2">
      <w:pPr>
        <w:spacing w:line="264" w:lineRule="auto"/>
        <w:rPr>
          <w:rFonts w:asciiTheme="minorBidi" w:hAnsiTheme="minorBidi" w:cstheme="minorBidi"/>
          <w:sz w:val="22"/>
          <w:szCs w:val="22"/>
        </w:rPr>
      </w:pPr>
      <w:r>
        <w:rPr>
          <w:rFonts w:asciiTheme="minorBidi" w:hAnsiTheme="minorBidi" w:cstheme="minorBidi"/>
          <w:sz w:val="22"/>
          <w:szCs w:val="22"/>
        </w:rPr>
        <w:t xml:space="preserve">Motoren von Groschopp in </w:t>
      </w:r>
      <w:r w:rsidR="00385DC8" w:rsidRPr="00A4670B">
        <w:rPr>
          <w:rFonts w:asciiTheme="minorBidi" w:hAnsiTheme="minorBidi" w:cstheme="minorBidi"/>
          <w:sz w:val="22"/>
          <w:szCs w:val="22"/>
        </w:rPr>
        <w:t>Mittel- und Hochspannung</w:t>
      </w:r>
      <w:r w:rsidR="00385DC8">
        <w:rPr>
          <w:rFonts w:asciiTheme="minorBidi" w:hAnsiTheme="minorBidi" w:cstheme="minorBidi"/>
          <w:sz w:val="22"/>
          <w:szCs w:val="22"/>
        </w:rPr>
        <w:t>sschalter</w:t>
      </w:r>
      <w:r>
        <w:rPr>
          <w:rFonts w:asciiTheme="minorBidi" w:hAnsiTheme="minorBidi" w:cstheme="minorBidi"/>
          <w:sz w:val="22"/>
          <w:szCs w:val="22"/>
        </w:rPr>
        <w:t xml:space="preserve">n erfüllen </w:t>
      </w:r>
      <w:r w:rsidR="00385DC8" w:rsidRPr="00A4670B">
        <w:rPr>
          <w:rFonts w:asciiTheme="minorBidi" w:hAnsiTheme="minorBidi" w:cstheme="minorBidi"/>
          <w:sz w:val="22"/>
          <w:szCs w:val="22"/>
        </w:rPr>
        <w:t>hohe Anforderunge</w:t>
      </w:r>
      <w:r w:rsidR="00385DC8">
        <w:rPr>
          <w:rFonts w:asciiTheme="minorBidi" w:hAnsiTheme="minorBidi" w:cstheme="minorBidi"/>
          <w:sz w:val="22"/>
          <w:szCs w:val="22"/>
        </w:rPr>
        <w:t>n</w:t>
      </w:r>
      <w:r>
        <w:rPr>
          <w:rFonts w:asciiTheme="minorBidi" w:hAnsiTheme="minorBidi" w:cstheme="minorBidi"/>
          <w:sz w:val="22"/>
          <w:szCs w:val="22"/>
        </w:rPr>
        <w:t xml:space="preserve"> </w:t>
      </w:r>
      <w:r w:rsidR="00CB5114">
        <w:rPr>
          <w:rFonts w:asciiTheme="minorBidi" w:hAnsiTheme="minorBidi" w:cstheme="minorBidi"/>
          <w:sz w:val="22"/>
          <w:szCs w:val="22"/>
        </w:rPr>
        <w:t>– für mehr Sicherheit in der Energieverteilung</w:t>
      </w:r>
      <w:r>
        <w:rPr>
          <w:rFonts w:asciiTheme="minorBidi" w:hAnsiTheme="minorBidi" w:cstheme="minorBidi"/>
          <w:sz w:val="22"/>
          <w:szCs w:val="22"/>
        </w:rPr>
        <w:t xml:space="preserve">. </w:t>
      </w:r>
    </w:p>
    <w:p w14:paraId="2119680D" w14:textId="77777777" w:rsidR="0086464F" w:rsidRPr="00CB0698" w:rsidRDefault="0086464F" w:rsidP="00CB0698">
      <w:pPr>
        <w:spacing w:line="264" w:lineRule="auto"/>
        <w:rPr>
          <w:rFonts w:asciiTheme="minorBidi" w:hAnsiTheme="minorBidi" w:cstheme="minorBidi"/>
          <w:bCs/>
          <w:sz w:val="22"/>
          <w:szCs w:val="22"/>
        </w:rPr>
      </w:pPr>
    </w:p>
    <w:p w14:paraId="2F60FB59" w14:textId="77777777" w:rsidR="00A53C13" w:rsidRPr="00634CE7" w:rsidRDefault="0007376E" w:rsidP="00CB0698">
      <w:pPr>
        <w:spacing w:line="264" w:lineRule="auto"/>
        <w:rPr>
          <w:rFonts w:asciiTheme="minorBidi" w:hAnsiTheme="minorBidi" w:cstheme="minorBidi"/>
          <w:b/>
          <w:sz w:val="22"/>
          <w:szCs w:val="22"/>
        </w:rPr>
      </w:pPr>
      <w:r w:rsidRPr="00634CE7">
        <w:rPr>
          <w:rFonts w:asciiTheme="minorBidi" w:hAnsiTheme="minorBidi" w:cstheme="minorBidi"/>
          <w:b/>
          <w:sz w:val="22"/>
          <w:szCs w:val="22"/>
        </w:rPr>
        <w:t>Keywords</w:t>
      </w:r>
      <w:r w:rsidR="00D80EF5" w:rsidRPr="00634CE7">
        <w:rPr>
          <w:rFonts w:asciiTheme="minorBidi" w:hAnsiTheme="minorBidi" w:cstheme="minorBidi"/>
          <w:b/>
          <w:sz w:val="22"/>
          <w:szCs w:val="22"/>
        </w:rPr>
        <w:t>:</w:t>
      </w:r>
    </w:p>
    <w:p w14:paraId="57AA23EF" w14:textId="7D49C4B1" w:rsidR="00D173EB" w:rsidRPr="00634CE7" w:rsidRDefault="00CB5114" w:rsidP="00CB0698">
      <w:pPr>
        <w:spacing w:line="264" w:lineRule="auto"/>
        <w:rPr>
          <w:rFonts w:asciiTheme="minorBidi" w:hAnsiTheme="minorBidi" w:cstheme="minorBidi"/>
          <w:sz w:val="22"/>
          <w:szCs w:val="22"/>
        </w:rPr>
      </w:pPr>
      <w:r w:rsidRPr="00634CE7">
        <w:rPr>
          <w:rFonts w:asciiTheme="minorBidi" w:hAnsiTheme="minorBidi" w:cstheme="minorBidi"/>
          <w:sz w:val="22"/>
          <w:szCs w:val="22"/>
        </w:rPr>
        <w:t>Energieverteilung, Schalterbau, Hochspannungsschalter, Mittelspannungsschalter, Gleichstrommotoren, Einbaumotoren, Kommutatormotoren, PMDC-Motoren, BLDC-Motoren</w:t>
      </w:r>
      <w:r w:rsidR="00F73AC9" w:rsidRPr="00634CE7">
        <w:rPr>
          <w:rFonts w:asciiTheme="minorBidi" w:hAnsiTheme="minorBidi" w:cstheme="minorBidi"/>
          <w:sz w:val="22"/>
          <w:szCs w:val="22"/>
        </w:rPr>
        <w:t>,</w:t>
      </w:r>
      <w:r w:rsidR="00BD6575" w:rsidRPr="00634CE7">
        <w:rPr>
          <w:rFonts w:asciiTheme="minorBidi" w:hAnsiTheme="minorBidi" w:cstheme="minorBidi"/>
          <w:sz w:val="22"/>
          <w:szCs w:val="22"/>
        </w:rPr>
        <w:t xml:space="preserve"> </w:t>
      </w:r>
      <w:r w:rsidRPr="00634CE7">
        <w:rPr>
          <w:rFonts w:asciiTheme="minorBidi" w:hAnsiTheme="minorBidi" w:cstheme="minorBidi"/>
          <w:sz w:val="22"/>
          <w:szCs w:val="22"/>
        </w:rPr>
        <w:t xml:space="preserve">Antriebstechnik, </w:t>
      </w:r>
      <w:r w:rsidR="00E87C65" w:rsidRPr="00634CE7">
        <w:rPr>
          <w:rFonts w:asciiTheme="minorBidi" w:hAnsiTheme="minorBidi" w:cstheme="minorBidi"/>
          <w:sz w:val="22"/>
          <w:szCs w:val="22"/>
        </w:rPr>
        <w:t>Groschopp</w:t>
      </w:r>
    </w:p>
    <w:p w14:paraId="7DD18758" w14:textId="77777777" w:rsidR="00E87C65" w:rsidRPr="00634CE7" w:rsidRDefault="00E87C65" w:rsidP="00CB0698">
      <w:pPr>
        <w:spacing w:line="264" w:lineRule="auto"/>
        <w:rPr>
          <w:rFonts w:asciiTheme="minorBidi" w:hAnsiTheme="minorBidi" w:cstheme="minorBidi"/>
          <w:sz w:val="22"/>
          <w:szCs w:val="22"/>
        </w:rPr>
      </w:pPr>
    </w:p>
    <w:p w14:paraId="2D9AF084" w14:textId="51BBF807" w:rsidR="00CA4C27" w:rsidRPr="00634CE7" w:rsidRDefault="00D80EF5" w:rsidP="00CB0698">
      <w:pPr>
        <w:spacing w:line="264" w:lineRule="auto"/>
        <w:rPr>
          <w:rFonts w:asciiTheme="minorBidi" w:hAnsiTheme="minorBidi" w:cstheme="minorBidi"/>
          <w:sz w:val="22"/>
          <w:szCs w:val="22"/>
          <w:lang w:val="nl-NL"/>
        </w:rPr>
      </w:pPr>
      <w:proofErr w:type="spellStart"/>
      <w:r w:rsidRPr="00634CE7">
        <w:rPr>
          <w:rFonts w:asciiTheme="minorBidi" w:hAnsiTheme="minorBidi" w:cstheme="minorBidi"/>
          <w:b/>
          <w:sz w:val="22"/>
          <w:szCs w:val="22"/>
          <w:lang w:val="nl-NL"/>
        </w:rPr>
        <w:t>Deeplink</w:t>
      </w:r>
      <w:r w:rsidR="006D2EA8" w:rsidRPr="00634CE7">
        <w:rPr>
          <w:rFonts w:asciiTheme="minorBidi" w:hAnsiTheme="minorBidi" w:cstheme="minorBidi"/>
          <w:b/>
          <w:sz w:val="22"/>
          <w:szCs w:val="22"/>
          <w:lang w:val="nl-NL"/>
        </w:rPr>
        <w:t>s</w:t>
      </w:r>
      <w:proofErr w:type="spellEnd"/>
      <w:r w:rsidRPr="00634CE7">
        <w:rPr>
          <w:rFonts w:asciiTheme="minorBidi" w:hAnsiTheme="minorBidi" w:cstheme="minorBidi"/>
          <w:b/>
          <w:sz w:val="22"/>
          <w:szCs w:val="22"/>
          <w:lang w:val="nl-NL"/>
        </w:rPr>
        <w:t>:</w:t>
      </w:r>
      <w:r w:rsidR="00CA4C27" w:rsidRPr="00634CE7">
        <w:rPr>
          <w:rFonts w:asciiTheme="minorBidi" w:hAnsiTheme="minorBidi" w:cstheme="minorBidi"/>
          <w:sz w:val="22"/>
          <w:szCs w:val="22"/>
          <w:lang w:val="nl-NL"/>
        </w:rPr>
        <w:t xml:space="preserve"> </w:t>
      </w:r>
    </w:p>
    <w:p w14:paraId="5E0AC841" w14:textId="77777777" w:rsidR="007D6FED" w:rsidRPr="00634CE7" w:rsidRDefault="003F067A" w:rsidP="00CB0698">
      <w:pPr>
        <w:spacing w:line="264" w:lineRule="auto"/>
        <w:rPr>
          <w:rFonts w:asciiTheme="minorBidi" w:hAnsiTheme="minorBidi" w:cstheme="minorBidi"/>
          <w:sz w:val="22"/>
          <w:szCs w:val="22"/>
          <w:lang w:val="nl-NL"/>
        </w:rPr>
      </w:pPr>
      <w:hyperlink r:id="rId13" w:history="1">
        <w:r w:rsidRPr="00634CE7">
          <w:rPr>
            <w:rStyle w:val="Hyperlink"/>
            <w:rFonts w:asciiTheme="minorBidi" w:hAnsiTheme="minorBidi" w:cstheme="minorBidi"/>
            <w:bCs/>
            <w:sz w:val="22"/>
            <w:szCs w:val="22"/>
            <w:lang w:val="nl-NL"/>
          </w:rPr>
          <w:t>https://www.groschopp.de/</w:t>
        </w:r>
      </w:hyperlink>
    </w:p>
    <w:p w14:paraId="1DE39859" w14:textId="14B8CC69" w:rsidR="007D6FED" w:rsidRDefault="000D1C97" w:rsidP="00CB0698">
      <w:pPr>
        <w:spacing w:line="264" w:lineRule="auto"/>
        <w:rPr>
          <w:rStyle w:val="Hyperlink"/>
          <w:rFonts w:asciiTheme="minorBidi" w:hAnsiTheme="minorBidi" w:cstheme="minorBidi"/>
          <w:bCs/>
          <w:sz w:val="22"/>
          <w:szCs w:val="22"/>
          <w:lang w:val="nl-NL"/>
        </w:rPr>
      </w:pPr>
      <w:hyperlink r:id="rId14" w:history="1">
        <w:r w:rsidRPr="00A05DCC">
          <w:rPr>
            <w:rStyle w:val="Hyperlink"/>
            <w:rFonts w:asciiTheme="minorBidi" w:hAnsiTheme="minorBidi" w:cstheme="minorBidi"/>
            <w:bCs/>
            <w:sz w:val="22"/>
            <w:szCs w:val="22"/>
            <w:lang w:val="nl-NL"/>
          </w:rPr>
          <w:t>https://www.groschopp.de/de/motoren/dc-motoren/einbau</w:t>
        </w:r>
      </w:hyperlink>
    </w:p>
    <w:p w14:paraId="710033F5" w14:textId="3EC7DA6D" w:rsidR="000D1C97" w:rsidRDefault="000D1C97" w:rsidP="00CB0698">
      <w:pPr>
        <w:spacing w:line="264" w:lineRule="auto"/>
        <w:rPr>
          <w:rStyle w:val="Hyperlink"/>
          <w:rFonts w:asciiTheme="minorBidi" w:hAnsiTheme="minorBidi" w:cstheme="minorBidi"/>
          <w:bCs/>
          <w:sz w:val="22"/>
          <w:szCs w:val="22"/>
          <w:lang w:val="nl-NL"/>
        </w:rPr>
      </w:pPr>
      <w:hyperlink r:id="rId15" w:history="1">
        <w:r w:rsidRPr="00A05DCC">
          <w:rPr>
            <w:rStyle w:val="Hyperlink"/>
            <w:rFonts w:asciiTheme="minorBidi" w:hAnsiTheme="minorBidi" w:cstheme="minorBidi"/>
            <w:bCs/>
            <w:sz w:val="22"/>
            <w:szCs w:val="22"/>
            <w:lang w:val="nl-NL"/>
          </w:rPr>
          <w:t>https://www.groschopp.de/de/motoren-dc-motoren/permanenterregte-motoren</w:t>
        </w:r>
      </w:hyperlink>
    </w:p>
    <w:p w14:paraId="00DB8214" w14:textId="77777777" w:rsidR="000D1C97" w:rsidRPr="00634CE7" w:rsidRDefault="000D1C97" w:rsidP="00CB0698">
      <w:pPr>
        <w:spacing w:line="264" w:lineRule="auto"/>
        <w:rPr>
          <w:rStyle w:val="Hyperlink"/>
          <w:rFonts w:asciiTheme="minorBidi" w:hAnsiTheme="minorBidi" w:cstheme="minorBidi"/>
          <w:bCs/>
          <w:sz w:val="22"/>
          <w:szCs w:val="22"/>
          <w:lang w:val="nl-NL"/>
        </w:rPr>
      </w:pPr>
    </w:p>
    <w:p w14:paraId="4C015AE8" w14:textId="77777777" w:rsidR="00D173EB" w:rsidRPr="00634CE7" w:rsidRDefault="00D80EF5" w:rsidP="00CB0698">
      <w:pPr>
        <w:spacing w:line="264" w:lineRule="auto"/>
        <w:rPr>
          <w:rFonts w:asciiTheme="minorBidi" w:hAnsiTheme="minorBidi" w:cstheme="minorBidi"/>
          <w:b/>
          <w:sz w:val="22"/>
          <w:szCs w:val="22"/>
          <w:lang w:val="nl-NL"/>
        </w:rPr>
      </w:pPr>
      <w:r w:rsidRPr="00634CE7">
        <w:rPr>
          <w:rFonts w:asciiTheme="minorBidi" w:hAnsiTheme="minorBidi" w:cstheme="minorBidi"/>
          <w:b/>
          <w:sz w:val="22"/>
          <w:szCs w:val="22"/>
          <w:lang w:val="nl-NL"/>
        </w:rPr>
        <w:t>Download-Area:</w:t>
      </w:r>
    </w:p>
    <w:p w14:paraId="65B72F63" w14:textId="02466015" w:rsidR="00D80EF5" w:rsidRPr="000D1C97" w:rsidRDefault="00D173EB"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sz w:val="22"/>
          <w:szCs w:val="22"/>
          <w:lang w:val="nl-NL"/>
        </w:rPr>
      </w:pPr>
      <w:hyperlink r:id="rId16" w:history="1">
        <w:r w:rsidRPr="000D1C97">
          <w:rPr>
            <w:rStyle w:val="Hyperlink"/>
            <w:rFonts w:asciiTheme="minorBidi" w:hAnsiTheme="minorBidi" w:cstheme="minorBidi"/>
            <w:sz w:val="22"/>
            <w:szCs w:val="22"/>
            <w:lang w:val="nl-NL"/>
          </w:rPr>
          <w:t>https://www.koehler-partner.de/pressezentrum/groschopp</w:t>
        </w:r>
      </w:hyperlink>
    </w:p>
    <w:p w14:paraId="7DDAC3CB" w14:textId="77777777" w:rsidR="00D173EB" w:rsidRPr="00634CE7" w:rsidRDefault="00D173EB"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bCs/>
          <w:sz w:val="22"/>
          <w:szCs w:val="22"/>
          <w:lang w:val="nl-NL"/>
        </w:rPr>
      </w:pPr>
    </w:p>
    <w:p w14:paraId="3FA1CD85" w14:textId="77777777" w:rsidR="00D80EF5" w:rsidRPr="00634CE7" w:rsidRDefault="00D80EF5"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bCs/>
          <w:sz w:val="22"/>
          <w:szCs w:val="22"/>
          <w:lang w:val="nl-NL"/>
        </w:rPr>
      </w:pPr>
    </w:p>
    <w:p w14:paraId="7E7630AC" w14:textId="77777777" w:rsidR="00DD613E" w:rsidRPr="00634CE7" w:rsidRDefault="00D173EB" w:rsidP="00CB0698">
      <w:pPr>
        <w:widowControl w:val="0"/>
        <w:autoSpaceDE w:val="0"/>
        <w:autoSpaceDN w:val="0"/>
        <w:adjustRightInd w:val="0"/>
        <w:spacing w:line="264" w:lineRule="auto"/>
        <w:rPr>
          <w:rFonts w:asciiTheme="minorBidi" w:hAnsiTheme="minorBidi" w:cstheme="minorBidi"/>
          <w:color w:val="000000" w:themeColor="text1"/>
          <w:sz w:val="22"/>
          <w:szCs w:val="22"/>
          <w:lang w:val="nl-NL"/>
        </w:rPr>
      </w:pPr>
      <w:r w:rsidRPr="00634CE7">
        <w:rPr>
          <w:rFonts w:asciiTheme="minorBidi" w:hAnsiTheme="minorBidi" w:cstheme="minorBidi"/>
          <w:b/>
          <w:bCs/>
          <w:color w:val="000000" w:themeColor="text1"/>
          <w:sz w:val="22"/>
          <w:szCs w:val="22"/>
          <w:lang w:val="nl-NL"/>
        </w:rPr>
        <w:t>GROSCHOPP AG</w:t>
      </w:r>
      <w:r w:rsidRPr="00634CE7">
        <w:rPr>
          <w:rFonts w:asciiTheme="minorBidi" w:hAnsiTheme="minorBidi" w:cstheme="minorBidi"/>
          <w:color w:val="000000" w:themeColor="text1"/>
          <w:sz w:val="22"/>
          <w:szCs w:val="22"/>
          <w:lang w:val="nl-NL"/>
        </w:rPr>
        <w:t xml:space="preserve"> Drives &amp; More</w:t>
      </w:r>
    </w:p>
    <w:p w14:paraId="7841D7F4" w14:textId="450F7E89" w:rsidR="00D173EB" w:rsidRPr="00634CE7" w:rsidRDefault="00D173EB" w:rsidP="00CB0698">
      <w:pPr>
        <w:widowControl w:val="0"/>
        <w:autoSpaceDE w:val="0"/>
        <w:autoSpaceDN w:val="0"/>
        <w:adjustRightInd w:val="0"/>
        <w:spacing w:line="264" w:lineRule="auto"/>
        <w:rPr>
          <w:rFonts w:asciiTheme="minorBidi" w:hAnsiTheme="minorBidi" w:cstheme="minorBidi"/>
          <w:color w:val="000000" w:themeColor="text1"/>
          <w:sz w:val="22"/>
          <w:szCs w:val="22"/>
          <w:lang w:val="nl-NL"/>
        </w:rPr>
      </w:pPr>
      <w:proofErr w:type="spellStart"/>
      <w:r w:rsidRPr="00634CE7">
        <w:rPr>
          <w:rFonts w:asciiTheme="minorBidi" w:hAnsiTheme="minorBidi" w:cstheme="minorBidi"/>
          <w:color w:val="000000" w:themeColor="text1"/>
          <w:sz w:val="22"/>
          <w:szCs w:val="22"/>
          <w:lang w:val="nl-NL"/>
        </w:rPr>
        <w:t>Greefsallee</w:t>
      </w:r>
      <w:proofErr w:type="spellEnd"/>
      <w:r w:rsidRPr="00634CE7">
        <w:rPr>
          <w:rFonts w:asciiTheme="minorBidi" w:hAnsiTheme="minorBidi" w:cstheme="minorBidi"/>
          <w:color w:val="000000" w:themeColor="text1"/>
          <w:sz w:val="22"/>
          <w:szCs w:val="22"/>
          <w:lang w:val="nl-NL"/>
        </w:rPr>
        <w:t xml:space="preserve"> 49  </w:t>
      </w:r>
      <w:r w:rsidRPr="00CB0698">
        <w:rPr>
          <w:rFonts w:asciiTheme="minorBidi" w:hAnsiTheme="minorBidi" w:cstheme="minorBidi"/>
          <w:color w:val="000000" w:themeColor="text1"/>
          <w:sz w:val="22"/>
          <w:szCs w:val="22"/>
        </w:rPr>
        <w:sym w:font="Symbol" w:char="F0B7"/>
      </w:r>
      <w:r w:rsidRPr="00634CE7">
        <w:rPr>
          <w:rFonts w:asciiTheme="minorBidi" w:hAnsiTheme="minorBidi" w:cstheme="minorBidi"/>
          <w:color w:val="000000" w:themeColor="text1"/>
          <w:sz w:val="22"/>
          <w:szCs w:val="22"/>
          <w:lang w:val="nl-NL"/>
        </w:rPr>
        <w:t xml:space="preserve">  41747 Viersen</w:t>
      </w:r>
    </w:p>
    <w:p w14:paraId="1106A3AE" w14:textId="1483DF35" w:rsidR="00D173EB" w:rsidRPr="00634CE7" w:rsidRDefault="00D173EB" w:rsidP="00CB0698">
      <w:pPr>
        <w:widowControl w:val="0"/>
        <w:autoSpaceDE w:val="0"/>
        <w:autoSpaceDN w:val="0"/>
        <w:adjustRightInd w:val="0"/>
        <w:spacing w:line="264" w:lineRule="auto"/>
        <w:rPr>
          <w:rFonts w:asciiTheme="minorBidi" w:hAnsiTheme="minorBidi" w:cstheme="minorBidi"/>
          <w:color w:val="000000" w:themeColor="text1"/>
          <w:sz w:val="22"/>
          <w:szCs w:val="22"/>
          <w:lang w:val="nl-NL"/>
        </w:rPr>
      </w:pPr>
      <w:proofErr w:type="spellStart"/>
      <w:r w:rsidRPr="00634CE7">
        <w:rPr>
          <w:rFonts w:asciiTheme="minorBidi" w:hAnsiTheme="minorBidi" w:cstheme="minorBidi"/>
          <w:color w:val="000000" w:themeColor="text1"/>
          <w:sz w:val="22"/>
          <w:szCs w:val="22"/>
          <w:lang w:val="nl-NL"/>
        </w:rPr>
        <w:t>Telefon</w:t>
      </w:r>
      <w:proofErr w:type="spellEnd"/>
      <w:r w:rsidRPr="00634CE7">
        <w:rPr>
          <w:rFonts w:asciiTheme="minorBidi" w:hAnsiTheme="minorBidi" w:cstheme="minorBidi"/>
          <w:color w:val="000000" w:themeColor="text1"/>
          <w:sz w:val="22"/>
          <w:szCs w:val="22"/>
          <w:lang w:val="nl-NL"/>
        </w:rPr>
        <w:t xml:space="preserve">: +49 21 62 374-0 </w:t>
      </w:r>
      <w:r w:rsidRPr="00CB0698">
        <w:rPr>
          <w:rFonts w:asciiTheme="minorBidi" w:hAnsiTheme="minorBidi" w:cstheme="minorBidi"/>
          <w:color w:val="000000" w:themeColor="text1"/>
          <w:sz w:val="22"/>
          <w:szCs w:val="22"/>
        </w:rPr>
        <w:sym w:font="Symbol" w:char="F0B7"/>
      </w:r>
      <w:r w:rsidRPr="00634CE7">
        <w:rPr>
          <w:rFonts w:asciiTheme="minorBidi" w:hAnsiTheme="minorBidi" w:cstheme="minorBidi"/>
          <w:color w:val="000000" w:themeColor="text1"/>
          <w:sz w:val="22"/>
          <w:szCs w:val="22"/>
          <w:lang w:val="nl-NL"/>
        </w:rPr>
        <w:t xml:space="preserve"> Telefax: +49 21 62 374-108</w:t>
      </w:r>
    </w:p>
    <w:p w14:paraId="46C1FD3D" w14:textId="5A869E98" w:rsidR="00D173EB" w:rsidRPr="00634CE7" w:rsidRDefault="00D173EB" w:rsidP="00CB0698">
      <w:pPr>
        <w:pStyle w:val="Fuzeile"/>
        <w:spacing w:line="264" w:lineRule="auto"/>
        <w:rPr>
          <w:rFonts w:asciiTheme="minorBidi" w:hAnsiTheme="minorBidi" w:cstheme="minorBidi"/>
          <w:color w:val="000000" w:themeColor="text1"/>
          <w:sz w:val="22"/>
          <w:szCs w:val="22"/>
          <w:lang w:val="nl-NL"/>
        </w:rPr>
      </w:pPr>
      <w:r w:rsidRPr="00634CE7">
        <w:rPr>
          <w:rFonts w:asciiTheme="minorBidi" w:hAnsiTheme="minorBidi" w:cstheme="minorBidi"/>
          <w:color w:val="000000" w:themeColor="text1"/>
          <w:sz w:val="22"/>
          <w:szCs w:val="22"/>
          <w:lang w:val="nl-NL"/>
        </w:rPr>
        <w:t xml:space="preserve">E-Mail: </w:t>
      </w:r>
      <w:hyperlink r:id="rId17" w:history="1">
        <w:r w:rsidRPr="00634CE7">
          <w:rPr>
            <w:rFonts w:asciiTheme="minorBidi" w:hAnsiTheme="minorBidi" w:cstheme="minorBidi"/>
            <w:color w:val="000000" w:themeColor="text1"/>
            <w:sz w:val="22"/>
            <w:szCs w:val="22"/>
            <w:u w:color="001898"/>
            <w:lang w:val="nl-NL"/>
          </w:rPr>
          <w:t>info@groschopp.de</w:t>
        </w:r>
      </w:hyperlink>
      <w:r w:rsidRPr="00634CE7">
        <w:rPr>
          <w:rFonts w:asciiTheme="minorBidi" w:hAnsiTheme="minorBidi" w:cstheme="minorBidi"/>
          <w:color w:val="000000" w:themeColor="text1"/>
          <w:sz w:val="22"/>
          <w:szCs w:val="22"/>
          <w:lang w:val="nl-NL"/>
        </w:rPr>
        <w:t xml:space="preserve"> </w:t>
      </w:r>
      <w:r w:rsidRPr="00CB0698">
        <w:rPr>
          <w:rFonts w:asciiTheme="minorBidi" w:hAnsiTheme="minorBidi" w:cstheme="minorBidi"/>
          <w:color w:val="000000" w:themeColor="text1"/>
          <w:sz w:val="22"/>
          <w:szCs w:val="22"/>
        </w:rPr>
        <w:sym w:font="Symbol" w:char="F0B7"/>
      </w:r>
      <w:r w:rsidRPr="00634CE7">
        <w:rPr>
          <w:rFonts w:asciiTheme="minorBidi" w:hAnsiTheme="minorBidi" w:cstheme="minorBidi"/>
          <w:color w:val="000000" w:themeColor="text1"/>
          <w:sz w:val="22"/>
          <w:szCs w:val="22"/>
          <w:lang w:val="nl-NL"/>
        </w:rPr>
        <w:t xml:space="preserve"> Internet: www.groschopp.de</w:t>
      </w:r>
    </w:p>
    <w:p w14:paraId="55CE06BC" w14:textId="77777777" w:rsidR="00D173EB" w:rsidRPr="00634CE7" w:rsidRDefault="00D173EB"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bCs/>
          <w:sz w:val="22"/>
          <w:szCs w:val="22"/>
          <w:lang w:val="nl-NL"/>
        </w:rPr>
      </w:pPr>
    </w:p>
    <w:p w14:paraId="3D563804" w14:textId="77777777" w:rsidR="00D80EF5" w:rsidRPr="00634CE7" w:rsidRDefault="00D80EF5"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sz w:val="22"/>
          <w:szCs w:val="22"/>
          <w:lang w:val="nl-NL"/>
        </w:rPr>
      </w:pPr>
      <w:proofErr w:type="spellStart"/>
      <w:r w:rsidRPr="00634CE7">
        <w:rPr>
          <w:rFonts w:asciiTheme="minorBidi" w:hAnsiTheme="minorBidi" w:cstheme="minorBidi"/>
          <w:b/>
          <w:sz w:val="22"/>
          <w:szCs w:val="22"/>
          <w:lang w:val="nl-NL"/>
        </w:rPr>
        <w:t>Pressestelle</w:t>
      </w:r>
      <w:proofErr w:type="spellEnd"/>
      <w:r w:rsidRPr="00634CE7">
        <w:rPr>
          <w:rFonts w:asciiTheme="minorBidi" w:hAnsiTheme="minorBidi" w:cstheme="minorBidi"/>
          <w:b/>
          <w:sz w:val="22"/>
          <w:szCs w:val="22"/>
          <w:lang w:val="nl-NL"/>
        </w:rPr>
        <w:t>:</w:t>
      </w:r>
    </w:p>
    <w:p w14:paraId="2FAFBCFB" w14:textId="77777777" w:rsidR="00D80EF5" w:rsidRPr="00634CE7" w:rsidRDefault="00D80EF5"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sz w:val="22"/>
          <w:szCs w:val="22"/>
          <w:lang w:val="nl-NL"/>
        </w:rPr>
      </w:pPr>
      <w:proofErr w:type="spellStart"/>
      <w:r w:rsidRPr="00634CE7">
        <w:rPr>
          <w:rFonts w:asciiTheme="minorBidi" w:hAnsiTheme="minorBidi" w:cstheme="minorBidi"/>
          <w:sz w:val="22"/>
          <w:szCs w:val="22"/>
          <w:lang w:val="nl-NL"/>
        </w:rPr>
        <w:t>Köhler</w:t>
      </w:r>
      <w:proofErr w:type="spellEnd"/>
      <w:r w:rsidRPr="00634CE7">
        <w:rPr>
          <w:rFonts w:asciiTheme="minorBidi" w:hAnsiTheme="minorBidi" w:cstheme="minorBidi"/>
          <w:sz w:val="22"/>
          <w:szCs w:val="22"/>
          <w:lang w:val="nl-NL"/>
        </w:rPr>
        <w:t xml:space="preserve"> + Partner GmbH</w:t>
      </w:r>
    </w:p>
    <w:p w14:paraId="03F1C6A0" w14:textId="77777777" w:rsidR="00D80EF5" w:rsidRPr="00CB0698" w:rsidRDefault="00D80EF5"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sz w:val="22"/>
          <w:szCs w:val="22"/>
        </w:rPr>
      </w:pPr>
      <w:r w:rsidRPr="00CB0698">
        <w:rPr>
          <w:rFonts w:asciiTheme="minorBidi" w:hAnsiTheme="minorBidi" w:cstheme="minorBidi"/>
          <w:sz w:val="22"/>
          <w:szCs w:val="22"/>
        </w:rPr>
        <w:t xml:space="preserve">Brauerstraße 42 </w:t>
      </w:r>
      <w:r w:rsidRPr="00CB0698">
        <w:rPr>
          <w:rFonts w:asciiTheme="minorBidi" w:hAnsiTheme="minorBidi" w:cstheme="minorBidi"/>
          <w:sz w:val="22"/>
          <w:szCs w:val="22"/>
        </w:rPr>
        <w:sym w:font="Symbol" w:char="00B7"/>
      </w:r>
      <w:r w:rsidRPr="00CB0698">
        <w:rPr>
          <w:rFonts w:asciiTheme="minorBidi" w:hAnsiTheme="minorBidi" w:cstheme="minorBidi"/>
          <w:sz w:val="22"/>
          <w:szCs w:val="22"/>
        </w:rPr>
        <w:t xml:space="preserve"> D-21244 Buchholz </w:t>
      </w:r>
      <w:proofErr w:type="spellStart"/>
      <w:r w:rsidRPr="00CB0698">
        <w:rPr>
          <w:rFonts w:asciiTheme="minorBidi" w:hAnsiTheme="minorBidi" w:cstheme="minorBidi"/>
          <w:sz w:val="22"/>
          <w:szCs w:val="22"/>
        </w:rPr>
        <w:t>i.d.N</w:t>
      </w:r>
      <w:proofErr w:type="spellEnd"/>
      <w:r w:rsidRPr="00CB0698">
        <w:rPr>
          <w:rFonts w:asciiTheme="minorBidi" w:hAnsiTheme="minorBidi" w:cstheme="minorBidi"/>
          <w:sz w:val="22"/>
          <w:szCs w:val="22"/>
        </w:rPr>
        <w:t>.</w:t>
      </w:r>
    </w:p>
    <w:p w14:paraId="6D5D88A4" w14:textId="77777777" w:rsidR="00D80EF5" w:rsidRPr="00CB0698" w:rsidRDefault="00D80EF5" w:rsidP="00CB0698">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sz w:val="22"/>
          <w:szCs w:val="22"/>
          <w:lang w:val="nb-NO"/>
        </w:rPr>
      </w:pPr>
      <w:r w:rsidRPr="00CB0698">
        <w:rPr>
          <w:rFonts w:asciiTheme="minorBidi" w:hAnsiTheme="minorBidi" w:cstheme="minorBidi"/>
          <w:sz w:val="22"/>
          <w:szCs w:val="22"/>
          <w:lang w:val="nb-NO"/>
        </w:rPr>
        <w:t xml:space="preserve">Telefon +49 (0)4181-92892-0 </w:t>
      </w:r>
      <w:r w:rsidRPr="00CB0698">
        <w:rPr>
          <w:rFonts w:asciiTheme="minorBidi" w:hAnsiTheme="minorBidi" w:cstheme="minorBidi"/>
          <w:sz w:val="22"/>
          <w:szCs w:val="22"/>
        </w:rPr>
        <w:sym w:font="Symbol" w:char="00B7"/>
      </w:r>
      <w:r w:rsidRPr="00CB0698">
        <w:rPr>
          <w:rFonts w:asciiTheme="minorBidi" w:hAnsiTheme="minorBidi" w:cstheme="minorBidi"/>
          <w:sz w:val="22"/>
          <w:szCs w:val="22"/>
          <w:lang w:val="nb-NO"/>
        </w:rPr>
        <w:t xml:space="preserve"> Fax +49 (0)4181-92892-55 </w:t>
      </w:r>
    </w:p>
    <w:p w14:paraId="000042ED" w14:textId="01EE28FD" w:rsidR="00E93471" w:rsidRPr="00CB0698" w:rsidRDefault="00D80EF5" w:rsidP="000D1C97">
      <w:pPr>
        <w:tabs>
          <w:tab w:val="left" w:pos="-1620"/>
          <w:tab w:val="center" w:pos="6840"/>
          <w:tab w:val="center" w:pos="7380"/>
          <w:tab w:val="center" w:pos="7560"/>
          <w:tab w:val="center" w:pos="9540"/>
        </w:tabs>
        <w:spacing w:line="264" w:lineRule="auto"/>
        <w:ind w:right="284"/>
        <w:outlineLvl w:val="0"/>
        <w:rPr>
          <w:rFonts w:asciiTheme="minorBidi" w:hAnsiTheme="minorBidi" w:cstheme="minorBidi"/>
          <w:sz w:val="22"/>
          <w:szCs w:val="22"/>
          <w:lang w:val="nb-NO"/>
        </w:rPr>
      </w:pPr>
      <w:r w:rsidRPr="00CB0698">
        <w:rPr>
          <w:rFonts w:asciiTheme="minorBidi" w:hAnsiTheme="minorBidi" w:cstheme="minorBidi"/>
          <w:sz w:val="22"/>
          <w:szCs w:val="22"/>
          <w:lang w:val="nb-NO"/>
        </w:rPr>
        <w:t xml:space="preserve">info@koehler-partner.de </w:t>
      </w:r>
      <w:r w:rsidRPr="00CB0698">
        <w:rPr>
          <w:rFonts w:asciiTheme="minorBidi" w:hAnsiTheme="minorBidi" w:cstheme="minorBidi"/>
          <w:sz w:val="22"/>
          <w:szCs w:val="22"/>
        </w:rPr>
        <w:sym w:font="Symbol" w:char="F0B7"/>
      </w:r>
      <w:r w:rsidRPr="00CB0698">
        <w:rPr>
          <w:rFonts w:asciiTheme="minorBidi" w:hAnsiTheme="minorBidi" w:cstheme="minorBidi"/>
          <w:sz w:val="22"/>
          <w:szCs w:val="22"/>
          <w:lang w:val="nb-NO"/>
        </w:rPr>
        <w:t xml:space="preserve"> </w:t>
      </w:r>
      <w:hyperlink r:id="rId18" w:history="1">
        <w:r w:rsidRPr="00CB0698">
          <w:rPr>
            <w:rStyle w:val="Hyperlink"/>
            <w:rFonts w:asciiTheme="minorBidi" w:hAnsiTheme="minorBidi" w:cstheme="minorBidi"/>
            <w:sz w:val="22"/>
            <w:szCs w:val="22"/>
            <w:lang w:val="nb-NO"/>
          </w:rPr>
          <w:t>www.koehler-partner.de</w:t>
        </w:r>
      </w:hyperlink>
    </w:p>
    <w:sectPr w:rsidR="00E93471" w:rsidRPr="00CB0698">
      <w:headerReference w:type="default" r:id="rId19"/>
      <w:footerReference w:type="even" r:id="rId20"/>
      <w:footerReference w:type="default" r:id="rId21"/>
      <w:pgSz w:w="11906" w:h="16838"/>
      <w:pgMar w:top="1985" w:right="1133" w:bottom="1758" w:left="1418" w:header="851" w:footer="85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608197" w14:textId="77777777" w:rsidR="00A6378E" w:rsidRDefault="00A6378E">
      <w:r>
        <w:separator/>
      </w:r>
    </w:p>
  </w:endnote>
  <w:endnote w:type="continuationSeparator" w:id="0">
    <w:p w14:paraId="13520592" w14:textId="77777777" w:rsidR="00A6378E" w:rsidRDefault="00A637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66731" w14:textId="77777777" w:rsidR="00A77FBD" w:rsidRDefault="00A77FBD">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1</w:t>
    </w:r>
    <w:r>
      <w:rPr>
        <w:rStyle w:val="Seitenzahl"/>
      </w:rPr>
      <w:fldChar w:fldCharType="end"/>
    </w:r>
  </w:p>
  <w:p w14:paraId="4C01A362" w14:textId="77777777" w:rsidR="00A77FBD" w:rsidRDefault="00A77FBD">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B9C3AB" w14:textId="680C364F" w:rsidR="00A77FBD" w:rsidRDefault="00A77FBD">
    <w:pPr>
      <w:pStyle w:val="Fuzeile"/>
      <w:jc w:val="center"/>
      <w:rPr>
        <w:sz w:val="18"/>
        <w:lang w:val="it-I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4C5D3F" w14:textId="77777777" w:rsidR="00A6378E" w:rsidRDefault="00A6378E">
      <w:r>
        <w:separator/>
      </w:r>
    </w:p>
  </w:footnote>
  <w:footnote w:type="continuationSeparator" w:id="0">
    <w:p w14:paraId="5E9D0920" w14:textId="77777777" w:rsidR="00A6378E" w:rsidRDefault="00A637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FB0FB" w14:textId="05D44D79" w:rsidR="00A77FBD" w:rsidRDefault="00D173EB">
    <w:pPr>
      <w:pStyle w:val="Kopfzeile"/>
      <w:rPr>
        <w:rFonts w:ascii="Arial" w:hAnsi="Arial"/>
        <w:b/>
        <w:i/>
        <w:sz w:val="44"/>
      </w:rPr>
    </w:pPr>
    <w:r>
      <w:rPr>
        <w:rFonts w:ascii="Arial" w:hAnsi="Arial"/>
        <w:b/>
        <w:i/>
        <w:noProof/>
        <w:sz w:val="44"/>
      </w:rPr>
      <w:drawing>
        <wp:anchor distT="0" distB="0" distL="114300" distR="114300" simplePos="0" relativeHeight="251661312" behindDoc="0" locked="0" layoutInCell="1" allowOverlap="1" wp14:anchorId="08BA84F8" wp14:editId="51392A52">
          <wp:simplePos x="0" y="0"/>
          <wp:positionH relativeFrom="margin">
            <wp:posOffset>3776043</wp:posOffset>
          </wp:positionH>
          <wp:positionV relativeFrom="margin">
            <wp:posOffset>-833120</wp:posOffset>
          </wp:positionV>
          <wp:extent cx="2249170" cy="718185"/>
          <wp:effectExtent l="0" t="0" r="0" b="0"/>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 2020_Calibri.ai"/>
                  <pic:cNvPicPr/>
                </pic:nvPicPr>
                <pic:blipFill>
                  <a:blip r:embed="rId1">
                    <a:extLst>
                      <a:ext uri="{28A0092B-C50C-407E-A947-70E740481C1C}">
                        <a14:useLocalDpi xmlns:a14="http://schemas.microsoft.com/office/drawing/2010/main" val="0"/>
                      </a:ext>
                    </a:extLst>
                  </a:blip>
                  <a:stretch>
                    <a:fillRect/>
                  </a:stretch>
                </pic:blipFill>
                <pic:spPr>
                  <a:xfrm>
                    <a:off x="0" y="0"/>
                    <a:ext cx="2249170" cy="718185"/>
                  </a:xfrm>
                  <a:prstGeom prst="rect">
                    <a:avLst/>
                  </a:prstGeom>
                </pic:spPr>
              </pic:pic>
            </a:graphicData>
          </a:graphic>
        </wp:anchor>
      </w:drawing>
    </w:r>
    <w:r w:rsidR="00A77FBD">
      <w:rPr>
        <w:rFonts w:ascii="Arial" w:hAnsi="Arial"/>
        <w:b/>
        <w:i/>
        <w:sz w:val="48"/>
      </w:rPr>
      <w:t>Pressemitteilung</w:t>
    </w:r>
    <w:r w:rsidR="00A77FBD">
      <w:rPr>
        <w:rFonts w:ascii="Arial" w:hAnsi="Arial"/>
        <w:b/>
        <w:i/>
        <w:sz w:val="44"/>
      </w:rPr>
      <w:tab/>
    </w:r>
    <w:r w:rsidR="00A77FBD">
      <w:rPr>
        <w:rFonts w:ascii="Arial" w:hAnsi="Arial"/>
        <w:b/>
        <w:i/>
        <w:sz w:val="4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5D86039"/>
    <w:multiLevelType w:val="hybridMultilevel"/>
    <w:tmpl w:val="558E86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FFC5381"/>
    <w:multiLevelType w:val="multilevel"/>
    <w:tmpl w:val="8338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916940312">
    <w:abstractNumId w:val="1"/>
  </w:num>
  <w:num w:numId="2" w16cid:durableId="2532472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0EF5"/>
    <w:rsid w:val="0000005F"/>
    <w:rsid w:val="000115B0"/>
    <w:rsid w:val="00015A45"/>
    <w:rsid w:val="00023A55"/>
    <w:rsid w:val="00030709"/>
    <w:rsid w:val="00045B71"/>
    <w:rsid w:val="0004680B"/>
    <w:rsid w:val="00064386"/>
    <w:rsid w:val="0006497E"/>
    <w:rsid w:val="00070A18"/>
    <w:rsid w:val="0007376E"/>
    <w:rsid w:val="00080392"/>
    <w:rsid w:val="00086A47"/>
    <w:rsid w:val="00093392"/>
    <w:rsid w:val="00095199"/>
    <w:rsid w:val="0009627B"/>
    <w:rsid w:val="00097D27"/>
    <w:rsid w:val="000A74F8"/>
    <w:rsid w:val="000C06AE"/>
    <w:rsid w:val="000C111B"/>
    <w:rsid w:val="000C1670"/>
    <w:rsid w:val="000C37BB"/>
    <w:rsid w:val="000D0AC5"/>
    <w:rsid w:val="000D13DC"/>
    <w:rsid w:val="000D1C97"/>
    <w:rsid w:val="000D54CD"/>
    <w:rsid w:val="000D5B82"/>
    <w:rsid w:val="000D5FB6"/>
    <w:rsid w:val="000D7A9C"/>
    <w:rsid w:val="000E1009"/>
    <w:rsid w:val="000E5567"/>
    <w:rsid w:val="000E5979"/>
    <w:rsid w:val="000E5ABE"/>
    <w:rsid w:val="000F10C3"/>
    <w:rsid w:val="000F1509"/>
    <w:rsid w:val="00101730"/>
    <w:rsid w:val="0011003F"/>
    <w:rsid w:val="001235D7"/>
    <w:rsid w:val="00142065"/>
    <w:rsid w:val="00143BEB"/>
    <w:rsid w:val="00161B95"/>
    <w:rsid w:val="001637BA"/>
    <w:rsid w:val="00164E7B"/>
    <w:rsid w:val="0016559D"/>
    <w:rsid w:val="00170E5E"/>
    <w:rsid w:val="001831E9"/>
    <w:rsid w:val="00183BDD"/>
    <w:rsid w:val="00192C8D"/>
    <w:rsid w:val="001A3725"/>
    <w:rsid w:val="001A58AE"/>
    <w:rsid w:val="001B2D1D"/>
    <w:rsid w:val="001D301F"/>
    <w:rsid w:val="001E1636"/>
    <w:rsid w:val="001E1D6A"/>
    <w:rsid w:val="001E2346"/>
    <w:rsid w:val="001E286E"/>
    <w:rsid w:val="001E5049"/>
    <w:rsid w:val="001F2AFF"/>
    <w:rsid w:val="001F2D4D"/>
    <w:rsid w:val="001F6F2D"/>
    <w:rsid w:val="0020047E"/>
    <w:rsid w:val="002007DD"/>
    <w:rsid w:val="00206597"/>
    <w:rsid w:val="00214B68"/>
    <w:rsid w:val="00217D34"/>
    <w:rsid w:val="00221F7D"/>
    <w:rsid w:val="002354FB"/>
    <w:rsid w:val="0023571E"/>
    <w:rsid w:val="00235741"/>
    <w:rsid w:val="002431CA"/>
    <w:rsid w:val="00256868"/>
    <w:rsid w:val="00262505"/>
    <w:rsid w:val="00273776"/>
    <w:rsid w:val="002759F3"/>
    <w:rsid w:val="00277C8A"/>
    <w:rsid w:val="002814BA"/>
    <w:rsid w:val="002842E1"/>
    <w:rsid w:val="00287D68"/>
    <w:rsid w:val="00290FA4"/>
    <w:rsid w:val="002958F7"/>
    <w:rsid w:val="002A1F23"/>
    <w:rsid w:val="002A3901"/>
    <w:rsid w:val="002A7142"/>
    <w:rsid w:val="002A7947"/>
    <w:rsid w:val="002B6CBE"/>
    <w:rsid w:val="002C1400"/>
    <w:rsid w:val="002D1E4B"/>
    <w:rsid w:val="002E1490"/>
    <w:rsid w:val="00301DE7"/>
    <w:rsid w:val="00302F22"/>
    <w:rsid w:val="00305BAC"/>
    <w:rsid w:val="003110A4"/>
    <w:rsid w:val="00315989"/>
    <w:rsid w:val="00315995"/>
    <w:rsid w:val="00317D65"/>
    <w:rsid w:val="003254CC"/>
    <w:rsid w:val="00325F5A"/>
    <w:rsid w:val="00326068"/>
    <w:rsid w:val="00336B70"/>
    <w:rsid w:val="00342902"/>
    <w:rsid w:val="00350BAD"/>
    <w:rsid w:val="00352FBB"/>
    <w:rsid w:val="0035461B"/>
    <w:rsid w:val="00362333"/>
    <w:rsid w:val="00370AE1"/>
    <w:rsid w:val="00376FD9"/>
    <w:rsid w:val="00383A67"/>
    <w:rsid w:val="00385DC8"/>
    <w:rsid w:val="003A1E50"/>
    <w:rsid w:val="003A51F5"/>
    <w:rsid w:val="003B1926"/>
    <w:rsid w:val="003B1CBB"/>
    <w:rsid w:val="003B4215"/>
    <w:rsid w:val="003C151A"/>
    <w:rsid w:val="003C2D87"/>
    <w:rsid w:val="003D374A"/>
    <w:rsid w:val="003E569A"/>
    <w:rsid w:val="003F067A"/>
    <w:rsid w:val="003F1DD1"/>
    <w:rsid w:val="003F3107"/>
    <w:rsid w:val="0040476D"/>
    <w:rsid w:val="00404D6B"/>
    <w:rsid w:val="00404DBC"/>
    <w:rsid w:val="00407043"/>
    <w:rsid w:val="00407A58"/>
    <w:rsid w:val="00410E40"/>
    <w:rsid w:val="00411FAD"/>
    <w:rsid w:val="00420A3B"/>
    <w:rsid w:val="0042747D"/>
    <w:rsid w:val="00435BAD"/>
    <w:rsid w:val="004405E7"/>
    <w:rsid w:val="00443587"/>
    <w:rsid w:val="00444030"/>
    <w:rsid w:val="0044631C"/>
    <w:rsid w:val="00457A17"/>
    <w:rsid w:val="004779F3"/>
    <w:rsid w:val="00477ACE"/>
    <w:rsid w:val="0048138C"/>
    <w:rsid w:val="00485A6B"/>
    <w:rsid w:val="00487D2A"/>
    <w:rsid w:val="0049023E"/>
    <w:rsid w:val="00493AC8"/>
    <w:rsid w:val="004C1920"/>
    <w:rsid w:val="004C1E42"/>
    <w:rsid w:val="004C4C37"/>
    <w:rsid w:val="004C5329"/>
    <w:rsid w:val="004D1CC2"/>
    <w:rsid w:val="004D6FBB"/>
    <w:rsid w:val="004E0EF8"/>
    <w:rsid w:val="004E1639"/>
    <w:rsid w:val="004E3375"/>
    <w:rsid w:val="004E71D6"/>
    <w:rsid w:val="004F17A5"/>
    <w:rsid w:val="004F71F0"/>
    <w:rsid w:val="004F7BDE"/>
    <w:rsid w:val="005017F0"/>
    <w:rsid w:val="00514EA8"/>
    <w:rsid w:val="00516DDB"/>
    <w:rsid w:val="00517CD9"/>
    <w:rsid w:val="00520CBA"/>
    <w:rsid w:val="00521544"/>
    <w:rsid w:val="00522934"/>
    <w:rsid w:val="00526DF2"/>
    <w:rsid w:val="00547704"/>
    <w:rsid w:val="00547E19"/>
    <w:rsid w:val="00551702"/>
    <w:rsid w:val="00551C71"/>
    <w:rsid w:val="005611AD"/>
    <w:rsid w:val="00563F6B"/>
    <w:rsid w:val="005655F2"/>
    <w:rsid w:val="005673BF"/>
    <w:rsid w:val="00575F19"/>
    <w:rsid w:val="005762CF"/>
    <w:rsid w:val="00576440"/>
    <w:rsid w:val="005804F3"/>
    <w:rsid w:val="005841FD"/>
    <w:rsid w:val="00587DB2"/>
    <w:rsid w:val="0059502F"/>
    <w:rsid w:val="005A3931"/>
    <w:rsid w:val="005A3E33"/>
    <w:rsid w:val="005A6111"/>
    <w:rsid w:val="005A6F4D"/>
    <w:rsid w:val="005B48D2"/>
    <w:rsid w:val="005C2E66"/>
    <w:rsid w:val="005C3D3B"/>
    <w:rsid w:val="005C4919"/>
    <w:rsid w:val="005C5003"/>
    <w:rsid w:val="005C7793"/>
    <w:rsid w:val="005C789D"/>
    <w:rsid w:val="005D544E"/>
    <w:rsid w:val="005E29C1"/>
    <w:rsid w:val="005E308F"/>
    <w:rsid w:val="005E6F75"/>
    <w:rsid w:val="005F3F42"/>
    <w:rsid w:val="005F6274"/>
    <w:rsid w:val="0060739F"/>
    <w:rsid w:val="00610C7B"/>
    <w:rsid w:val="00614CAA"/>
    <w:rsid w:val="006205E3"/>
    <w:rsid w:val="00622C63"/>
    <w:rsid w:val="00626F0E"/>
    <w:rsid w:val="006306F1"/>
    <w:rsid w:val="00631166"/>
    <w:rsid w:val="00632E16"/>
    <w:rsid w:val="00634CE7"/>
    <w:rsid w:val="0063575D"/>
    <w:rsid w:val="00645321"/>
    <w:rsid w:val="0065501A"/>
    <w:rsid w:val="00673E04"/>
    <w:rsid w:val="0068272D"/>
    <w:rsid w:val="00682D6E"/>
    <w:rsid w:val="00695253"/>
    <w:rsid w:val="00697ADA"/>
    <w:rsid w:val="006A245A"/>
    <w:rsid w:val="006A6E48"/>
    <w:rsid w:val="006C0B6F"/>
    <w:rsid w:val="006C59E7"/>
    <w:rsid w:val="006C6208"/>
    <w:rsid w:val="006D2EA8"/>
    <w:rsid w:val="006E504F"/>
    <w:rsid w:val="006F3BA4"/>
    <w:rsid w:val="006F467A"/>
    <w:rsid w:val="00720EA3"/>
    <w:rsid w:val="00725742"/>
    <w:rsid w:val="0072749C"/>
    <w:rsid w:val="0072765E"/>
    <w:rsid w:val="007300DA"/>
    <w:rsid w:val="007304B6"/>
    <w:rsid w:val="007363D5"/>
    <w:rsid w:val="00743245"/>
    <w:rsid w:val="00746DBD"/>
    <w:rsid w:val="00760278"/>
    <w:rsid w:val="00783EC5"/>
    <w:rsid w:val="00785238"/>
    <w:rsid w:val="00795B4F"/>
    <w:rsid w:val="007A049E"/>
    <w:rsid w:val="007A1F6F"/>
    <w:rsid w:val="007A3E9B"/>
    <w:rsid w:val="007A541B"/>
    <w:rsid w:val="007B02FE"/>
    <w:rsid w:val="007B112A"/>
    <w:rsid w:val="007B360B"/>
    <w:rsid w:val="007B4190"/>
    <w:rsid w:val="007B603E"/>
    <w:rsid w:val="007B68CE"/>
    <w:rsid w:val="007C4245"/>
    <w:rsid w:val="007D60C7"/>
    <w:rsid w:val="007D6FED"/>
    <w:rsid w:val="007E0C0D"/>
    <w:rsid w:val="007E35C8"/>
    <w:rsid w:val="007E5DBC"/>
    <w:rsid w:val="007E65C0"/>
    <w:rsid w:val="007F7B20"/>
    <w:rsid w:val="00805FDF"/>
    <w:rsid w:val="008109E1"/>
    <w:rsid w:val="0081370F"/>
    <w:rsid w:val="00820A66"/>
    <w:rsid w:val="00820F19"/>
    <w:rsid w:val="00830551"/>
    <w:rsid w:val="008431FA"/>
    <w:rsid w:val="00843C79"/>
    <w:rsid w:val="00846DD9"/>
    <w:rsid w:val="00850BD8"/>
    <w:rsid w:val="008626A8"/>
    <w:rsid w:val="008635DA"/>
    <w:rsid w:val="0086464F"/>
    <w:rsid w:val="00865193"/>
    <w:rsid w:val="00870C35"/>
    <w:rsid w:val="00876C73"/>
    <w:rsid w:val="008837F7"/>
    <w:rsid w:val="0089071B"/>
    <w:rsid w:val="008A35D8"/>
    <w:rsid w:val="008B06CF"/>
    <w:rsid w:val="008B6B4D"/>
    <w:rsid w:val="008C5E62"/>
    <w:rsid w:val="008D375F"/>
    <w:rsid w:val="008E145A"/>
    <w:rsid w:val="008E75A9"/>
    <w:rsid w:val="008F6247"/>
    <w:rsid w:val="00904EE8"/>
    <w:rsid w:val="0091199F"/>
    <w:rsid w:val="00913EC9"/>
    <w:rsid w:val="00914523"/>
    <w:rsid w:val="00915734"/>
    <w:rsid w:val="00917686"/>
    <w:rsid w:val="00935D1D"/>
    <w:rsid w:val="00942DB9"/>
    <w:rsid w:val="00951655"/>
    <w:rsid w:val="00953421"/>
    <w:rsid w:val="0096417D"/>
    <w:rsid w:val="0096501A"/>
    <w:rsid w:val="00965ABB"/>
    <w:rsid w:val="00967A49"/>
    <w:rsid w:val="00975879"/>
    <w:rsid w:val="00975C7C"/>
    <w:rsid w:val="00980301"/>
    <w:rsid w:val="009825E9"/>
    <w:rsid w:val="00991176"/>
    <w:rsid w:val="00993F03"/>
    <w:rsid w:val="00995430"/>
    <w:rsid w:val="009A7C9E"/>
    <w:rsid w:val="009B0268"/>
    <w:rsid w:val="009B1CD0"/>
    <w:rsid w:val="009B3137"/>
    <w:rsid w:val="009C2A49"/>
    <w:rsid w:val="009C3A4B"/>
    <w:rsid w:val="009C45AE"/>
    <w:rsid w:val="009D2E8A"/>
    <w:rsid w:val="009D44EB"/>
    <w:rsid w:val="009D49CD"/>
    <w:rsid w:val="009E1E69"/>
    <w:rsid w:val="009E5EDA"/>
    <w:rsid w:val="009F1B51"/>
    <w:rsid w:val="00A0266E"/>
    <w:rsid w:val="00A06C58"/>
    <w:rsid w:val="00A147EF"/>
    <w:rsid w:val="00A36B7D"/>
    <w:rsid w:val="00A40860"/>
    <w:rsid w:val="00A4557E"/>
    <w:rsid w:val="00A4695F"/>
    <w:rsid w:val="00A53C13"/>
    <w:rsid w:val="00A55258"/>
    <w:rsid w:val="00A57517"/>
    <w:rsid w:val="00A6378E"/>
    <w:rsid w:val="00A70A0A"/>
    <w:rsid w:val="00A72FFB"/>
    <w:rsid w:val="00A77FBD"/>
    <w:rsid w:val="00A800EB"/>
    <w:rsid w:val="00A9175B"/>
    <w:rsid w:val="00A92EE5"/>
    <w:rsid w:val="00A92F33"/>
    <w:rsid w:val="00A9432B"/>
    <w:rsid w:val="00AA18E1"/>
    <w:rsid w:val="00AA278B"/>
    <w:rsid w:val="00AA5402"/>
    <w:rsid w:val="00AB5751"/>
    <w:rsid w:val="00AC4F09"/>
    <w:rsid w:val="00AD36B6"/>
    <w:rsid w:val="00AE18FF"/>
    <w:rsid w:val="00AF267D"/>
    <w:rsid w:val="00AF5F86"/>
    <w:rsid w:val="00B0102A"/>
    <w:rsid w:val="00B02D6A"/>
    <w:rsid w:val="00B05F5C"/>
    <w:rsid w:val="00B12914"/>
    <w:rsid w:val="00B30F63"/>
    <w:rsid w:val="00B321FB"/>
    <w:rsid w:val="00B3292B"/>
    <w:rsid w:val="00B4455C"/>
    <w:rsid w:val="00B460F4"/>
    <w:rsid w:val="00B50C3E"/>
    <w:rsid w:val="00B63158"/>
    <w:rsid w:val="00B642E0"/>
    <w:rsid w:val="00B6504A"/>
    <w:rsid w:val="00B73C69"/>
    <w:rsid w:val="00B77088"/>
    <w:rsid w:val="00B776C5"/>
    <w:rsid w:val="00B8624A"/>
    <w:rsid w:val="00BB0AFB"/>
    <w:rsid w:val="00BB58AE"/>
    <w:rsid w:val="00BC3CEF"/>
    <w:rsid w:val="00BD6575"/>
    <w:rsid w:val="00BD7538"/>
    <w:rsid w:val="00BE1315"/>
    <w:rsid w:val="00BE3188"/>
    <w:rsid w:val="00BE4EA8"/>
    <w:rsid w:val="00BE5093"/>
    <w:rsid w:val="00BF1909"/>
    <w:rsid w:val="00BF3B49"/>
    <w:rsid w:val="00C01E3F"/>
    <w:rsid w:val="00C02EEF"/>
    <w:rsid w:val="00C03050"/>
    <w:rsid w:val="00C04871"/>
    <w:rsid w:val="00C04E99"/>
    <w:rsid w:val="00C11B7B"/>
    <w:rsid w:val="00C14E58"/>
    <w:rsid w:val="00C245E3"/>
    <w:rsid w:val="00C24B7B"/>
    <w:rsid w:val="00C373CE"/>
    <w:rsid w:val="00C41DC2"/>
    <w:rsid w:val="00C47FAB"/>
    <w:rsid w:val="00C5286F"/>
    <w:rsid w:val="00C55C58"/>
    <w:rsid w:val="00C578EC"/>
    <w:rsid w:val="00C655FA"/>
    <w:rsid w:val="00C67EEA"/>
    <w:rsid w:val="00C70B5C"/>
    <w:rsid w:val="00C745F7"/>
    <w:rsid w:val="00C74CF4"/>
    <w:rsid w:val="00C80EBF"/>
    <w:rsid w:val="00CA4C27"/>
    <w:rsid w:val="00CB0698"/>
    <w:rsid w:val="00CB282D"/>
    <w:rsid w:val="00CB5114"/>
    <w:rsid w:val="00CE6C96"/>
    <w:rsid w:val="00CE73C8"/>
    <w:rsid w:val="00CF0EFC"/>
    <w:rsid w:val="00CF1E3C"/>
    <w:rsid w:val="00D00318"/>
    <w:rsid w:val="00D125B0"/>
    <w:rsid w:val="00D12EEF"/>
    <w:rsid w:val="00D14125"/>
    <w:rsid w:val="00D14E45"/>
    <w:rsid w:val="00D173EB"/>
    <w:rsid w:val="00D25E13"/>
    <w:rsid w:val="00D36E9A"/>
    <w:rsid w:val="00D406C5"/>
    <w:rsid w:val="00D4269F"/>
    <w:rsid w:val="00D47174"/>
    <w:rsid w:val="00D54ED2"/>
    <w:rsid w:val="00D70E2C"/>
    <w:rsid w:val="00D7162E"/>
    <w:rsid w:val="00D76BDD"/>
    <w:rsid w:val="00D80152"/>
    <w:rsid w:val="00D80EF5"/>
    <w:rsid w:val="00D96A33"/>
    <w:rsid w:val="00DA06E1"/>
    <w:rsid w:val="00DA09AE"/>
    <w:rsid w:val="00DA1A05"/>
    <w:rsid w:val="00DA59E9"/>
    <w:rsid w:val="00DB0A88"/>
    <w:rsid w:val="00DB358D"/>
    <w:rsid w:val="00DC3612"/>
    <w:rsid w:val="00DD3118"/>
    <w:rsid w:val="00DD5E30"/>
    <w:rsid w:val="00DD613E"/>
    <w:rsid w:val="00DE5DA6"/>
    <w:rsid w:val="00DF33C1"/>
    <w:rsid w:val="00E16ECA"/>
    <w:rsid w:val="00E17037"/>
    <w:rsid w:val="00E30C23"/>
    <w:rsid w:val="00E3582B"/>
    <w:rsid w:val="00E40BD4"/>
    <w:rsid w:val="00E4100D"/>
    <w:rsid w:val="00E44039"/>
    <w:rsid w:val="00E44EC9"/>
    <w:rsid w:val="00E517F8"/>
    <w:rsid w:val="00E51C82"/>
    <w:rsid w:val="00E521C3"/>
    <w:rsid w:val="00E56602"/>
    <w:rsid w:val="00E5699C"/>
    <w:rsid w:val="00E56D8B"/>
    <w:rsid w:val="00E57DB0"/>
    <w:rsid w:val="00E70D55"/>
    <w:rsid w:val="00E75C4E"/>
    <w:rsid w:val="00E83339"/>
    <w:rsid w:val="00E837AB"/>
    <w:rsid w:val="00E8672E"/>
    <w:rsid w:val="00E87C65"/>
    <w:rsid w:val="00E906F6"/>
    <w:rsid w:val="00E93471"/>
    <w:rsid w:val="00EA363C"/>
    <w:rsid w:val="00EB27DE"/>
    <w:rsid w:val="00EC302F"/>
    <w:rsid w:val="00EC7BCD"/>
    <w:rsid w:val="00ED7559"/>
    <w:rsid w:val="00EE3E5F"/>
    <w:rsid w:val="00EF7759"/>
    <w:rsid w:val="00F06478"/>
    <w:rsid w:val="00F121BF"/>
    <w:rsid w:val="00F25043"/>
    <w:rsid w:val="00F307F3"/>
    <w:rsid w:val="00F36C25"/>
    <w:rsid w:val="00F5444D"/>
    <w:rsid w:val="00F62C4F"/>
    <w:rsid w:val="00F73AC9"/>
    <w:rsid w:val="00F84A8D"/>
    <w:rsid w:val="00F95769"/>
    <w:rsid w:val="00F957B0"/>
    <w:rsid w:val="00F97FE0"/>
    <w:rsid w:val="00FA047D"/>
    <w:rsid w:val="00FA1A55"/>
    <w:rsid w:val="00FA3957"/>
    <w:rsid w:val="00FA4407"/>
    <w:rsid w:val="00FA5C56"/>
    <w:rsid w:val="00FC08AB"/>
    <w:rsid w:val="00FF08D0"/>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58F63A"/>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D80EF5"/>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link w:val="FuzeileZchn"/>
    <w:semiHidden/>
    <w:rsid w:val="00D80EF5"/>
    <w:pPr>
      <w:tabs>
        <w:tab w:val="center" w:pos="4536"/>
        <w:tab w:val="right" w:pos="9072"/>
      </w:tabs>
    </w:pPr>
  </w:style>
  <w:style w:type="character" w:customStyle="1" w:styleId="FuzeileZchn">
    <w:name w:val="Fußzeile Zchn"/>
    <w:basedOn w:val="Absatz-Standardschriftart"/>
    <w:link w:val="Fuzeile"/>
    <w:semiHidden/>
    <w:rsid w:val="00D80EF5"/>
    <w:rPr>
      <w:rFonts w:ascii="Times New Roman" w:eastAsia="Times New Roman" w:hAnsi="Times New Roman" w:cs="Times New Roman"/>
      <w:sz w:val="20"/>
      <w:szCs w:val="20"/>
      <w:lang w:eastAsia="de-DE"/>
    </w:rPr>
  </w:style>
  <w:style w:type="character" w:styleId="Seitenzahl">
    <w:name w:val="page number"/>
    <w:basedOn w:val="Absatz-Standardschriftart"/>
    <w:semiHidden/>
    <w:rsid w:val="00D80EF5"/>
  </w:style>
  <w:style w:type="paragraph" w:styleId="Kopfzeile">
    <w:name w:val="header"/>
    <w:basedOn w:val="Standard"/>
    <w:link w:val="KopfzeileZchn"/>
    <w:semiHidden/>
    <w:rsid w:val="00D80EF5"/>
    <w:pPr>
      <w:tabs>
        <w:tab w:val="center" w:pos="4536"/>
        <w:tab w:val="right" w:pos="9072"/>
      </w:tabs>
    </w:pPr>
  </w:style>
  <w:style w:type="character" w:customStyle="1" w:styleId="KopfzeileZchn">
    <w:name w:val="Kopfzeile Zchn"/>
    <w:basedOn w:val="Absatz-Standardschriftart"/>
    <w:link w:val="Kopfzeile"/>
    <w:semiHidden/>
    <w:rsid w:val="00D80EF5"/>
    <w:rPr>
      <w:rFonts w:ascii="Times New Roman" w:eastAsia="Times New Roman" w:hAnsi="Times New Roman" w:cs="Times New Roman"/>
      <w:sz w:val="20"/>
      <w:szCs w:val="20"/>
      <w:lang w:eastAsia="de-DE"/>
    </w:rPr>
  </w:style>
  <w:style w:type="character" w:styleId="Hyperlink">
    <w:name w:val="Hyperlink"/>
    <w:unhideWhenUsed/>
    <w:rsid w:val="00D80EF5"/>
    <w:rPr>
      <w:color w:val="0000FF"/>
      <w:u w:val="single"/>
    </w:rPr>
  </w:style>
  <w:style w:type="character" w:styleId="Kommentarzeichen">
    <w:name w:val="annotation reference"/>
    <w:basedOn w:val="Absatz-Standardschriftart"/>
    <w:uiPriority w:val="99"/>
    <w:semiHidden/>
    <w:unhideWhenUsed/>
    <w:rsid w:val="004C1E42"/>
    <w:rPr>
      <w:sz w:val="18"/>
      <w:szCs w:val="18"/>
    </w:rPr>
  </w:style>
  <w:style w:type="paragraph" w:styleId="Kommentartext">
    <w:name w:val="annotation text"/>
    <w:basedOn w:val="Standard"/>
    <w:link w:val="KommentartextZchn"/>
    <w:uiPriority w:val="99"/>
    <w:unhideWhenUsed/>
    <w:rsid w:val="004C1E42"/>
    <w:rPr>
      <w:rFonts w:asciiTheme="minorHAnsi" w:eastAsiaTheme="minorHAnsi" w:hAnsiTheme="minorHAnsi" w:cstheme="minorBidi"/>
      <w:sz w:val="24"/>
      <w:szCs w:val="24"/>
      <w:lang w:eastAsia="en-US"/>
    </w:rPr>
  </w:style>
  <w:style w:type="character" w:customStyle="1" w:styleId="KommentartextZchn">
    <w:name w:val="Kommentartext Zchn"/>
    <w:basedOn w:val="Absatz-Standardschriftart"/>
    <w:link w:val="Kommentartext"/>
    <w:uiPriority w:val="99"/>
    <w:rsid w:val="004C1E42"/>
  </w:style>
  <w:style w:type="paragraph" w:styleId="Sprechblasentext">
    <w:name w:val="Balloon Text"/>
    <w:basedOn w:val="Standard"/>
    <w:link w:val="SprechblasentextZchn"/>
    <w:uiPriority w:val="99"/>
    <w:semiHidden/>
    <w:unhideWhenUsed/>
    <w:rsid w:val="004C1E42"/>
    <w:rPr>
      <w:sz w:val="18"/>
      <w:szCs w:val="18"/>
    </w:rPr>
  </w:style>
  <w:style w:type="character" w:customStyle="1" w:styleId="SprechblasentextZchn">
    <w:name w:val="Sprechblasentext Zchn"/>
    <w:basedOn w:val="Absatz-Standardschriftart"/>
    <w:link w:val="Sprechblasentext"/>
    <w:uiPriority w:val="99"/>
    <w:semiHidden/>
    <w:rsid w:val="004C1E42"/>
    <w:rPr>
      <w:rFonts w:ascii="Times New Roman" w:eastAsia="Times New Roman" w:hAnsi="Times New Roman" w:cs="Times New Roman"/>
      <w:sz w:val="18"/>
      <w:szCs w:val="18"/>
      <w:lang w:eastAsia="de-DE"/>
    </w:rPr>
  </w:style>
  <w:style w:type="paragraph" w:styleId="Kommentarthema">
    <w:name w:val="annotation subject"/>
    <w:basedOn w:val="Kommentartext"/>
    <w:next w:val="Kommentartext"/>
    <w:link w:val="KommentarthemaZchn"/>
    <w:uiPriority w:val="99"/>
    <w:semiHidden/>
    <w:unhideWhenUsed/>
    <w:rsid w:val="00A77FBD"/>
    <w:rPr>
      <w:rFonts w:ascii="Times New Roman" w:eastAsia="Times New Roman" w:hAnsi="Times New Roman" w:cs="Times New Roman"/>
      <w:b/>
      <w:bCs/>
      <w:sz w:val="20"/>
      <w:szCs w:val="20"/>
      <w:lang w:eastAsia="de-DE"/>
    </w:rPr>
  </w:style>
  <w:style w:type="character" w:customStyle="1" w:styleId="KommentarthemaZchn">
    <w:name w:val="Kommentarthema Zchn"/>
    <w:basedOn w:val="KommentartextZchn"/>
    <w:link w:val="Kommentarthema"/>
    <w:uiPriority w:val="99"/>
    <w:semiHidden/>
    <w:rsid w:val="00A77FBD"/>
    <w:rPr>
      <w:rFonts w:ascii="Times New Roman" w:eastAsia="Times New Roman" w:hAnsi="Times New Roman" w:cs="Times New Roman"/>
      <w:b/>
      <w:bCs/>
      <w:sz w:val="20"/>
      <w:szCs w:val="20"/>
      <w:lang w:eastAsia="de-DE"/>
    </w:rPr>
  </w:style>
  <w:style w:type="character" w:styleId="NichtaufgelsteErwhnung">
    <w:name w:val="Unresolved Mention"/>
    <w:basedOn w:val="Absatz-Standardschriftart"/>
    <w:uiPriority w:val="99"/>
    <w:rsid w:val="00D173EB"/>
    <w:rPr>
      <w:color w:val="605E5C"/>
      <w:shd w:val="clear" w:color="auto" w:fill="E1DFDD"/>
    </w:rPr>
  </w:style>
  <w:style w:type="character" w:styleId="BesuchterLink">
    <w:name w:val="FollowedHyperlink"/>
    <w:basedOn w:val="Absatz-Standardschriftart"/>
    <w:uiPriority w:val="99"/>
    <w:semiHidden/>
    <w:unhideWhenUsed/>
    <w:rsid w:val="009D2E8A"/>
    <w:rPr>
      <w:color w:val="954F72" w:themeColor="followedHyperlink"/>
      <w:u w:val="single"/>
    </w:rPr>
  </w:style>
  <w:style w:type="paragraph" w:styleId="berarbeitung">
    <w:name w:val="Revision"/>
    <w:hidden/>
    <w:uiPriority w:val="99"/>
    <w:semiHidden/>
    <w:rsid w:val="00C80EBF"/>
    <w:rPr>
      <w:rFonts w:ascii="Times New Roman" w:eastAsia="Times New Roman" w:hAnsi="Times New Roman" w:cs="Times New Roman"/>
      <w:sz w:val="20"/>
      <w:szCs w:val="20"/>
      <w:lang w:eastAsia="de-DE"/>
    </w:rPr>
  </w:style>
  <w:style w:type="character" w:customStyle="1" w:styleId="apple-converted-space">
    <w:name w:val="apple-converted-space"/>
    <w:basedOn w:val="Absatz-Standardschriftart"/>
    <w:rsid w:val="006F467A"/>
  </w:style>
  <w:style w:type="paragraph" w:styleId="Listenabsatz">
    <w:name w:val="List Paragraph"/>
    <w:basedOn w:val="Standard"/>
    <w:uiPriority w:val="34"/>
    <w:qFormat/>
    <w:rsid w:val="008B06CF"/>
    <w:pPr>
      <w:spacing w:before="100" w:beforeAutospacing="1" w:after="100" w:afterAutospacing="1"/>
    </w:pPr>
    <w:rPr>
      <w:sz w:val="24"/>
      <w:szCs w:val="24"/>
      <w:lang w:eastAsia="zh-CN"/>
    </w:rPr>
  </w:style>
  <w:style w:type="paragraph" w:styleId="StandardWeb">
    <w:name w:val="Normal (Web)"/>
    <w:basedOn w:val="Standard"/>
    <w:uiPriority w:val="99"/>
    <w:unhideWhenUsed/>
    <w:rsid w:val="00256868"/>
    <w:pPr>
      <w:spacing w:before="100" w:beforeAutospacing="1" w:after="100" w:afterAutospacing="1"/>
    </w:pPr>
    <w:rPr>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2275838">
      <w:bodyDiv w:val="1"/>
      <w:marLeft w:val="0"/>
      <w:marRight w:val="0"/>
      <w:marTop w:val="0"/>
      <w:marBottom w:val="0"/>
      <w:divBdr>
        <w:top w:val="none" w:sz="0" w:space="0" w:color="auto"/>
        <w:left w:val="none" w:sz="0" w:space="0" w:color="auto"/>
        <w:bottom w:val="none" w:sz="0" w:space="0" w:color="auto"/>
        <w:right w:val="none" w:sz="0" w:space="0" w:color="auto"/>
      </w:divBdr>
    </w:div>
    <w:div w:id="1028606726">
      <w:bodyDiv w:val="1"/>
      <w:marLeft w:val="0"/>
      <w:marRight w:val="0"/>
      <w:marTop w:val="0"/>
      <w:marBottom w:val="0"/>
      <w:divBdr>
        <w:top w:val="none" w:sz="0" w:space="0" w:color="auto"/>
        <w:left w:val="none" w:sz="0" w:space="0" w:color="auto"/>
        <w:bottom w:val="none" w:sz="0" w:space="0" w:color="auto"/>
        <w:right w:val="none" w:sz="0" w:space="0" w:color="auto"/>
      </w:divBdr>
    </w:div>
    <w:div w:id="1370032240">
      <w:bodyDiv w:val="1"/>
      <w:marLeft w:val="0"/>
      <w:marRight w:val="0"/>
      <w:marTop w:val="0"/>
      <w:marBottom w:val="0"/>
      <w:divBdr>
        <w:top w:val="none" w:sz="0" w:space="0" w:color="auto"/>
        <w:left w:val="none" w:sz="0" w:space="0" w:color="auto"/>
        <w:bottom w:val="none" w:sz="0" w:space="0" w:color="auto"/>
        <w:right w:val="none" w:sz="0" w:space="0" w:color="auto"/>
      </w:divBdr>
    </w:div>
    <w:div w:id="193011737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roschopp.de/de/produkte/motoren/elektromotoren" TargetMode="External"/><Relationship Id="rId13" Type="http://schemas.openxmlformats.org/officeDocument/2006/relationships/hyperlink" Target="https://www.groschopp.de/" TargetMode="External"/><Relationship Id="rId18" Type="http://schemas.openxmlformats.org/officeDocument/2006/relationships/hyperlink" Target="http://www.koehler-partner.de" TargetMode="External"/><Relationship Id="rId3" Type="http://schemas.openxmlformats.org/officeDocument/2006/relationships/settings" Target="settings.xml"/><Relationship Id="rId21" Type="http://schemas.openxmlformats.org/officeDocument/2006/relationships/footer" Target="footer2.xml"/><Relationship Id="rId7" Type="http://schemas.openxmlformats.org/officeDocument/2006/relationships/hyperlink" Target="https://www.groschopp.de/" TargetMode="External"/><Relationship Id="rId12" Type="http://schemas.openxmlformats.org/officeDocument/2006/relationships/image" Target="media/image2.jpeg"/><Relationship Id="rId17" Type="http://schemas.openxmlformats.org/officeDocument/2006/relationships/hyperlink" Target="mailto:info@groschopp.de" TargetMode="External"/><Relationship Id="rId2" Type="http://schemas.openxmlformats.org/officeDocument/2006/relationships/styles" Target="styles.xml"/><Relationship Id="rId16" Type="http://schemas.openxmlformats.org/officeDocument/2006/relationships/hyperlink" Target="https://www.koehler-partner.de/pressezentrum/groschopp" TargetMode="External"/><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jpeg"/><Relationship Id="rId5" Type="http://schemas.openxmlformats.org/officeDocument/2006/relationships/footnotes" Target="footnotes.xml"/><Relationship Id="rId15" Type="http://schemas.openxmlformats.org/officeDocument/2006/relationships/hyperlink" Target="https://www.groschopp.de/de/motoren-dc-motoren/permanenterregte-motoren" TargetMode="External"/><Relationship Id="rId23" Type="http://schemas.openxmlformats.org/officeDocument/2006/relationships/theme" Target="theme/theme1.xml"/><Relationship Id="rId10" Type="http://schemas.openxmlformats.org/officeDocument/2006/relationships/hyperlink" Target="https://www.groschopp.de/de/motoren-dc-motoren/permanenterregte-motoren" TargetMode="External"/><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www.groschopp.de/de/motoren/dc-motoren/einbau" TargetMode="External"/><Relationship Id="rId14" Type="http://schemas.openxmlformats.org/officeDocument/2006/relationships/hyperlink" Target="https://www.groschopp.de/de/motoren/dc-motoren/einbau" TargetMode="External"/><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903</Words>
  <Characters>5692</Characters>
  <Application>Microsoft Office Word</Application>
  <DocSecurity>0</DocSecurity>
  <Lines>47</Lines>
  <Paragraphs>13</Paragraphs>
  <ScaleCrop>false</ScaleCrop>
  <HeadingPairs>
    <vt:vector size="2" baseType="variant">
      <vt:variant>
        <vt:lpstr>Titel</vt:lpstr>
      </vt:variant>
      <vt:variant>
        <vt:i4>1</vt:i4>
      </vt:variant>
    </vt:vector>
  </HeadingPairs>
  <TitlesOfParts>
    <vt:vector size="1" baseType="lpstr">
      <vt:lpstr/>
    </vt:vector>
  </TitlesOfParts>
  <Manager/>
  <Company>Köhler + Partner</Company>
  <LinksUpToDate>false</LinksUpToDate>
  <CharactersWithSpaces>6582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Juliane Witten-Postajian</dc:creator>
  <cp:keywords/>
  <dc:description/>
  <cp:lastModifiedBy>Constanze Feige</cp:lastModifiedBy>
  <cp:revision>10</cp:revision>
  <dcterms:created xsi:type="dcterms:W3CDTF">2026-05-12T06:45:00Z</dcterms:created>
  <dcterms:modified xsi:type="dcterms:W3CDTF">2026-06-12T12:49:00Z</dcterms:modified>
  <cp:category/>
</cp:coreProperties>
</file>