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C311E" w14:textId="77777777" w:rsidR="00330D4F" w:rsidRPr="008C0A2A" w:rsidRDefault="00330D4F" w:rsidP="00C25E3C">
      <w:pPr>
        <w:spacing w:line="288" w:lineRule="auto"/>
        <w:rPr>
          <w:rFonts w:asciiTheme="minorBidi" w:hAnsiTheme="minorBidi" w:cstheme="minorBidi"/>
          <w:bCs/>
          <w:color w:val="auto"/>
          <w:sz w:val="21"/>
          <w:szCs w:val="21"/>
        </w:rPr>
      </w:pPr>
    </w:p>
    <w:p w14:paraId="3D551A3E" w14:textId="68B2FA31" w:rsidR="008C0A2A" w:rsidRPr="008C0A2A" w:rsidRDefault="008C0A2A" w:rsidP="00C25E3C">
      <w:pPr>
        <w:spacing w:line="288" w:lineRule="auto"/>
        <w:rPr>
          <w:rFonts w:asciiTheme="minorBidi" w:hAnsiTheme="minorBidi" w:cstheme="minorBidi"/>
          <w:b/>
          <w:color w:val="auto"/>
          <w:sz w:val="21"/>
          <w:szCs w:val="21"/>
        </w:rPr>
      </w:pPr>
      <w:r w:rsidRPr="008C0A2A">
        <w:rPr>
          <w:rFonts w:asciiTheme="minorBidi" w:hAnsiTheme="minorBidi" w:cstheme="minorBidi"/>
          <w:b/>
          <w:color w:val="auto"/>
          <w:sz w:val="21"/>
          <w:szCs w:val="21"/>
        </w:rPr>
        <w:t>NORD DRIVESYSTEMS auf der interpack 2026</w:t>
      </w:r>
    </w:p>
    <w:p w14:paraId="1F86A82E" w14:textId="77777777" w:rsidR="008C0A2A" w:rsidRPr="008C0A2A" w:rsidRDefault="008C0A2A" w:rsidP="00C25E3C">
      <w:pPr>
        <w:spacing w:line="288" w:lineRule="auto"/>
        <w:rPr>
          <w:rFonts w:asciiTheme="minorBidi" w:hAnsiTheme="minorBidi" w:cstheme="minorBidi"/>
          <w:bCs/>
          <w:color w:val="auto"/>
          <w:sz w:val="21"/>
          <w:szCs w:val="21"/>
        </w:rPr>
      </w:pPr>
    </w:p>
    <w:p w14:paraId="1A1229F4" w14:textId="001011A0" w:rsidR="001749A9" w:rsidRPr="008C0A2A" w:rsidRDefault="00717EAD" w:rsidP="001749A9">
      <w:pPr>
        <w:spacing w:line="288" w:lineRule="auto"/>
        <w:rPr>
          <w:b/>
          <w:sz w:val="21"/>
          <w:szCs w:val="21"/>
        </w:rPr>
      </w:pPr>
      <w:r w:rsidRPr="008C0A2A">
        <w:rPr>
          <w:rFonts w:cs="Arial"/>
          <w:b/>
          <w:iCs/>
          <w:color w:val="auto"/>
          <w:spacing w:val="2"/>
          <w:sz w:val="21"/>
          <w:szCs w:val="21"/>
        </w:rPr>
        <w:t>End-</w:t>
      </w:r>
      <w:proofErr w:type="spellStart"/>
      <w:r w:rsidRPr="008C0A2A">
        <w:rPr>
          <w:rFonts w:cs="Arial"/>
          <w:b/>
          <w:iCs/>
          <w:color w:val="auto"/>
          <w:spacing w:val="2"/>
          <w:sz w:val="21"/>
          <w:szCs w:val="21"/>
        </w:rPr>
        <w:t>of</w:t>
      </w:r>
      <w:proofErr w:type="spellEnd"/>
      <w:r w:rsidRPr="008C0A2A">
        <w:rPr>
          <w:rFonts w:cs="Arial"/>
          <w:b/>
          <w:iCs/>
          <w:color w:val="auto"/>
          <w:spacing w:val="2"/>
          <w:sz w:val="21"/>
          <w:szCs w:val="21"/>
        </w:rPr>
        <w:t xml:space="preserve">-Line </w:t>
      </w:r>
      <w:proofErr w:type="spellStart"/>
      <w:r w:rsidRPr="008C0A2A">
        <w:rPr>
          <w:rFonts w:cs="Arial"/>
          <w:b/>
          <w:iCs/>
          <w:color w:val="auto"/>
          <w:spacing w:val="2"/>
          <w:sz w:val="21"/>
          <w:szCs w:val="21"/>
        </w:rPr>
        <w:t>Packaging</w:t>
      </w:r>
      <w:proofErr w:type="spellEnd"/>
      <w:r w:rsidRPr="008C0A2A">
        <w:rPr>
          <w:rFonts w:cs="Arial"/>
          <w:b/>
          <w:iCs/>
          <w:color w:val="auto"/>
          <w:spacing w:val="2"/>
          <w:sz w:val="21"/>
          <w:szCs w:val="21"/>
        </w:rPr>
        <w:t xml:space="preserve">: </w:t>
      </w:r>
      <w:r w:rsidR="001749A9" w:rsidRPr="008C0A2A">
        <w:rPr>
          <w:rFonts w:cs="Arial"/>
          <w:b/>
          <w:iCs/>
          <w:color w:val="auto"/>
          <w:spacing w:val="2"/>
          <w:sz w:val="21"/>
          <w:szCs w:val="21"/>
        </w:rPr>
        <w:t>Dezentrale Antriebs</w:t>
      </w:r>
      <w:r w:rsidR="00BF3582" w:rsidRPr="008C0A2A">
        <w:rPr>
          <w:rFonts w:cs="Arial"/>
          <w:b/>
          <w:iCs/>
          <w:color w:val="auto"/>
          <w:spacing w:val="2"/>
          <w:sz w:val="21"/>
          <w:szCs w:val="21"/>
        </w:rPr>
        <w:t>technologie</w:t>
      </w:r>
      <w:r w:rsidR="001749A9" w:rsidRPr="008C0A2A">
        <w:rPr>
          <w:rFonts w:cs="Arial"/>
          <w:b/>
          <w:iCs/>
          <w:color w:val="auto"/>
          <w:spacing w:val="2"/>
          <w:sz w:val="21"/>
          <w:szCs w:val="21"/>
        </w:rPr>
        <w:t xml:space="preserve"> mit </w:t>
      </w:r>
      <w:r w:rsidR="005D509E">
        <w:rPr>
          <w:rFonts w:cs="Arial"/>
          <w:b/>
          <w:iCs/>
          <w:color w:val="auto"/>
          <w:spacing w:val="2"/>
          <w:sz w:val="21"/>
          <w:szCs w:val="21"/>
        </w:rPr>
        <w:t>regelbaren</w:t>
      </w:r>
      <w:r w:rsidR="005D509E" w:rsidRPr="008C0A2A">
        <w:rPr>
          <w:rFonts w:cs="Arial"/>
          <w:b/>
          <w:iCs/>
          <w:color w:val="auto"/>
          <w:spacing w:val="2"/>
          <w:sz w:val="21"/>
          <w:szCs w:val="21"/>
        </w:rPr>
        <w:t xml:space="preserve"> </w:t>
      </w:r>
      <w:r w:rsidR="001749A9" w:rsidRPr="008C0A2A">
        <w:rPr>
          <w:rFonts w:cs="Arial"/>
          <w:b/>
          <w:iCs/>
          <w:color w:val="auto"/>
          <w:spacing w:val="2"/>
          <w:sz w:val="21"/>
          <w:szCs w:val="21"/>
        </w:rPr>
        <w:t xml:space="preserve">Frequenzumrichtern </w:t>
      </w:r>
    </w:p>
    <w:p w14:paraId="02499D93" w14:textId="109AF3D2" w:rsidR="00717EAD" w:rsidRPr="008C0A2A" w:rsidRDefault="00DC78A6" w:rsidP="00024B50">
      <w:pPr>
        <w:spacing w:line="288" w:lineRule="auto"/>
        <w:rPr>
          <w:bCs/>
          <w:sz w:val="21"/>
          <w:szCs w:val="21"/>
        </w:rPr>
      </w:pPr>
      <w:r w:rsidRPr="008C0A2A">
        <w:rPr>
          <w:bCs/>
          <w:sz w:val="21"/>
          <w:szCs w:val="21"/>
        </w:rPr>
        <w:t xml:space="preserve">Eine effiziente und wirtschaftliche Lösung für </w:t>
      </w:r>
      <w:r w:rsidR="005D509E">
        <w:rPr>
          <w:bCs/>
          <w:sz w:val="21"/>
          <w:szCs w:val="21"/>
        </w:rPr>
        <w:t xml:space="preserve">die Bewegung </w:t>
      </w:r>
      <w:r w:rsidRPr="008C0A2A">
        <w:rPr>
          <w:bCs/>
          <w:sz w:val="21"/>
          <w:szCs w:val="21"/>
        </w:rPr>
        <w:t>große</w:t>
      </w:r>
      <w:r w:rsidR="005D509E">
        <w:rPr>
          <w:bCs/>
          <w:sz w:val="21"/>
          <w:szCs w:val="21"/>
        </w:rPr>
        <w:t>r</w:t>
      </w:r>
      <w:r w:rsidRPr="008C0A2A">
        <w:rPr>
          <w:bCs/>
          <w:sz w:val="21"/>
          <w:szCs w:val="21"/>
        </w:rPr>
        <w:t xml:space="preserve"> Lasten</w:t>
      </w:r>
    </w:p>
    <w:p w14:paraId="4F1E961C" w14:textId="77777777" w:rsidR="00485047" w:rsidRPr="008C0A2A" w:rsidRDefault="00485047" w:rsidP="00024B50">
      <w:pPr>
        <w:spacing w:line="288" w:lineRule="auto"/>
        <w:rPr>
          <w:rFonts w:cs="Arial"/>
          <w:b/>
          <w:iCs/>
          <w:color w:val="auto"/>
          <w:spacing w:val="2"/>
          <w:sz w:val="21"/>
          <w:szCs w:val="21"/>
        </w:rPr>
      </w:pPr>
    </w:p>
    <w:p w14:paraId="2508A38B" w14:textId="0168F675" w:rsidR="00016AF4" w:rsidRPr="008C0A2A" w:rsidRDefault="00756C7E" w:rsidP="001F4C66">
      <w:pPr>
        <w:spacing w:line="288" w:lineRule="auto"/>
        <w:rPr>
          <w:rFonts w:cs="Arial"/>
          <w:b/>
          <w:iCs/>
          <w:color w:val="auto"/>
          <w:spacing w:val="2"/>
          <w:sz w:val="21"/>
          <w:szCs w:val="21"/>
        </w:rPr>
      </w:pPr>
      <w:r w:rsidRPr="008C0A2A">
        <w:rPr>
          <w:rFonts w:cs="Arial"/>
          <w:b/>
          <w:iCs/>
          <w:color w:val="auto"/>
          <w:spacing w:val="2"/>
          <w:sz w:val="21"/>
          <w:szCs w:val="21"/>
        </w:rPr>
        <w:t>Für das</w:t>
      </w:r>
      <w:r w:rsidR="00016AF4" w:rsidRPr="008C0A2A">
        <w:rPr>
          <w:rFonts w:cs="Arial"/>
          <w:b/>
          <w:iCs/>
          <w:color w:val="auto"/>
          <w:spacing w:val="2"/>
          <w:sz w:val="21"/>
          <w:szCs w:val="21"/>
        </w:rPr>
        <w:t xml:space="preserve"> End-</w:t>
      </w:r>
      <w:proofErr w:type="spellStart"/>
      <w:r w:rsidR="00016AF4" w:rsidRPr="008C0A2A">
        <w:rPr>
          <w:rFonts w:cs="Arial"/>
          <w:b/>
          <w:iCs/>
          <w:color w:val="auto"/>
          <w:spacing w:val="2"/>
          <w:sz w:val="21"/>
          <w:szCs w:val="21"/>
        </w:rPr>
        <w:t>of</w:t>
      </w:r>
      <w:proofErr w:type="spellEnd"/>
      <w:r w:rsidR="00016AF4" w:rsidRPr="008C0A2A">
        <w:rPr>
          <w:rFonts w:cs="Arial"/>
          <w:b/>
          <w:iCs/>
          <w:color w:val="auto"/>
          <w:spacing w:val="2"/>
          <w:sz w:val="21"/>
          <w:szCs w:val="21"/>
        </w:rPr>
        <w:t xml:space="preserve">-Line </w:t>
      </w:r>
      <w:proofErr w:type="spellStart"/>
      <w:r w:rsidR="00016AF4" w:rsidRPr="008C0A2A">
        <w:rPr>
          <w:rFonts w:cs="Arial"/>
          <w:b/>
          <w:iCs/>
          <w:color w:val="auto"/>
          <w:spacing w:val="2"/>
          <w:sz w:val="21"/>
          <w:szCs w:val="21"/>
        </w:rPr>
        <w:t>Packaging</w:t>
      </w:r>
      <w:proofErr w:type="spellEnd"/>
      <w:r w:rsidR="00016AF4" w:rsidRPr="008C0A2A">
        <w:rPr>
          <w:rFonts w:cs="Arial"/>
          <w:b/>
          <w:iCs/>
          <w:color w:val="auto"/>
          <w:spacing w:val="2"/>
          <w:sz w:val="21"/>
          <w:szCs w:val="21"/>
        </w:rPr>
        <w:t xml:space="preserve"> </w:t>
      </w:r>
      <w:r w:rsidRPr="008C0A2A">
        <w:rPr>
          <w:rFonts w:cs="Arial"/>
          <w:b/>
          <w:iCs/>
          <w:color w:val="auto"/>
          <w:spacing w:val="2"/>
          <w:sz w:val="21"/>
          <w:szCs w:val="21"/>
        </w:rPr>
        <w:t>sind</w:t>
      </w:r>
      <w:r w:rsidR="00016AF4" w:rsidRPr="008C0A2A">
        <w:rPr>
          <w:rFonts w:cs="Arial"/>
          <w:b/>
          <w:iCs/>
          <w:color w:val="auto"/>
          <w:spacing w:val="2"/>
          <w:sz w:val="21"/>
          <w:szCs w:val="21"/>
        </w:rPr>
        <w:t xml:space="preserve"> </w:t>
      </w:r>
      <w:r w:rsidR="00A16B20" w:rsidRPr="008C0A2A">
        <w:rPr>
          <w:rFonts w:cs="Arial"/>
          <w:b/>
          <w:iCs/>
          <w:color w:val="auto"/>
          <w:spacing w:val="2"/>
          <w:sz w:val="21"/>
          <w:szCs w:val="21"/>
        </w:rPr>
        <w:t>schwere</w:t>
      </w:r>
      <w:r w:rsidR="00016AF4" w:rsidRPr="008C0A2A">
        <w:rPr>
          <w:rFonts w:cs="Arial"/>
          <w:b/>
          <w:iCs/>
          <w:color w:val="auto"/>
          <w:spacing w:val="2"/>
          <w:sz w:val="21"/>
          <w:szCs w:val="21"/>
        </w:rPr>
        <w:t xml:space="preserve"> Lasten</w:t>
      </w:r>
      <w:r w:rsidR="00A16B20" w:rsidRPr="008C0A2A">
        <w:rPr>
          <w:rFonts w:cs="Arial"/>
          <w:b/>
          <w:iCs/>
          <w:color w:val="auto"/>
          <w:spacing w:val="2"/>
          <w:sz w:val="21"/>
          <w:szCs w:val="21"/>
        </w:rPr>
        <w:t>, hohe Kräfte</w:t>
      </w:r>
      <w:r w:rsidR="003C441D" w:rsidRPr="008C0A2A">
        <w:rPr>
          <w:rFonts w:cs="Arial"/>
          <w:b/>
          <w:iCs/>
          <w:color w:val="auto"/>
          <w:spacing w:val="2"/>
          <w:sz w:val="21"/>
          <w:szCs w:val="21"/>
        </w:rPr>
        <w:t xml:space="preserve">, </w:t>
      </w:r>
      <w:r w:rsidR="00A16B20" w:rsidRPr="008C0A2A">
        <w:rPr>
          <w:rFonts w:cs="Arial"/>
          <w:b/>
          <w:iCs/>
          <w:color w:val="auto"/>
          <w:spacing w:val="2"/>
          <w:sz w:val="21"/>
          <w:szCs w:val="21"/>
        </w:rPr>
        <w:t xml:space="preserve">weite </w:t>
      </w:r>
      <w:r w:rsidR="00016AF4" w:rsidRPr="008C0A2A">
        <w:rPr>
          <w:rFonts w:cs="Arial"/>
          <w:b/>
          <w:iCs/>
          <w:color w:val="auto"/>
          <w:spacing w:val="2"/>
          <w:sz w:val="21"/>
          <w:szCs w:val="21"/>
        </w:rPr>
        <w:t xml:space="preserve">Verfahrwege sowie Dynamik </w:t>
      </w:r>
      <w:r w:rsidRPr="008C0A2A">
        <w:rPr>
          <w:rFonts w:cs="Arial"/>
          <w:b/>
          <w:iCs/>
          <w:color w:val="auto"/>
          <w:spacing w:val="2"/>
          <w:sz w:val="21"/>
          <w:szCs w:val="21"/>
        </w:rPr>
        <w:t>charakteristisch</w:t>
      </w:r>
      <w:r w:rsidR="00016AF4" w:rsidRPr="008C0A2A">
        <w:rPr>
          <w:rFonts w:cs="Arial"/>
          <w:b/>
          <w:iCs/>
          <w:color w:val="auto"/>
          <w:spacing w:val="2"/>
          <w:sz w:val="21"/>
          <w:szCs w:val="21"/>
        </w:rPr>
        <w:t>.</w:t>
      </w:r>
      <w:r w:rsidR="00A16B20" w:rsidRPr="008C0A2A">
        <w:rPr>
          <w:rFonts w:cs="Arial"/>
          <w:b/>
          <w:iCs/>
          <w:color w:val="auto"/>
          <w:spacing w:val="2"/>
          <w:sz w:val="21"/>
          <w:szCs w:val="21"/>
        </w:rPr>
        <w:t xml:space="preserve"> </w:t>
      </w:r>
      <w:r w:rsidR="00AD3EA3" w:rsidRPr="008C0A2A">
        <w:rPr>
          <w:rFonts w:cs="Arial"/>
          <w:b/>
          <w:iCs/>
          <w:color w:val="auto"/>
          <w:spacing w:val="2"/>
          <w:sz w:val="21"/>
          <w:szCs w:val="21"/>
        </w:rPr>
        <w:t xml:space="preserve">Durch den Einsatz von dezentralen Antriebslösungen mit </w:t>
      </w:r>
      <w:r w:rsidR="005D509E">
        <w:rPr>
          <w:rFonts w:cs="Arial"/>
          <w:b/>
          <w:iCs/>
          <w:color w:val="auto"/>
          <w:spacing w:val="2"/>
          <w:sz w:val="21"/>
          <w:szCs w:val="21"/>
        </w:rPr>
        <w:t>regelbaren</w:t>
      </w:r>
      <w:r w:rsidR="005D509E" w:rsidRPr="008C0A2A">
        <w:rPr>
          <w:rFonts w:cs="Arial"/>
          <w:b/>
          <w:iCs/>
          <w:color w:val="auto"/>
          <w:spacing w:val="2"/>
          <w:sz w:val="21"/>
          <w:szCs w:val="21"/>
        </w:rPr>
        <w:t xml:space="preserve"> </w:t>
      </w:r>
      <w:r w:rsidR="00AD3EA3" w:rsidRPr="008C0A2A">
        <w:rPr>
          <w:rFonts w:cs="Arial"/>
          <w:b/>
          <w:iCs/>
          <w:color w:val="auto"/>
          <w:spacing w:val="2"/>
          <w:sz w:val="21"/>
          <w:szCs w:val="21"/>
        </w:rPr>
        <w:t xml:space="preserve">Frequenzumrichtern lassen sich </w:t>
      </w:r>
      <w:r w:rsidR="00016AF4" w:rsidRPr="008C0A2A">
        <w:rPr>
          <w:rFonts w:cs="Arial"/>
          <w:b/>
          <w:iCs/>
          <w:color w:val="auto"/>
          <w:spacing w:val="2"/>
          <w:sz w:val="21"/>
          <w:szCs w:val="21"/>
        </w:rPr>
        <w:t>hier</w:t>
      </w:r>
      <w:r w:rsidR="00AD3EA3" w:rsidRPr="008C0A2A">
        <w:rPr>
          <w:rFonts w:cs="Arial"/>
          <w:b/>
          <w:iCs/>
          <w:color w:val="auto"/>
          <w:spacing w:val="2"/>
          <w:sz w:val="21"/>
          <w:szCs w:val="21"/>
        </w:rPr>
        <w:t xml:space="preserve"> je nach Anlagentyp und Anwendung</w:t>
      </w:r>
      <w:r w:rsidR="008C0A2A" w:rsidRPr="008C0A2A">
        <w:rPr>
          <w:rFonts w:cs="Arial"/>
          <w:b/>
          <w:iCs/>
          <w:color w:val="auto"/>
          <w:spacing w:val="2"/>
          <w:sz w:val="21"/>
          <w:szCs w:val="21"/>
        </w:rPr>
        <w:t xml:space="preserve"> deutliche</w:t>
      </w:r>
      <w:r w:rsidR="00AD3EA3" w:rsidRPr="008C0A2A">
        <w:rPr>
          <w:rFonts w:cs="Arial"/>
          <w:b/>
          <w:iCs/>
          <w:color w:val="auto"/>
          <w:spacing w:val="2"/>
          <w:sz w:val="21"/>
          <w:szCs w:val="21"/>
        </w:rPr>
        <w:t xml:space="preserve"> </w:t>
      </w:r>
      <w:r w:rsidR="00241000" w:rsidRPr="008C0A2A">
        <w:rPr>
          <w:rFonts w:cs="Arial"/>
          <w:b/>
          <w:iCs/>
          <w:color w:val="auto"/>
          <w:spacing w:val="2"/>
          <w:sz w:val="21"/>
          <w:szCs w:val="21"/>
        </w:rPr>
        <w:t xml:space="preserve">Kostenvorteile </w:t>
      </w:r>
      <w:r w:rsidR="00AD3EA3" w:rsidRPr="008C0A2A">
        <w:rPr>
          <w:rFonts w:cs="Arial"/>
          <w:b/>
          <w:iCs/>
          <w:color w:val="auto"/>
          <w:spacing w:val="2"/>
          <w:sz w:val="21"/>
          <w:szCs w:val="21"/>
        </w:rPr>
        <w:t xml:space="preserve">erzielen. </w:t>
      </w:r>
    </w:p>
    <w:p w14:paraId="5C6BABB0" w14:textId="77777777" w:rsidR="00A8153A" w:rsidRPr="008C0A2A" w:rsidRDefault="00A8153A" w:rsidP="001F4C66">
      <w:pPr>
        <w:spacing w:line="288" w:lineRule="auto"/>
        <w:rPr>
          <w:rFonts w:cs="Arial"/>
          <w:bCs/>
          <w:iCs/>
          <w:color w:val="auto"/>
          <w:spacing w:val="2"/>
          <w:sz w:val="21"/>
          <w:szCs w:val="21"/>
        </w:rPr>
      </w:pPr>
    </w:p>
    <w:p w14:paraId="73A9E21E" w14:textId="3EFE935D" w:rsidR="00016AF4" w:rsidRPr="008C0A2A" w:rsidRDefault="004C3CBC" w:rsidP="001F4C66">
      <w:pPr>
        <w:spacing w:line="288" w:lineRule="auto"/>
        <w:rPr>
          <w:rFonts w:cs="Arial"/>
          <w:bCs/>
          <w:iCs/>
          <w:color w:val="auto"/>
          <w:spacing w:val="2"/>
          <w:sz w:val="21"/>
          <w:szCs w:val="21"/>
        </w:rPr>
      </w:pPr>
      <w:r w:rsidRPr="008C0A2A">
        <w:rPr>
          <w:rFonts w:cs="Arial"/>
          <w:bCs/>
          <w:iCs/>
          <w:color w:val="auto"/>
          <w:spacing w:val="2"/>
          <w:sz w:val="21"/>
          <w:szCs w:val="21"/>
        </w:rPr>
        <w:t>Im End-</w:t>
      </w:r>
      <w:proofErr w:type="spellStart"/>
      <w:r w:rsidRPr="008C0A2A">
        <w:rPr>
          <w:rFonts w:cs="Arial"/>
          <w:bCs/>
          <w:iCs/>
          <w:color w:val="auto"/>
          <w:spacing w:val="2"/>
          <w:sz w:val="21"/>
          <w:szCs w:val="21"/>
        </w:rPr>
        <w:t>of</w:t>
      </w:r>
      <w:proofErr w:type="spellEnd"/>
      <w:r w:rsidRPr="008C0A2A">
        <w:rPr>
          <w:rFonts w:cs="Arial"/>
          <w:bCs/>
          <w:iCs/>
          <w:color w:val="auto"/>
          <w:spacing w:val="2"/>
          <w:sz w:val="21"/>
          <w:szCs w:val="21"/>
        </w:rPr>
        <w:t xml:space="preserve">-Line </w:t>
      </w:r>
      <w:proofErr w:type="spellStart"/>
      <w:r w:rsidRPr="008C0A2A">
        <w:rPr>
          <w:rFonts w:cs="Arial"/>
          <w:bCs/>
          <w:iCs/>
          <w:color w:val="auto"/>
          <w:spacing w:val="2"/>
          <w:sz w:val="21"/>
          <w:szCs w:val="21"/>
        </w:rPr>
        <w:t>Packaging</w:t>
      </w:r>
      <w:proofErr w:type="spellEnd"/>
      <w:r w:rsidRPr="008C0A2A">
        <w:rPr>
          <w:rFonts w:cs="Arial"/>
          <w:bCs/>
          <w:iCs/>
          <w:color w:val="auto"/>
          <w:spacing w:val="2"/>
          <w:sz w:val="21"/>
          <w:szCs w:val="21"/>
        </w:rPr>
        <w:t xml:space="preserve"> sind Antriebe mit zentral gesteuerten Servomotoren weitverbreitet. Bei Applikationen mit großer Massenträgheit oder langen Verfahrwegen – beispielsweise Palettieren, Stabilisieren oder Handling – sind diese jedoch in der Regel nicht zwingend notwendig. Dezentrale Antriebslösungen, zum Beispiel mit geregelten Asynchronmotoren</w:t>
      </w:r>
      <w:r w:rsidR="001031B4" w:rsidRPr="008C0A2A">
        <w:rPr>
          <w:rFonts w:cs="Arial"/>
          <w:bCs/>
          <w:iCs/>
          <w:color w:val="auto"/>
          <w:spacing w:val="2"/>
          <w:sz w:val="21"/>
          <w:szCs w:val="21"/>
        </w:rPr>
        <w:t>,</w:t>
      </w:r>
      <w:r w:rsidRPr="008C0A2A">
        <w:rPr>
          <w:rFonts w:cs="Arial"/>
          <w:bCs/>
          <w:iCs/>
          <w:color w:val="auto"/>
          <w:spacing w:val="2"/>
          <w:sz w:val="21"/>
          <w:szCs w:val="21"/>
        </w:rPr>
        <w:t xml:space="preserve"> stellen hier eine effiziente und wirtschaftliche Alternative dar.</w:t>
      </w:r>
      <w:r w:rsidR="002D0F37" w:rsidRPr="008C0A2A">
        <w:rPr>
          <w:rFonts w:cs="Arial"/>
          <w:bCs/>
          <w:iCs/>
          <w:color w:val="auto"/>
          <w:spacing w:val="2"/>
          <w:sz w:val="21"/>
          <w:szCs w:val="21"/>
        </w:rPr>
        <w:t xml:space="preserve"> </w:t>
      </w:r>
      <w:r w:rsidR="00016AF4" w:rsidRPr="008C0A2A">
        <w:rPr>
          <w:rFonts w:cs="Arial"/>
          <w:bCs/>
          <w:iCs/>
          <w:color w:val="auto"/>
          <w:spacing w:val="2"/>
          <w:sz w:val="21"/>
          <w:szCs w:val="21"/>
        </w:rPr>
        <w:t>NORD DRIVESYSTEMS kennt die Bedürfnisse der Branche genau und realisiert modulare Antriebskonzepte, die passgenau auf die spezifischen Anwendungs- und Kundenanforderungen zugeschnitten sind.</w:t>
      </w:r>
    </w:p>
    <w:p w14:paraId="5DF57685" w14:textId="77777777" w:rsidR="00016AF4" w:rsidRPr="008C0A2A" w:rsidRDefault="00016AF4" w:rsidP="001F4C66">
      <w:pPr>
        <w:spacing w:line="288" w:lineRule="auto"/>
        <w:rPr>
          <w:rFonts w:cs="Arial"/>
          <w:bCs/>
          <w:iCs/>
          <w:color w:val="auto"/>
          <w:spacing w:val="2"/>
          <w:sz w:val="21"/>
          <w:szCs w:val="21"/>
        </w:rPr>
      </w:pPr>
    </w:p>
    <w:p w14:paraId="6F399047" w14:textId="32C3A876" w:rsidR="00016AF4" w:rsidRPr="008C0A2A" w:rsidRDefault="001D7CD3" w:rsidP="001F4C66">
      <w:pPr>
        <w:spacing w:line="288" w:lineRule="auto"/>
        <w:rPr>
          <w:rFonts w:cs="Arial"/>
          <w:b/>
          <w:iCs/>
          <w:color w:val="auto"/>
          <w:spacing w:val="2"/>
          <w:sz w:val="21"/>
          <w:szCs w:val="21"/>
        </w:rPr>
      </w:pPr>
      <w:r w:rsidRPr="008C0A2A">
        <w:rPr>
          <w:rFonts w:cs="Arial"/>
          <w:b/>
          <w:iCs/>
          <w:color w:val="auto"/>
          <w:spacing w:val="2"/>
          <w:sz w:val="21"/>
          <w:szCs w:val="21"/>
        </w:rPr>
        <w:t xml:space="preserve">Asynchronmotoren mit dezentral </w:t>
      </w:r>
      <w:r w:rsidR="005D509E">
        <w:rPr>
          <w:rFonts w:cs="Arial"/>
          <w:b/>
          <w:iCs/>
          <w:color w:val="auto"/>
          <w:spacing w:val="2"/>
          <w:sz w:val="21"/>
          <w:szCs w:val="21"/>
        </w:rPr>
        <w:t>regelbaren</w:t>
      </w:r>
      <w:r w:rsidR="005D509E" w:rsidRPr="008C0A2A">
        <w:rPr>
          <w:rFonts w:cs="Arial"/>
          <w:b/>
          <w:iCs/>
          <w:color w:val="auto"/>
          <w:spacing w:val="2"/>
          <w:sz w:val="21"/>
          <w:szCs w:val="21"/>
        </w:rPr>
        <w:t xml:space="preserve"> </w:t>
      </w:r>
      <w:r w:rsidRPr="008C0A2A">
        <w:rPr>
          <w:rFonts w:cs="Arial"/>
          <w:b/>
          <w:iCs/>
          <w:color w:val="auto"/>
          <w:spacing w:val="2"/>
          <w:sz w:val="21"/>
          <w:szCs w:val="21"/>
        </w:rPr>
        <w:t>Frequenzumrichtern</w:t>
      </w:r>
    </w:p>
    <w:p w14:paraId="1B8744DC" w14:textId="22033CCE" w:rsidR="00024B50" w:rsidRPr="008C0A2A" w:rsidRDefault="00B04C3F" w:rsidP="001F4C66">
      <w:pPr>
        <w:spacing w:line="288" w:lineRule="auto"/>
        <w:rPr>
          <w:rFonts w:cs="Arial"/>
          <w:bCs/>
          <w:iCs/>
          <w:color w:val="auto"/>
          <w:spacing w:val="2"/>
          <w:sz w:val="21"/>
          <w:szCs w:val="21"/>
        </w:rPr>
      </w:pPr>
      <w:r w:rsidRPr="008C0A2A">
        <w:rPr>
          <w:rStyle w:val="normaltextrun"/>
          <w:rFonts w:cs="Arial"/>
          <w:color w:val="000000" w:themeColor="text1"/>
          <w:sz w:val="21"/>
          <w:szCs w:val="21"/>
        </w:rPr>
        <w:t xml:space="preserve">Durch ihre höhere Massenträgheit bieten die </w:t>
      </w:r>
      <w:hyperlink r:id="rId10" w:history="1">
        <w:r w:rsidRPr="008C0A2A">
          <w:rPr>
            <w:rStyle w:val="Hyperlink"/>
            <w:rFonts w:cs="Arial"/>
            <w:sz w:val="21"/>
            <w:szCs w:val="21"/>
          </w:rPr>
          <w:t>NORD Asynchronmotoren</w:t>
        </w:r>
      </w:hyperlink>
      <w:r w:rsidRPr="008C0A2A">
        <w:rPr>
          <w:rStyle w:val="normaltextrun"/>
          <w:rFonts w:cs="Arial"/>
          <w:color w:val="000000" w:themeColor="text1"/>
          <w:sz w:val="21"/>
          <w:szCs w:val="21"/>
        </w:rPr>
        <w:t xml:space="preserve"> entscheidende Vorteile im End-</w:t>
      </w:r>
      <w:proofErr w:type="spellStart"/>
      <w:r w:rsidRPr="008C0A2A">
        <w:rPr>
          <w:rStyle w:val="normaltextrun"/>
          <w:rFonts w:cs="Arial"/>
          <w:color w:val="000000" w:themeColor="text1"/>
          <w:sz w:val="21"/>
          <w:szCs w:val="21"/>
        </w:rPr>
        <w:t>of</w:t>
      </w:r>
      <w:proofErr w:type="spellEnd"/>
      <w:r w:rsidRPr="008C0A2A">
        <w:rPr>
          <w:rStyle w:val="normaltextrun"/>
          <w:rFonts w:cs="Arial"/>
          <w:color w:val="000000" w:themeColor="text1"/>
          <w:sz w:val="21"/>
          <w:szCs w:val="21"/>
        </w:rPr>
        <w:t xml:space="preserve">-Line </w:t>
      </w:r>
      <w:proofErr w:type="spellStart"/>
      <w:r w:rsidRPr="008C0A2A">
        <w:rPr>
          <w:rStyle w:val="normaltextrun"/>
          <w:rFonts w:cs="Arial"/>
          <w:color w:val="000000" w:themeColor="text1"/>
          <w:sz w:val="21"/>
          <w:szCs w:val="21"/>
        </w:rPr>
        <w:t>Packaging</w:t>
      </w:r>
      <w:proofErr w:type="spellEnd"/>
      <w:r w:rsidRPr="008C0A2A">
        <w:rPr>
          <w:rStyle w:val="normaltextrun"/>
          <w:rFonts w:cs="Arial"/>
          <w:color w:val="000000" w:themeColor="text1"/>
          <w:sz w:val="21"/>
          <w:szCs w:val="21"/>
        </w:rPr>
        <w:t xml:space="preserve">. </w:t>
      </w:r>
      <w:r w:rsidRPr="008C0A2A">
        <w:rPr>
          <w:rFonts w:cs="Arial"/>
          <w:bCs/>
          <w:iCs/>
          <w:color w:val="auto"/>
          <w:spacing w:val="2"/>
          <w:sz w:val="21"/>
          <w:szCs w:val="21"/>
        </w:rPr>
        <w:t xml:space="preserve">Bei der Bewegung von schweren Massen gewährleisten sie eine bessere Regelung und Bewegungssteuerung als klassische </w:t>
      </w:r>
      <w:proofErr w:type="spellStart"/>
      <w:r w:rsidRPr="008C0A2A">
        <w:rPr>
          <w:rFonts w:cs="Arial"/>
          <w:bCs/>
          <w:iCs/>
          <w:color w:val="auto"/>
          <w:spacing w:val="2"/>
          <w:sz w:val="21"/>
          <w:szCs w:val="21"/>
        </w:rPr>
        <w:t>Servolösungen</w:t>
      </w:r>
      <w:proofErr w:type="spellEnd"/>
      <w:r w:rsidRPr="008C0A2A">
        <w:rPr>
          <w:rFonts w:cs="Arial"/>
          <w:bCs/>
          <w:iCs/>
          <w:color w:val="auto"/>
          <w:spacing w:val="2"/>
          <w:sz w:val="21"/>
          <w:szCs w:val="21"/>
        </w:rPr>
        <w:t>, die über ein großes Übersetzungsverhältnis an die Applikation angepasst werden müssen. Darüber hinaus ermöglichen sie höchste Prozessstabilität, sie verringern die Vibrationen und das Risiko einer Beschädigung der Last oder der Verpackungsmaschine.</w:t>
      </w:r>
      <w:r w:rsidR="000066D3" w:rsidRPr="008C0A2A">
        <w:rPr>
          <w:rFonts w:cs="Arial"/>
          <w:bCs/>
          <w:iCs/>
          <w:color w:val="auto"/>
          <w:spacing w:val="2"/>
          <w:sz w:val="21"/>
          <w:szCs w:val="21"/>
        </w:rPr>
        <w:t xml:space="preserve"> Weiteres Plus: Asynchronmotoren sind </w:t>
      </w:r>
      <w:r w:rsidR="007903BE" w:rsidRPr="008C0A2A">
        <w:rPr>
          <w:rFonts w:cs="Arial"/>
          <w:bCs/>
          <w:iCs/>
          <w:color w:val="auto"/>
          <w:spacing w:val="2"/>
          <w:sz w:val="21"/>
          <w:szCs w:val="21"/>
        </w:rPr>
        <w:t>sowie</w:t>
      </w:r>
      <w:r w:rsidR="007C6C71" w:rsidRPr="008C0A2A">
        <w:rPr>
          <w:rFonts w:cs="Arial"/>
          <w:bCs/>
          <w:iCs/>
          <w:color w:val="auto"/>
          <w:spacing w:val="2"/>
          <w:sz w:val="21"/>
          <w:szCs w:val="21"/>
        </w:rPr>
        <w:t xml:space="preserve"> </w:t>
      </w:r>
      <w:r w:rsidR="000066D3" w:rsidRPr="008C0A2A">
        <w:rPr>
          <w:rFonts w:cs="Arial"/>
          <w:bCs/>
          <w:iCs/>
          <w:color w:val="auto"/>
          <w:spacing w:val="2"/>
          <w:sz w:val="21"/>
          <w:szCs w:val="21"/>
        </w:rPr>
        <w:t>wartungsfreundlich und lassen sich mit verschiedenen Getriebetypen und Frequenzumrichtern kombinieren.</w:t>
      </w:r>
    </w:p>
    <w:p w14:paraId="732DEFC2" w14:textId="77777777" w:rsidR="001F4C66" w:rsidRPr="008C0A2A" w:rsidRDefault="001F4C66" w:rsidP="001F4C66">
      <w:pPr>
        <w:spacing w:line="288" w:lineRule="auto"/>
        <w:rPr>
          <w:rStyle w:val="normaltextrun"/>
          <w:rFonts w:cs="Arial"/>
          <w:bCs/>
          <w:iCs/>
          <w:color w:val="auto"/>
          <w:spacing w:val="2"/>
          <w:sz w:val="21"/>
          <w:szCs w:val="21"/>
        </w:rPr>
      </w:pPr>
    </w:p>
    <w:p w14:paraId="33FC85EF" w14:textId="01D22AB9" w:rsidR="00563DED" w:rsidRPr="008C0A2A" w:rsidRDefault="00563DED" w:rsidP="001F4C66">
      <w:pPr>
        <w:pStyle w:val="paragraph"/>
        <w:spacing w:before="0" w:beforeAutospacing="0" w:after="0" w:afterAutospacing="0" w:line="288" w:lineRule="auto"/>
        <w:textAlignment w:val="baseline"/>
        <w:rPr>
          <w:rStyle w:val="normaltextrun"/>
          <w:rFonts w:ascii="Arial" w:hAnsi="Arial" w:cs="Arial"/>
          <w:color w:val="000000" w:themeColor="text1"/>
          <w:sz w:val="21"/>
          <w:szCs w:val="21"/>
        </w:rPr>
      </w:pPr>
      <w:r w:rsidRPr="008C0A2A">
        <w:rPr>
          <w:rStyle w:val="normaltextrun"/>
          <w:rFonts w:ascii="Arial" w:hAnsi="Arial" w:cs="Arial"/>
          <w:color w:val="000000" w:themeColor="text1"/>
          <w:sz w:val="21"/>
          <w:szCs w:val="21"/>
        </w:rPr>
        <w:t xml:space="preserve">Im Einsatz mit dezentralen Frequenzumrichtern </w:t>
      </w:r>
      <w:r w:rsidR="00024B50" w:rsidRPr="008C0A2A">
        <w:rPr>
          <w:rStyle w:val="normaltextrun"/>
          <w:rFonts w:ascii="Arial" w:hAnsi="Arial" w:cs="Arial"/>
          <w:color w:val="000000" w:themeColor="text1"/>
          <w:sz w:val="21"/>
          <w:szCs w:val="21"/>
        </w:rPr>
        <w:t xml:space="preserve">wie dem </w:t>
      </w:r>
      <w:hyperlink r:id="rId11" w:history="1">
        <w:r w:rsidR="00024B50" w:rsidRPr="008C0A2A">
          <w:rPr>
            <w:rStyle w:val="Hyperlink"/>
            <w:rFonts w:ascii="Arial" w:hAnsi="Arial" w:cs="Arial"/>
            <w:sz w:val="21"/>
            <w:szCs w:val="21"/>
          </w:rPr>
          <w:t xml:space="preserve">NORDAC </w:t>
        </w:r>
        <w:r w:rsidR="00024B50" w:rsidRPr="008C0A2A">
          <w:rPr>
            <w:rStyle w:val="Hyperlink"/>
            <w:rFonts w:ascii="Arial" w:hAnsi="Arial" w:cs="Arial"/>
            <w:i/>
            <w:iCs/>
            <w:sz w:val="21"/>
            <w:szCs w:val="21"/>
          </w:rPr>
          <w:t>FLEX</w:t>
        </w:r>
        <w:r w:rsidR="00024B50" w:rsidRPr="008C0A2A">
          <w:rPr>
            <w:rStyle w:val="Hyperlink"/>
            <w:rFonts w:ascii="Arial" w:hAnsi="Arial" w:cs="Arial"/>
            <w:sz w:val="21"/>
            <w:szCs w:val="21"/>
          </w:rPr>
          <w:t xml:space="preserve"> SK 200E</w:t>
        </w:r>
      </w:hyperlink>
      <w:r w:rsidR="007B580A" w:rsidRPr="008C0A2A">
        <w:rPr>
          <w:rStyle w:val="normaltextrun"/>
          <w:rFonts w:ascii="Arial" w:hAnsi="Arial" w:cs="Arial"/>
          <w:color w:val="000000" w:themeColor="text1"/>
          <w:sz w:val="21"/>
          <w:szCs w:val="21"/>
        </w:rPr>
        <w:t xml:space="preserve">, dem </w:t>
      </w:r>
      <w:hyperlink r:id="rId12" w:history="1">
        <w:r w:rsidR="007B580A" w:rsidRPr="008C0A2A">
          <w:rPr>
            <w:rStyle w:val="Hyperlink"/>
            <w:rFonts w:ascii="Arial" w:hAnsi="Arial" w:cs="Arial"/>
            <w:sz w:val="21"/>
            <w:szCs w:val="21"/>
          </w:rPr>
          <w:t xml:space="preserve">NORDAC </w:t>
        </w:r>
        <w:r w:rsidR="007B580A" w:rsidRPr="008C0A2A">
          <w:rPr>
            <w:rStyle w:val="Hyperlink"/>
            <w:rFonts w:ascii="Arial" w:hAnsi="Arial" w:cs="Arial"/>
            <w:i/>
            <w:iCs/>
            <w:sz w:val="21"/>
            <w:szCs w:val="21"/>
          </w:rPr>
          <w:t>LINK</w:t>
        </w:r>
        <w:r w:rsidR="007B580A" w:rsidRPr="008C0A2A">
          <w:rPr>
            <w:rStyle w:val="Hyperlink"/>
            <w:rFonts w:ascii="Arial" w:hAnsi="Arial" w:cs="Arial"/>
            <w:sz w:val="21"/>
            <w:szCs w:val="21"/>
          </w:rPr>
          <w:t xml:space="preserve"> SK 250E</w:t>
        </w:r>
      </w:hyperlink>
      <w:r w:rsidR="007B580A" w:rsidRPr="008C0A2A">
        <w:rPr>
          <w:rStyle w:val="normaltextrun"/>
          <w:rFonts w:ascii="Arial" w:hAnsi="Arial" w:cs="Arial"/>
          <w:color w:val="000000" w:themeColor="text1"/>
          <w:sz w:val="21"/>
          <w:szCs w:val="21"/>
        </w:rPr>
        <w:t xml:space="preserve"> </w:t>
      </w:r>
      <w:r w:rsidR="00024B50" w:rsidRPr="008C0A2A">
        <w:rPr>
          <w:rStyle w:val="normaltextrun"/>
          <w:rFonts w:ascii="Arial" w:hAnsi="Arial" w:cs="Arial"/>
          <w:color w:val="000000" w:themeColor="text1"/>
          <w:sz w:val="21"/>
          <w:szCs w:val="21"/>
        </w:rPr>
        <w:t xml:space="preserve">oder dem </w:t>
      </w:r>
      <w:hyperlink r:id="rId13" w:history="1">
        <w:r w:rsidR="00024B50" w:rsidRPr="008C0A2A">
          <w:rPr>
            <w:rStyle w:val="Hyperlink"/>
            <w:rFonts w:ascii="Arial" w:hAnsi="Arial" w:cs="Arial"/>
            <w:sz w:val="21"/>
            <w:szCs w:val="21"/>
          </w:rPr>
          <w:t xml:space="preserve">NORDAC </w:t>
        </w:r>
        <w:r w:rsidR="00024B50" w:rsidRPr="008C0A2A">
          <w:rPr>
            <w:rStyle w:val="Hyperlink"/>
            <w:rFonts w:ascii="Arial" w:hAnsi="Arial" w:cs="Arial"/>
            <w:i/>
            <w:iCs/>
            <w:sz w:val="21"/>
            <w:szCs w:val="21"/>
          </w:rPr>
          <w:t>ON</w:t>
        </w:r>
        <w:r w:rsidR="00024B50" w:rsidRPr="008C0A2A">
          <w:rPr>
            <w:rStyle w:val="Hyperlink"/>
            <w:rFonts w:ascii="Arial" w:hAnsi="Arial" w:cs="Arial"/>
            <w:sz w:val="21"/>
            <w:szCs w:val="21"/>
          </w:rPr>
          <w:t xml:space="preserve"> SK 300P</w:t>
        </w:r>
      </w:hyperlink>
      <w:r w:rsidR="00024B50" w:rsidRPr="008C0A2A">
        <w:rPr>
          <w:rStyle w:val="normaltextrun"/>
          <w:rFonts w:ascii="Arial" w:hAnsi="Arial" w:cs="Arial"/>
          <w:color w:val="000000" w:themeColor="text1"/>
          <w:sz w:val="21"/>
          <w:szCs w:val="21"/>
        </w:rPr>
        <w:t xml:space="preserve"> </w:t>
      </w:r>
      <w:r w:rsidRPr="008C0A2A">
        <w:rPr>
          <w:rStyle w:val="normaltextrun"/>
          <w:rFonts w:ascii="Arial" w:hAnsi="Arial" w:cs="Arial"/>
          <w:color w:val="000000" w:themeColor="text1"/>
          <w:sz w:val="21"/>
          <w:szCs w:val="21"/>
        </w:rPr>
        <w:t>entfallen zudem Komponenten wie Schaltschränke und Verkabelung und der Einrichtungsaufwand ist deutlich kleiner. Darüber hinaus ist die Platzeinsparung ein bedeutender Vorteil.</w:t>
      </w:r>
      <w:r w:rsidR="00EC2FCA" w:rsidRPr="008C0A2A">
        <w:rPr>
          <w:rStyle w:val="normaltextrun"/>
          <w:rFonts w:ascii="Arial" w:hAnsi="Arial" w:cs="Arial"/>
          <w:color w:val="000000" w:themeColor="text1"/>
          <w:sz w:val="21"/>
          <w:szCs w:val="21"/>
        </w:rPr>
        <w:t xml:space="preserve"> Mit einem modularen Konzept bleibt der Antrieb außerdem maximal flexibel, denn Umgestaltungen in der Anlagenarchitektur sind jederzeit ohne größere strukturelle Veränderungen möglich und zusätzliche Antriebe lassen sich ohne Änderungen am Schaltschrank auch nachträglich noch leicht hinzufügen. </w:t>
      </w:r>
    </w:p>
    <w:p w14:paraId="25B7FFB3" w14:textId="77777777" w:rsidR="00136E32" w:rsidRPr="008C0A2A" w:rsidRDefault="00136E32" w:rsidP="001F4C66">
      <w:pPr>
        <w:pStyle w:val="paragraph"/>
        <w:spacing w:before="0" w:beforeAutospacing="0" w:after="0" w:afterAutospacing="0" w:line="288" w:lineRule="auto"/>
        <w:textAlignment w:val="baseline"/>
        <w:rPr>
          <w:rStyle w:val="normaltextrun"/>
          <w:rFonts w:ascii="Arial" w:hAnsi="Arial" w:cs="Arial"/>
          <w:color w:val="000000" w:themeColor="text1"/>
          <w:sz w:val="21"/>
          <w:szCs w:val="21"/>
        </w:rPr>
      </w:pPr>
    </w:p>
    <w:p w14:paraId="6BD7625D" w14:textId="45E79727" w:rsidR="00456DE9" w:rsidRPr="008C0A2A" w:rsidRDefault="008C0A2A" w:rsidP="001F4C66">
      <w:pPr>
        <w:pStyle w:val="paragraph"/>
        <w:spacing w:before="0" w:beforeAutospacing="0" w:after="0" w:afterAutospacing="0" w:line="288" w:lineRule="auto"/>
        <w:textAlignment w:val="baseline"/>
        <w:rPr>
          <w:rStyle w:val="normaltextrun"/>
          <w:rFonts w:ascii="Arial" w:hAnsi="Arial" w:cs="Arial"/>
          <w:b/>
          <w:bCs/>
          <w:color w:val="000000" w:themeColor="text1"/>
          <w:sz w:val="21"/>
          <w:szCs w:val="21"/>
        </w:rPr>
      </w:pPr>
      <w:r w:rsidRPr="008C0A2A">
        <w:rPr>
          <w:rStyle w:val="normaltextrun"/>
          <w:rFonts w:ascii="Arial" w:hAnsi="Arial" w:cs="Arial"/>
          <w:b/>
          <w:bCs/>
          <w:color w:val="000000" w:themeColor="text1"/>
          <w:sz w:val="21"/>
          <w:szCs w:val="21"/>
        </w:rPr>
        <w:t>Mehr Wirtschaftlichkeit</w:t>
      </w:r>
    </w:p>
    <w:p w14:paraId="7AE7D195" w14:textId="714064DD" w:rsidR="00E248E0" w:rsidRPr="008C0A2A" w:rsidRDefault="00924D25" w:rsidP="001F4C66">
      <w:pPr>
        <w:pStyle w:val="paragraph"/>
        <w:spacing w:before="0" w:beforeAutospacing="0" w:after="0" w:afterAutospacing="0" w:line="288" w:lineRule="auto"/>
        <w:textAlignment w:val="baseline"/>
        <w:rPr>
          <w:rStyle w:val="normaltextrun"/>
          <w:rFonts w:ascii="Arial" w:hAnsi="Arial" w:cs="Arial"/>
          <w:color w:val="000000" w:themeColor="text1"/>
          <w:sz w:val="21"/>
          <w:szCs w:val="21"/>
        </w:rPr>
      </w:pPr>
      <w:r w:rsidRPr="008C0A2A">
        <w:rPr>
          <w:rStyle w:val="normaltextrun"/>
          <w:rFonts w:ascii="Arial" w:hAnsi="Arial" w:cs="Arial"/>
          <w:color w:val="000000" w:themeColor="text1"/>
          <w:sz w:val="21"/>
          <w:szCs w:val="21"/>
        </w:rPr>
        <w:t>Niedrigere Beschaffungskosten</w:t>
      </w:r>
      <w:r w:rsidR="00E248E0" w:rsidRPr="008C0A2A">
        <w:rPr>
          <w:rStyle w:val="normaltextrun"/>
          <w:rFonts w:ascii="Arial" w:hAnsi="Arial" w:cs="Arial"/>
          <w:color w:val="000000" w:themeColor="text1"/>
          <w:sz w:val="21"/>
          <w:szCs w:val="21"/>
        </w:rPr>
        <w:t xml:space="preserve">, </w:t>
      </w:r>
      <w:r w:rsidR="00BA2B6F" w:rsidRPr="008C0A2A">
        <w:rPr>
          <w:rStyle w:val="normaltextrun"/>
          <w:rFonts w:ascii="Arial" w:hAnsi="Arial" w:cs="Arial"/>
          <w:color w:val="000000" w:themeColor="text1"/>
          <w:sz w:val="21"/>
          <w:szCs w:val="21"/>
        </w:rPr>
        <w:t xml:space="preserve">konstruktive Freiheit beim Maschinendesign, </w:t>
      </w:r>
      <w:r w:rsidR="00E248E0" w:rsidRPr="008C0A2A">
        <w:rPr>
          <w:rStyle w:val="normaltextrun"/>
          <w:rFonts w:ascii="Arial" w:hAnsi="Arial" w:cs="Arial"/>
          <w:color w:val="000000" w:themeColor="text1"/>
          <w:sz w:val="21"/>
          <w:szCs w:val="21"/>
        </w:rPr>
        <w:t>schnellere Inbetriebnahme</w:t>
      </w:r>
      <w:r w:rsidR="00BA2B6F" w:rsidRPr="008C0A2A">
        <w:rPr>
          <w:rStyle w:val="normaltextrun"/>
          <w:rFonts w:ascii="Arial" w:hAnsi="Arial" w:cs="Arial"/>
          <w:color w:val="000000" w:themeColor="text1"/>
          <w:sz w:val="21"/>
          <w:szCs w:val="21"/>
        </w:rPr>
        <w:t xml:space="preserve">, </w:t>
      </w:r>
      <w:r w:rsidR="00E248E0" w:rsidRPr="008C0A2A">
        <w:rPr>
          <w:rStyle w:val="normaltextrun"/>
          <w:rFonts w:ascii="Arial" w:hAnsi="Arial" w:cs="Arial"/>
          <w:color w:val="000000" w:themeColor="text1"/>
          <w:sz w:val="21"/>
          <w:szCs w:val="21"/>
        </w:rPr>
        <w:t>vereinfachte Wartungs- und</w:t>
      </w:r>
      <w:r w:rsidR="00BA2B6F" w:rsidRPr="008C0A2A">
        <w:rPr>
          <w:rStyle w:val="normaltextrun"/>
          <w:rFonts w:ascii="Arial" w:hAnsi="Arial" w:cs="Arial"/>
          <w:color w:val="000000" w:themeColor="text1"/>
          <w:sz w:val="21"/>
          <w:szCs w:val="21"/>
        </w:rPr>
        <w:t xml:space="preserve"> </w:t>
      </w:r>
      <w:r w:rsidR="00E248E0" w:rsidRPr="008C0A2A">
        <w:rPr>
          <w:rStyle w:val="normaltextrun"/>
          <w:rFonts w:ascii="Arial" w:hAnsi="Arial" w:cs="Arial"/>
          <w:color w:val="000000" w:themeColor="text1"/>
          <w:sz w:val="21"/>
          <w:szCs w:val="21"/>
        </w:rPr>
        <w:t>Instandhaltungsprozesse</w:t>
      </w:r>
      <w:r w:rsidR="001F4C66" w:rsidRPr="008C0A2A">
        <w:rPr>
          <w:rStyle w:val="normaltextrun"/>
          <w:rFonts w:ascii="Arial" w:hAnsi="Arial" w:cs="Arial"/>
          <w:color w:val="000000" w:themeColor="text1"/>
          <w:sz w:val="21"/>
          <w:szCs w:val="21"/>
        </w:rPr>
        <w:t xml:space="preserve">: </w:t>
      </w:r>
      <w:r w:rsidR="00DF5200" w:rsidRPr="008C0A2A">
        <w:rPr>
          <w:rStyle w:val="normaltextrun"/>
          <w:rFonts w:ascii="Arial" w:hAnsi="Arial" w:cs="Arial"/>
          <w:color w:val="000000" w:themeColor="text1"/>
          <w:sz w:val="21"/>
          <w:szCs w:val="21"/>
        </w:rPr>
        <w:t>Asynchronmotoren mit dezentral</w:t>
      </w:r>
      <w:r w:rsidR="006B09EC">
        <w:rPr>
          <w:rStyle w:val="normaltextrun"/>
          <w:rFonts w:ascii="Arial" w:hAnsi="Arial" w:cs="Arial"/>
          <w:color w:val="000000" w:themeColor="text1"/>
          <w:sz w:val="21"/>
          <w:szCs w:val="21"/>
        </w:rPr>
        <w:t>en</w:t>
      </w:r>
      <w:r w:rsidR="00DF5200" w:rsidRPr="008C0A2A">
        <w:rPr>
          <w:rStyle w:val="normaltextrun"/>
          <w:rFonts w:ascii="Arial" w:hAnsi="Arial" w:cs="Arial"/>
          <w:color w:val="000000" w:themeColor="text1"/>
          <w:sz w:val="21"/>
          <w:szCs w:val="21"/>
        </w:rPr>
        <w:t xml:space="preserve"> Frequenzumrichtern und Drehgeberückführung per Absolut- oder Inkrementalgeber ermöglichen sowohl sehr wirtschaftliche und präzise Positionieranwendungen als auch das </w:t>
      </w:r>
      <w:r w:rsidR="00DF5200" w:rsidRPr="008C0A2A">
        <w:rPr>
          <w:rStyle w:val="normaltextrun"/>
          <w:rFonts w:ascii="Arial" w:hAnsi="Arial" w:cs="Arial"/>
          <w:color w:val="000000" w:themeColor="text1"/>
          <w:sz w:val="21"/>
          <w:szCs w:val="21"/>
        </w:rPr>
        <w:lastRenderedPageBreak/>
        <w:t>dynamische Bewegen von großen und schweren Verpackungseinheiten.</w:t>
      </w:r>
      <w:r w:rsidR="00CE1582" w:rsidRPr="008C0A2A">
        <w:rPr>
          <w:rStyle w:val="normaltextrun"/>
          <w:rFonts w:ascii="Arial" w:hAnsi="Arial" w:cs="Arial"/>
          <w:color w:val="000000" w:themeColor="text1"/>
          <w:sz w:val="21"/>
          <w:szCs w:val="21"/>
        </w:rPr>
        <w:t xml:space="preserve"> </w:t>
      </w:r>
      <w:r w:rsidR="00DF5200" w:rsidRPr="008C0A2A">
        <w:rPr>
          <w:rStyle w:val="normaltextrun"/>
          <w:rFonts w:ascii="Arial" w:hAnsi="Arial" w:cs="Arial"/>
          <w:color w:val="000000" w:themeColor="text1"/>
          <w:sz w:val="21"/>
          <w:szCs w:val="21"/>
        </w:rPr>
        <w:t>Damit ist diese Technologie für Anwendungsbereiche wie das End-</w:t>
      </w:r>
      <w:proofErr w:type="spellStart"/>
      <w:r w:rsidR="00DF5200" w:rsidRPr="008C0A2A">
        <w:rPr>
          <w:rStyle w:val="normaltextrun"/>
          <w:rFonts w:ascii="Arial" w:hAnsi="Arial" w:cs="Arial"/>
          <w:color w:val="000000" w:themeColor="text1"/>
          <w:sz w:val="21"/>
          <w:szCs w:val="21"/>
        </w:rPr>
        <w:t>of</w:t>
      </w:r>
      <w:proofErr w:type="spellEnd"/>
      <w:r w:rsidR="00DF5200" w:rsidRPr="008C0A2A">
        <w:rPr>
          <w:rStyle w:val="normaltextrun"/>
          <w:rFonts w:ascii="Arial" w:hAnsi="Arial" w:cs="Arial"/>
          <w:color w:val="000000" w:themeColor="text1"/>
          <w:sz w:val="21"/>
          <w:szCs w:val="21"/>
        </w:rPr>
        <w:t xml:space="preserve">-Line </w:t>
      </w:r>
      <w:proofErr w:type="spellStart"/>
      <w:r w:rsidR="00DF5200" w:rsidRPr="008C0A2A">
        <w:rPr>
          <w:rStyle w:val="normaltextrun"/>
          <w:rFonts w:ascii="Arial" w:hAnsi="Arial" w:cs="Arial"/>
          <w:color w:val="000000" w:themeColor="text1"/>
          <w:sz w:val="21"/>
          <w:szCs w:val="21"/>
        </w:rPr>
        <w:t>Packaging</w:t>
      </w:r>
      <w:proofErr w:type="spellEnd"/>
      <w:r w:rsidR="00DF5200" w:rsidRPr="008C0A2A">
        <w:rPr>
          <w:rStyle w:val="normaltextrun"/>
          <w:rFonts w:ascii="Arial" w:hAnsi="Arial" w:cs="Arial"/>
          <w:color w:val="000000" w:themeColor="text1"/>
          <w:sz w:val="21"/>
          <w:szCs w:val="21"/>
        </w:rPr>
        <w:t>, in denen große Lasten und hohe Kräfte die Regel sind, eine echte Alternative.</w:t>
      </w:r>
    </w:p>
    <w:p w14:paraId="1C766817" w14:textId="77777777" w:rsidR="00756C7E" w:rsidRPr="008C0A2A" w:rsidRDefault="00756C7E" w:rsidP="00024B50">
      <w:pPr>
        <w:pStyle w:val="paragraph"/>
        <w:spacing w:before="0" w:beforeAutospacing="0" w:after="0" w:afterAutospacing="0" w:line="288" w:lineRule="auto"/>
        <w:textAlignment w:val="baseline"/>
        <w:rPr>
          <w:rStyle w:val="normaltextrun"/>
          <w:rFonts w:ascii="Arial" w:hAnsi="Arial" w:cs="Arial"/>
          <w:color w:val="000000" w:themeColor="text1"/>
          <w:sz w:val="21"/>
          <w:szCs w:val="21"/>
        </w:rPr>
      </w:pPr>
    </w:p>
    <w:p w14:paraId="10F79BBC" w14:textId="4363489D" w:rsidR="001964BD" w:rsidRPr="008C0A2A" w:rsidRDefault="00D00337" w:rsidP="00D00337">
      <w:pPr>
        <w:pStyle w:val="paragraph"/>
        <w:spacing w:before="0" w:beforeAutospacing="0" w:after="0" w:afterAutospacing="0" w:line="288" w:lineRule="auto"/>
        <w:textAlignment w:val="baseline"/>
        <w:rPr>
          <w:sz w:val="21"/>
          <w:szCs w:val="21"/>
        </w:rPr>
      </w:pPr>
      <w:r w:rsidRPr="008C0A2A">
        <w:rPr>
          <w:rStyle w:val="normaltextrun"/>
          <w:rFonts w:ascii="Arial" w:hAnsi="Arial" w:cs="Arial"/>
          <w:color w:val="000000" w:themeColor="text1"/>
          <w:sz w:val="21"/>
          <w:szCs w:val="21"/>
        </w:rPr>
        <w:t xml:space="preserve">Mehr erfahren Sie im </w:t>
      </w:r>
      <w:r w:rsidR="00CA5F01" w:rsidRPr="008C0A2A">
        <w:rPr>
          <w:rFonts w:ascii="Arial" w:hAnsi="Arial" w:cs="Arial"/>
          <w:bCs/>
          <w:iCs/>
          <w:spacing w:val="2"/>
          <w:sz w:val="21"/>
          <w:szCs w:val="21"/>
        </w:rPr>
        <w:t>NORD Whitepaper „Antriebstechnik im End-</w:t>
      </w:r>
      <w:proofErr w:type="spellStart"/>
      <w:r w:rsidR="00CA5F01" w:rsidRPr="008C0A2A">
        <w:rPr>
          <w:rFonts w:ascii="Arial" w:hAnsi="Arial" w:cs="Arial"/>
          <w:bCs/>
          <w:iCs/>
          <w:spacing w:val="2"/>
          <w:sz w:val="21"/>
          <w:szCs w:val="21"/>
        </w:rPr>
        <w:t>of</w:t>
      </w:r>
      <w:proofErr w:type="spellEnd"/>
      <w:r w:rsidR="00CA5F01" w:rsidRPr="008C0A2A">
        <w:rPr>
          <w:rFonts w:ascii="Arial" w:hAnsi="Arial" w:cs="Arial"/>
          <w:bCs/>
          <w:iCs/>
          <w:spacing w:val="2"/>
          <w:sz w:val="21"/>
          <w:szCs w:val="21"/>
        </w:rPr>
        <w:t>-Line-</w:t>
      </w:r>
      <w:proofErr w:type="spellStart"/>
      <w:r w:rsidR="00CA5F01" w:rsidRPr="008C0A2A">
        <w:rPr>
          <w:rFonts w:ascii="Arial" w:hAnsi="Arial" w:cs="Arial"/>
          <w:bCs/>
          <w:iCs/>
          <w:spacing w:val="2"/>
          <w:sz w:val="21"/>
          <w:szCs w:val="21"/>
        </w:rPr>
        <w:t>Packaging</w:t>
      </w:r>
      <w:proofErr w:type="spellEnd"/>
      <w:r w:rsidR="00CA5F01" w:rsidRPr="008C0A2A">
        <w:rPr>
          <w:rFonts w:ascii="Arial" w:hAnsi="Arial" w:cs="Arial"/>
          <w:bCs/>
          <w:iCs/>
          <w:spacing w:val="2"/>
          <w:sz w:val="21"/>
          <w:szCs w:val="21"/>
        </w:rPr>
        <w:t>: Die Vorteile dezentraler Antriebslösungen mit geregelten Frequenzumrichtern“</w:t>
      </w:r>
      <w:r w:rsidRPr="008C0A2A">
        <w:rPr>
          <w:rFonts w:ascii="Arial" w:hAnsi="Arial" w:cs="Arial"/>
          <w:bCs/>
          <w:iCs/>
          <w:spacing w:val="2"/>
          <w:sz w:val="21"/>
          <w:szCs w:val="21"/>
        </w:rPr>
        <w:t>, das Sie sich</w:t>
      </w:r>
      <w:r w:rsidR="0021320D" w:rsidRPr="008C0A2A">
        <w:rPr>
          <w:rFonts w:ascii="Arial" w:hAnsi="Arial" w:cs="Arial"/>
          <w:bCs/>
          <w:iCs/>
          <w:spacing w:val="2"/>
          <w:sz w:val="21"/>
          <w:szCs w:val="21"/>
        </w:rPr>
        <w:t xml:space="preserve"> </w:t>
      </w:r>
      <w:r w:rsidR="004B298C" w:rsidRPr="008C0A2A">
        <w:rPr>
          <w:rFonts w:ascii="Arial" w:hAnsi="Arial" w:cs="Arial"/>
          <w:bCs/>
          <w:iCs/>
          <w:spacing w:val="2"/>
          <w:sz w:val="21"/>
          <w:szCs w:val="21"/>
        </w:rPr>
        <w:t xml:space="preserve">hier </w:t>
      </w:r>
      <w:r w:rsidRPr="008C0A2A">
        <w:rPr>
          <w:rFonts w:ascii="Arial" w:hAnsi="Arial" w:cs="Arial"/>
          <w:bCs/>
          <w:iCs/>
          <w:spacing w:val="2"/>
          <w:sz w:val="21"/>
          <w:szCs w:val="21"/>
        </w:rPr>
        <w:t>kostenfrei herunterladen können</w:t>
      </w:r>
      <w:r w:rsidR="001964BD" w:rsidRPr="008C0A2A">
        <w:rPr>
          <w:rFonts w:ascii="Arial" w:hAnsi="Arial" w:cs="Arial"/>
          <w:bCs/>
          <w:iCs/>
          <w:spacing w:val="2"/>
          <w:sz w:val="21"/>
          <w:szCs w:val="21"/>
        </w:rPr>
        <w:t xml:space="preserve">: </w:t>
      </w:r>
      <w:hyperlink r:id="rId14" w:history="1">
        <w:r w:rsidR="008C0A2A" w:rsidRPr="008C0A2A">
          <w:rPr>
            <w:rStyle w:val="Hyperlink"/>
            <w:rFonts w:ascii="Arial" w:hAnsi="Arial" w:cs="Arial"/>
            <w:sz w:val="21"/>
            <w:szCs w:val="21"/>
          </w:rPr>
          <w:t>https://www.nord.com/de/services/dokumentation/flyer-broschueren/details/wp0001.jsp</w:t>
        </w:r>
      </w:hyperlink>
    </w:p>
    <w:p w14:paraId="7CC38398" w14:textId="77777777" w:rsidR="008C0A2A" w:rsidRPr="008C0A2A" w:rsidRDefault="008C0A2A" w:rsidP="00D00337">
      <w:pPr>
        <w:pStyle w:val="paragraph"/>
        <w:spacing w:before="0" w:beforeAutospacing="0" w:after="0" w:afterAutospacing="0" w:line="288" w:lineRule="auto"/>
        <w:textAlignment w:val="baseline"/>
        <w:rPr>
          <w:rFonts w:ascii="Arial" w:hAnsi="Arial" w:cs="Arial"/>
          <w:color w:val="000000" w:themeColor="text1"/>
          <w:sz w:val="21"/>
          <w:szCs w:val="21"/>
        </w:rPr>
      </w:pPr>
    </w:p>
    <w:p w14:paraId="0113FAB4" w14:textId="732182BF" w:rsidR="002817DA" w:rsidRPr="008C0A2A" w:rsidRDefault="002817DA" w:rsidP="00485047">
      <w:pPr>
        <w:spacing w:line="288" w:lineRule="auto"/>
        <w:rPr>
          <w:rFonts w:cs="Arial"/>
          <w:bCs/>
          <w:iCs/>
          <w:color w:val="auto"/>
          <w:sz w:val="21"/>
          <w:szCs w:val="21"/>
        </w:rPr>
      </w:pPr>
    </w:p>
    <w:p w14:paraId="3E93412D" w14:textId="5DA27179" w:rsidR="001F1665" w:rsidRPr="008C0A2A" w:rsidRDefault="00CC1090" w:rsidP="00485047">
      <w:pPr>
        <w:spacing w:line="288" w:lineRule="auto"/>
        <w:rPr>
          <w:rFonts w:cs="Arial"/>
          <w:color w:val="auto"/>
          <w:sz w:val="21"/>
          <w:szCs w:val="21"/>
        </w:rPr>
      </w:pPr>
      <w:r w:rsidRPr="008C0A2A">
        <w:rPr>
          <w:rFonts w:cs="Arial"/>
          <w:color w:val="auto"/>
          <w:sz w:val="21"/>
          <w:szCs w:val="21"/>
        </w:rPr>
        <w:t>(</w:t>
      </w:r>
      <w:r w:rsidR="00300469" w:rsidRPr="008C0A2A">
        <w:rPr>
          <w:rFonts w:cs="Arial"/>
          <w:color w:val="auto"/>
          <w:sz w:val="21"/>
          <w:szCs w:val="21"/>
        </w:rPr>
        <w:t>3</w:t>
      </w:r>
      <w:r w:rsidR="00D84776" w:rsidRPr="008C0A2A">
        <w:rPr>
          <w:rFonts w:cs="Arial"/>
          <w:color w:val="auto"/>
          <w:sz w:val="21"/>
          <w:szCs w:val="21"/>
        </w:rPr>
        <w:t>.</w:t>
      </w:r>
      <w:r w:rsidR="008C0A2A" w:rsidRPr="008C0A2A">
        <w:rPr>
          <w:rFonts w:cs="Arial"/>
          <w:color w:val="auto"/>
          <w:sz w:val="21"/>
          <w:szCs w:val="21"/>
        </w:rPr>
        <w:t>168</w:t>
      </w:r>
      <w:r w:rsidR="00D84776" w:rsidRPr="008C0A2A">
        <w:rPr>
          <w:rFonts w:cs="Arial"/>
          <w:color w:val="auto"/>
          <w:sz w:val="21"/>
          <w:szCs w:val="21"/>
        </w:rPr>
        <w:t xml:space="preserve"> </w:t>
      </w:r>
      <w:r w:rsidR="001F1665" w:rsidRPr="008C0A2A">
        <w:rPr>
          <w:rFonts w:cs="Arial"/>
          <w:color w:val="auto"/>
          <w:sz w:val="21"/>
          <w:szCs w:val="21"/>
        </w:rPr>
        <w:t>Zeichen</w:t>
      </w:r>
      <w:r w:rsidR="007E7577" w:rsidRPr="008C0A2A">
        <w:rPr>
          <w:rFonts w:cs="Arial"/>
          <w:color w:val="auto"/>
          <w:sz w:val="21"/>
          <w:szCs w:val="21"/>
        </w:rPr>
        <w:t xml:space="preserve"> </w:t>
      </w:r>
      <w:r w:rsidR="001F1665" w:rsidRPr="008C0A2A">
        <w:rPr>
          <w:rFonts w:cs="Arial"/>
          <w:color w:val="auto"/>
          <w:sz w:val="21"/>
          <w:szCs w:val="21"/>
        </w:rPr>
        <w:t>inkl.</w:t>
      </w:r>
      <w:r w:rsidR="007E7577" w:rsidRPr="008C0A2A">
        <w:rPr>
          <w:rFonts w:cs="Arial"/>
          <w:color w:val="auto"/>
          <w:sz w:val="21"/>
          <w:szCs w:val="21"/>
        </w:rPr>
        <w:t xml:space="preserve"> </w:t>
      </w:r>
      <w:r w:rsidR="001F1665" w:rsidRPr="008C0A2A">
        <w:rPr>
          <w:rFonts w:cs="Arial"/>
          <w:color w:val="auto"/>
          <w:sz w:val="21"/>
          <w:szCs w:val="21"/>
        </w:rPr>
        <w:t>Leerzeichen)</w:t>
      </w:r>
    </w:p>
    <w:p w14:paraId="5CAEE5B5" w14:textId="77777777" w:rsidR="00C63F26" w:rsidRPr="008C0A2A" w:rsidRDefault="00C63F26" w:rsidP="00B94009">
      <w:pPr>
        <w:pStyle w:val="Textkrper"/>
        <w:spacing w:line="288" w:lineRule="auto"/>
        <w:rPr>
          <w:rFonts w:asciiTheme="minorBidi" w:hAnsiTheme="minorBidi" w:cstheme="minorBidi"/>
          <w:b/>
          <w:color w:val="auto"/>
          <w:sz w:val="21"/>
          <w:szCs w:val="21"/>
        </w:rPr>
      </w:pPr>
    </w:p>
    <w:p w14:paraId="5FAB7292" w14:textId="77777777" w:rsidR="00B94009" w:rsidRPr="008C0A2A" w:rsidRDefault="00B94009" w:rsidP="00B94009">
      <w:pPr>
        <w:pStyle w:val="Textkrper"/>
        <w:spacing w:line="288" w:lineRule="auto"/>
        <w:rPr>
          <w:rFonts w:asciiTheme="minorBidi" w:hAnsiTheme="minorBidi" w:cstheme="minorBidi"/>
          <w:b/>
          <w:bCs/>
          <w:color w:val="auto"/>
          <w:sz w:val="21"/>
          <w:szCs w:val="21"/>
        </w:rPr>
      </w:pPr>
      <w:r w:rsidRPr="008C0A2A">
        <w:rPr>
          <w:rFonts w:asciiTheme="minorBidi" w:hAnsiTheme="minorBidi" w:cstheme="minorBidi"/>
          <w:b/>
          <w:bCs/>
          <w:color w:val="auto"/>
          <w:sz w:val="21"/>
          <w:szCs w:val="21"/>
        </w:rPr>
        <w:t>Unternehmenshintergrund</w:t>
      </w:r>
    </w:p>
    <w:p w14:paraId="1FA22834" w14:textId="06666829" w:rsidR="006D03DF" w:rsidRPr="008C0A2A" w:rsidRDefault="008C0A2A" w:rsidP="00BB0D9A">
      <w:pPr>
        <w:pStyle w:val="Textkrper"/>
        <w:spacing w:line="288" w:lineRule="auto"/>
        <w:rPr>
          <w:rFonts w:asciiTheme="minorBidi" w:hAnsiTheme="minorBidi" w:cstheme="minorBidi"/>
          <w:color w:val="auto"/>
          <w:sz w:val="21"/>
          <w:szCs w:val="21"/>
        </w:rPr>
      </w:pPr>
      <w:r w:rsidRPr="008C0A2A">
        <w:rPr>
          <w:rFonts w:asciiTheme="minorBidi" w:hAnsiTheme="minorBidi" w:cstheme="minorBidi"/>
          <w:bCs/>
          <w:iCs/>
          <w:color w:val="000000"/>
          <w:sz w:val="21"/>
          <w:szCs w:val="21"/>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8C0A2A">
        <w:rPr>
          <w:rFonts w:asciiTheme="minorBidi" w:hAnsiTheme="minorBidi" w:cstheme="minorBidi"/>
          <w:bCs/>
          <w:iCs/>
          <w:color w:val="000000"/>
          <w:sz w:val="21"/>
          <w:szCs w:val="21"/>
        </w:rPr>
        <w:t>Nm</w:t>
      </w:r>
      <w:proofErr w:type="spellEnd"/>
      <w:r w:rsidRPr="008C0A2A">
        <w:rPr>
          <w:rFonts w:asciiTheme="minorBidi" w:hAnsiTheme="minorBidi" w:cstheme="minorBidi"/>
          <w:bCs/>
          <w:iCs/>
          <w:color w:val="000000"/>
          <w:sz w:val="21"/>
          <w:szCs w:val="21"/>
        </w:rPr>
        <w:t xml:space="preserve"> bis über 282 </w:t>
      </w:r>
      <w:proofErr w:type="spellStart"/>
      <w:r w:rsidRPr="008C0A2A">
        <w:rPr>
          <w:rFonts w:asciiTheme="minorBidi" w:hAnsiTheme="minorBidi" w:cstheme="minorBidi"/>
          <w:bCs/>
          <w:iCs/>
          <w:color w:val="000000"/>
          <w:sz w:val="21"/>
          <w:szCs w:val="21"/>
        </w:rPr>
        <w:t>kNm</w:t>
      </w:r>
      <w:proofErr w:type="spellEnd"/>
      <w:r w:rsidRPr="008C0A2A">
        <w:rPr>
          <w:rFonts w:asciiTheme="minorBidi" w:hAnsiTheme="minorBidi" w:cstheme="minorBidi"/>
          <w:bCs/>
          <w:iCs/>
          <w:color w:val="000000"/>
          <w:sz w:val="21"/>
          <w:szCs w:val="21"/>
        </w:rPr>
        <w:t xml:space="preserve">, liefert Elektromotoren im Leistungsbereich von 0,12 bis 1.000 kW und fertigt mit Frequenzumrichtern auch die erforderliche Leistungselektronik bis 160 kW. </w:t>
      </w:r>
      <w:proofErr w:type="spellStart"/>
      <w:r w:rsidRPr="008C0A2A">
        <w:rPr>
          <w:rFonts w:asciiTheme="minorBidi" w:hAnsiTheme="minorBidi" w:cstheme="minorBidi"/>
          <w:bCs/>
          <w:iCs/>
          <w:color w:val="000000"/>
          <w:sz w:val="21"/>
          <w:szCs w:val="21"/>
        </w:rPr>
        <w:t>Umrichterlösungen</w:t>
      </w:r>
      <w:proofErr w:type="spellEnd"/>
      <w:r w:rsidRPr="008C0A2A">
        <w:rPr>
          <w:rFonts w:asciiTheme="minorBidi" w:hAnsiTheme="minorBidi" w:cstheme="minorBidi"/>
          <w:bCs/>
          <w:iCs/>
          <w:color w:val="000000"/>
          <w:sz w:val="21"/>
          <w:szCs w:val="21"/>
        </w:rPr>
        <w:t xml:space="preserve"> sind sowohl für die klassische Installation im Schaltschrank als auch für dezentrale und vollintegrierte Antriebseinheiten erhältlich.</w:t>
      </w:r>
    </w:p>
    <w:p w14:paraId="3BE62393" w14:textId="1206C011" w:rsidR="00330D4F" w:rsidRPr="008C0A2A" w:rsidRDefault="00330D4F" w:rsidP="00C25E3C">
      <w:pPr>
        <w:pStyle w:val="Textkrper"/>
        <w:spacing w:line="288" w:lineRule="auto"/>
        <w:rPr>
          <w:rFonts w:asciiTheme="minorBidi" w:hAnsiTheme="minorBidi" w:cstheme="minorBidi"/>
          <w:color w:val="auto"/>
          <w:sz w:val="21"/>
          <w:szCs w:val="21"/>
        </w:rPr>
      </w:pPr>
    </w:p>
    <w:p w14:paraId="28030CD7" w14:textId="77777777" w:rsidR="000F5477" w:rsidRPr="008C0A2A" w:rsidRDefault="000F5477" w:rsidP="00431782">
      <w:pPr>
        <w:pStyle w:val="Textkrper"/>
        <w:spacing w:line="288" w:lineRule="auto"/>
        <w:rPr>
          <w:rFonts w:cs="Arial"/>
          <w:color w:val="auto"/>
          <w:sz w:val="21"/>
          <w:szCs w:val="21"/>
        </w:rPr>
      </w:pPr>
    </w:p>
    <w:p w14:paraId="3459E264" w14:textId="77777777" w:rsidR="008C0A2A" w:rsidRPr="008C0A2A" w:rsidRDefault="008C0A2A" w:rsidP="00431782">
      <w:pPr>
        <w:pStyle w:val="Textkrper"/>
        <w:spacing w:line="288" w:lineRule="auto"/>
        <w:rPr>
          <w:rFonts w:cs="Arial"/>
          <w:color w:val="auto"/>
          <w:sz w:val="21"/>
          <w:szCs w:val="21"/>
        </w:rPr>
      </w:pPr>
    </w:p>
    <w:p w14:paraId="7CEF6166" w14:textId="62542C4E" w:rsidR="00614615" w:rsidRPr="008C0A2A" w:rsidRDefault="00AC3037" w:rsidP="00431782">
      <w:pPr>
        <w:spacing w:line="288" w:lineRule="auto"/>
        <w:rPr>
          <w:rFonts w:cs="Arial"/>
          <w:b/>
          <w:color w:val="auto"/>
          <w:sz w:val="21"/>
          <w:szCs w:val="21"/>
        </w:rPr>
      </w:pPr>
      <w:r w:rsidRPr="008C0A2A">
        <w:rPr>
          <w:rFonts w:cs="Arial"/>
          <w:b/>
          <w:color w:val="auto"/>
          <w:sz w:val="21"/>
          <w:szCs w:val="21"/>
        </w:rPr>
        <w:t>Bild</w:t>
      </w:r>
      <w:r w:rsidR="00E64B9B" w:rsidRPr="008C0A2A">
        <w:rPr>
          <w:rFonts w:cs="Arial"/>
          <w:b/>
          <w:color w:val="auto"/>
          <w:sz w:val="21"/>
          <w:szCs w:val="21"/>
        </w:rPr>
        <w:t>übersicht</w:t>
      </w:r>
      <w:r w:rsidRPr="008C0A2A">
        <w:rPr>
          <w:rFonts w:cs="Arial"/>
          <w:b/>
          <w:color w:val="auto"/>
          <w:sz w:val="21"/>
          <w:szCs w:val="21"/>
        </w:rPr>
        <w:t>:</w:t>
      </w:r>
    </w:p>
    <w:p w14:paraId="4A289627" w14:textId="4620A0A8" w:rsidR="00AA4D22" w:rsidRPr="008C0A2A" w:rsidRDefault="00E177C2" w:rsidP="00AA4D22">
      <w:pPr>
        <w:spacing w:line="288" w:lineRule="auto"/>
        <w:rPr>
          <w:rFonts w:asciiTheme="minorBidi" w:hAnsiTheme="minorBidi"/>
          <w:sz w:val="21"/>
          <w:szCs w:val="21"/>
        </w:rPr>
      </w:pPr>
      <w:r w:rsidRPr="008C0A2A">
        <w:rPr>
          <w:rFonts w:asciiTheme="minorBidi" w:hAnsiTheme="minorBidi"/>
          <w:noProof/>
          <w:sz w:val="21"/>
          <w:szCs w:val="21"/>
        </w:rPr>
        <w:drawing>
          <wp:inline distT="0" distB="0" distL="0" distR="0" wp14:anchorId="6CC034CE" wp14:editId="29D33338">
            <wp:extent cx="2530929" cy="1826311"/>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5" cstate="email">
                      <a:extLst>
                        <a:ext uri="{28A0092B-C50C-407E-A947-70E740481C1C}">
                          <a14:useLocalDpi xmlns:a14="http://schemas.microsoft.com/office/drawing/2010/main"/>
                        </a:ext>
                      </a:extLst>
                    </a:blip>
                    <a:stretch>
                      <a:fillRect/>
                    </a:stretch>
                  </pic:blipFill>
                  <pic:spPr>
                    <a:xfrm>
                      <a:off x="0" y="0"/>
                      <a:ext cx="2542659" cy="1834775"/>
                    </a:xfrm>
                    <a:prstGeom prst="rect">
                      <a:avLst/>
                    </a:prstGeom>
                  </pic:spPr>
                </pic:pic>
              </a:graphicData>
            </a:graphic>
          </wp:inline>
        </w:drawing>
      </w:r>
    </w:p>
    <w:p w14:paraId="12153D33" w14:textId="030E44A2" w:rsidR="00AA4D22" w:rsidRPr="008C0A2A" w:rsidRDefault="00AA4D22" w:rsidP="00AA4D22">
      <w:pPr>
        <w:spacing w:line="288" w:lineRule="auto"/>
        <w:rPr>
          <w:rFonts w:asciiTheme="minorBidi" w:hAnsiTheme="minorBidi"/>
          <w:b/>
          <w:color w:val="0D0D0D" w:themeColor="text1" w:themeTint="F2"/>
          <w:sz w:val="21"/>
          <w:szCs w:val="21"/>
        </w:rPr>
      </w:pPr>
      <w:r w:rsidRPr="008C0A2A">
        <w:rPr>
          <w:rFonts w:asciiTheme="minorBidi" w:hAnsiTheme="minorBidi"/>
          <w:b/>
          <w:color w:val="0D0D0D" w:themeColor="text1" w:themeTint="F2"/>
          <w:sz w:val="21"/>
          <w:szCs w:val="21"/>
        </w:rPr>
        <w:t>NORD-</w:t>
      </w:r>
      <w:r w:rsidR="00E177C2" w:rsidRPr="008C0A2A">
        <w:rPr>
          <w:rFonts w:asciiTheme="minorBidi" w:hAnsiTheme="minorBidi"/>
          <w:b/>
          <w:color w:val="0D0D0D" w:themeColor="text1" w:themeTint="F2"/>
          <w:sz w:val="21"/>
          <w:szCs w:val="21"/>
        </w:rPr>
        <w:t>Antriebstechnik-End-of-Line</w:t>
      </w:r>
      <w:r w:rsidRPr="008C0A2A">
        <w:rPr>
          <w:rFonts w:asciiTheme="minorBidi" w:hAnsiTheme="minorBidi"/>
          <w:b/>
          <w:color w:val="0D0D0D" w:themeColor="text1" w:themeTint="F2"/>
          <w:sz w:val="21"/>
          <w:szCs w:val="21"/>
        </w:rPr>
        <w:t xml:space="preserve">.jpg: </w:t>
      </w:r>
      <w:r w:rsidR="006314C6" w:rsidRPr="008C0A2A">
        <w:rPr>
          <w:rFonts w:asciiTheme="minorBidi" w:hAnsiTheme="minorBidi"/>
          <w:color w:val="0D0D0D" w:themeColor="text1" w:themeTint="F2"/>
          <w:sz w:val="21"/>
          <w:szCs w:val="21"/>
        </w:rPr>
        <w:t>Dezentrale Asynchronantriebssysteme mit geregelten Frequenzumrichtern bieten im End-</w:t>
      </w:r>
      <w:proofErr w:type="spellStart"/>
      <w:r w:rsidR="006314C6" w:rsidRPr="008C0A2A">
        <w:rPr>
          <w:rFonts w:asciiTheme="minorBidi" w:hAnsiTheme="minorBidi"/>
          <w:color w:val="0D0D0D" w:themeColor="text1" w:themeTint="F2"/>
          <w:sz w:val="21"/>
          <w:szCs w:val="21"/>
        </w:rPr>
        <w:t>of</w:t>
      </w:r>
      <w:proofErr w:type="spellEnd"/>
      <w:r w:rsidR="006314C6" w:rsidRPr="008C0A2A">
        <w:rPr>
          <w:rFonts w:asciiTheme="minorBidi" w:hAnsiTheme="minorBidi"/>
          <w:color w:val="0D0D0D" w:themeColor="text1" w:themeTint="F2"/>
          <w:sz w:val="21"/>
          <w:szCs w:val="21"/>
        </w:rPr>
        <w:t xml:space="preserve">-Line </w:t>
      </w:r>
      <w:proofErr w:type="spellStart"/>
      <w:r w:rsidR="006314C6" w:rsidRPr="008C0A2A">
        <w:rPr>
          <w:rFonts w:asciiTheme="minorBidi" w:hAnsiTheme="minorBidi"/>
          <w:color w:val="0D0D0D" w:themeColor="text1" w:themeTint="F2"/>
          <w:sz w:val="21"/>
          <w:szCs w:val="21"/>
        </w:rPr>
        <w:t>Packaging</w:t>
      </w:r>
      <w:proofErr w:type="spellEnd"/>
      <w:r w:rsidR="006314C6" w:rsidRPr="008C0A2A">
        <w:rPr>
          <w:rFonts w:asciiTheme="minorBidi" w:hAnsiTheme="minorBidi"/>
          <w:color w:val="0D0D0D" w:themeColor="text1" w:themeTint="F2"/>
          <w:sz w:val="21"/>
          <w:szCs w:val="21"/>
        </w:rPr>
        <w:t xml:space="preserve"> entscheidende Vorteile</w:t>
      </w:r>
    </w:p>
    <w:p w14:paraId="46DBD380" w14:textId="4C8BDDC5" w:rsidR="00E177C2" w:rsidRPr="008C0A2A" w:rsidRDefault="00AA4D22" w:rsidP="00A514F1">
      <w:pPr>
        <w:spacing w:line="288" w:lineRule="auto"/>
        <w:rPr>
          <w:rFonts w:asciiTheme="minorBidi" w:hAnsiTheme="minorBidi"/>
          <w:color w:val="FF0000"/>
          <w:sz w:val="21"/>
          <w:szCs w:val="21"/>
        </w:rPr>
      </w:pPr>
      <w:r w:rsidRPr="008C0A2A">
        <w:rPr>
          <w:rFonts w:asciiTheme="minorBidi" w:hAnsiTheme="minorBidi"/>
          <w:i/>
          <w:color w:val="0D0D0D" w:themeColor="text1" w:themeTint="F2"/>
          <w:sz w:val="21"/>
          <w:szCs w:val="21"/>
        </w:rPr>
        <w:t>Bild: NORD DRIVESYSTEM</w:t>
      </w:r>
      <w:r w:rsidR="008C0A2A" w:rsidRPr="008C0A2A">
        <w:rPr>
          <w:rFonts w:asciiTheme="minorBidi" w:hAnsiTheme="minorBidi"/>
          <w:i/>
          <w:color w:val="0D0D0D" w:themeColor="text1" w:themeTint="F2"/>
          <w:sz w:val="21"/>
          <w:szCs w:val="21"/>
        </w:rPr>
        <w:t>S</w:t>
      </w:r>
    </w:p>
    <w:p w14:paraId="601C5817" w14:textId="77777777" w:rsidR="009F49A0" w:rsidRPr="008C0A2A" w:rsidRDefault="009F49A0" w:rsidP="00A514F1">
      <w:pPr>
        <w:spacing w:line="288" w:lineRule="auto"/>
        <w:rPr>
          <w:rFonts w:cs="Arial"/>
          <w:iCs/>
          <w:sz w:val="21"/>
          <w:szCs w:val="21"/>
        </w:rPr>
      </w:pPr>
    </w:p>
    <w:p w14:paraId="531A4F61" w14:textId="77777777" w:rsidR="00734AFC" w:rsidRPr="008C0A2A" w:rsidRDefault="00734AFC" w:rsidP="00A514F1">
      <w:pPr>
        <w:spacing w:line="288" w:lineRule="auto"/>
        <w:rPr>
          <w:rFonts w:cs="Arial"/>
          <w:b/>
          <w:bCs/>
          <w:color w:val="auto"/>
          <w:sz w:val="21"/>
          <w:szCs w:val="21"/>
        </w:rPr>
      </w:pPr>
    </w:p>
    <w:p w14:paraId="0E6E9E43" w14:textId="77777777" w:rsidR="00A514F1" w:rsidRPr="008C0A2A" w:rsidRDefault="00AC1CDA" w:rsidP="00A514F1">
      <w:pPr>
        <w:spacing w:line="288" w:lineRule="auto"/>
        <w:rPr>
          <w:sz w:val="21"/>
          <w:szCs w:val="21"/>
        </w:rPr>
      </w:pPr>
      <w:r w:rsidRPr="008C0A2A">
        <w:rPr>
          <w:rFonts w:cs="Arial"/>
          <w:b/>
          <w:sz w:val="21"/>
          <w:szCs w:val="21"/>
        </w:rPr>
        <w:t>Meta-Title:</w:t>
      </w:r>
      <w:r w:rsidR="007E7577" w:rsidRPr="008C0A2A">
        <w:rPr>
          <w:rFonts w:cs="Arial"/>
          <w:b/>
          <w:sz w:val="21"/>
          <w:szCs w:val="21"/>
        </w:rPr>
        <w:t xml:space="preserve"> </w:t>
      </w:r>
      <w:r w:rsidR="00A514F1" w:rsidRPr="008C0A2A">
        <w:rPr>
          <w:sz w:val="21"/>
          <w:szCs w:val="21"/>
        </w:rPr>
        <w:t>NORD: Antriebstechnik für das End-</w:t>
      </w:r>
      <w:proofErr w:type="spellStart"/>
      <w:r w:rsidR="00A514F1" w:rsidRPr="008C0A2A">
        <w:rPr>
          <w:sz w:val="21"/>
          <w:szCs w:val="21"/>
        </w:rPr>
        <w:t>of</w:t>
      </w:r>
      <w:proofErr w:type="spellEnd"/>
      <w:r w:rsidR="00A514F1" w:rsidRPr="008C0A2A">
        <w:rPr>
          <w:sz w:val="21"/>
          <w:szCs w:val="21"/>
        </w:rPr>
        <w:t xml:space="preserve">-Line </w:t>
      </w:r>
      <w:proofErr w:type="spellStart"/>
      <w:r w:rsidR="00A514F1" w:rsidRPr="008C0A2A">
        <w:rPr>
          <w:sz w:val="21"/>
          <w:szCs w:val="21"/>
        </w:rPr>
        <w:t>Packaging</w:t>
      </w:r>
      <w:proofErr w:type="spellEnd"/>
    </w:p>
    <w:p w14:paraId="7A437F90" w14:textId="77777777" w:rsidR="00EF7CE0" w:rsidRPr="008C0A2A" w:rsidRDefault="00EF7CE0" w:rsidP="00A514F1">
      <w:pPr>
        <w:spacing w:line="288" w:lineRule="auto"/>
        <w:rPr>
          <w:rFonts w:cs="Arial"/>
          <w:b/>
          <w:sz w:val="21"/>
          <w:szCs w:val="21"/>
        </w:rPr>
      </w:pPr>
    </w:p>
    <w:p w14:paraId="0F6F546B" w14:textId="7C674225" w:rsidR="00A514F1" w:rsidRPr="008C0A2A" w:rsidRDefault="00AC1CDA" w:rsidP="00A514F1">
      <w:pPr>
        <w:spacing w:line="288" w:lineRule="auto"/>
        <w:rPr>
          <w:sz w:val="21"/>
          <w:szCs w:val="21"/>
        </w:rPr>
      </w:pPr>
      <w:r w:rsidRPr="008C0A2A">
        <w:rPr>
          <w:rFonts w:cs="Arial"/>
          <w:b/>
          <w:sz w:val="21"/>
          <w:szCs w:val="21"/>
        </w:rPr>
        <w:t>Meta-Description:</w:t>
      </w:r>
      <w:r w:rsidR="007E7577" w:rsidRPr="008C0A2A">
        <w:rPr>
          <w:rFonts w:cs="Arial"/>
          <w:b/>
          <w:sz w:val="21"/>
          <w:szCs w:val="21"/>
        </w:rPr>
        <w:t xml:space="preserve"> </w:t>
      </w:r>
      <w:r w:rsidR="00A514F1" w:rsidRPr="008C0A2A">
        <w:rPr>
          <w:sz w:val="21"/>
          <w:szCs w:val="21"/>
        </w:rPr>
        <w:t>Im End-</w:t>
      </w:r>
      <w:proofErr w:type="spellStart"/>
      <w:r w:rsidR="00A514F1" w:rsidRPr="008C0A2A">
        <w:rPr>
          <w:sz w:val="21"/>
          <w:szCs w:val="21"/>
        </w:rPr>
        <w:t>of</w:t>
      </w:r>
      <w:proofErr w:type="spellEnd"/>
      <w:r w:rsidR="00A514F1" w:rsidRPr="008C0A2A">
        <w:rPr>
          <w:sz w:val="21"/>
          <w:szCs w:val="21"/>
        </w:rPr>
        <w:t xml:space="preserve">-Line </w:t>
      </w:r>
      <w:proofErr w:type="spellStart"/>
      <w:r w:rsidR="00A514F1" w:rsidRPr="008C0A2A">
        <w:rPr>
          <w:sz w:val="21"/>
          <w:szCs w:val="21"/>
        </w:rPr>
        <w:t>Packaging</w:t>
      </w:r>
      <w:proofErr w:type="spellEnd"/>
      <w:r w:rsidR="00A514F1" w:rsidRPr="008C0A2A">
        <w:rPr>
          <w:sz w:val="21"/>
          <w:szCs w:val="21"/>
        </w:rPr>
        <w:t xml:space="preserve"> bietet dezentrale Antriebstechnologie mit geregelten Frequenzumrichtern entscheidende Vorteile</w:t>
      </w:r>
      <w:r w:rsidR="008C0A2A" w:rsidRPr="008C0A2A">
        <w:rPr>
          <w:sz w:val="21"/>
          <w:szCs w:val="21"/>
        </w:rPr>
        <w:t>.</w:t>
      </w:r>
    </w:p>
    <w:p w14:paraId="11ED3355" w14:textId="77777777" w:rsidR="00EF7CE0" w:rsidRPr="008C0A2A" w:rsidRDefault="00EF7CE0" w:rsidP="00A514F1">
      <w:pPr>
        <w:spacing w:line="288" w:lineRule="auto"/>
        <w:rPr>
          <w:rFonts w:cs="Arial"/>
          <w:sz w:val="21"/>
          <w:szCs w:val="21"/>
        </w:rPr>
      </w:pPr>
    </w:p>
    <w:p w14:paraId="5C326E04" w14:textId="17E75F1F" w:rsidR="00A24BCB" w:rsidRPr="008C0A2A" w:rsidRDefault="00B73DA4" w:rsidP="00A514F1">
      <w:pPr>
        <w:spacing w:line="288" w:lineRule="auto"/>
        <w:rPr>
          <w:rFonts w:cs="Arial"/>
          <w:sz w:val="21"/>
          <w:szCs w:val="21"/>
        </w:rPr>
      </w:pPr>
      <w:r w:rsidRPr="008C0A2A">
        <w:rPr>
          <w:rFonts w:cs="Arial"/>
          <w:b/>
          <w:sz w:val="21"/>
          <w:szCs w:val="21"/>
        </w:rPr>
        <w:t>Keywords:</w:t>
      </w:r>
      <w:r w:rsidR="007E7577" w:rsidRPr="008C0A2A">
        <w:rPr>
          <w:rFonts w:cs="Arial"/>
          <w:sz w:val="21"/>
          <w:szCs w:val="21"/>
        </w:rPr>
        <w:t xml:space="preserve"> </w:t>
      </w:r>
      <w:r w:rsidR="00A24BCB" w:rsidRPr="008C0A2A">
        <w:rPr>
          <w:rFonts w:cs="Arial"/>
          <w:sz w:val="21"/>
          <w:szCs w:val="21"/>
        </w:rPr>
        <w:t>End-</w:t>
      </w:r>
      <w:proofErr w:type="spellStart"/>
      <w:r w:rsidR="00A24BCB" w:rsidRPr="008C0A2A">
        <w:rPr>
          <w:rFonts w:cs="Arial"/>
          <w:sz w:val="21"/>
          <w:szCs w:val="21"/>
        </w:rPr>
        <w:t>of</w:t>
      </w:r>
      <w:proofErr w:type="spellEnd"/>
      <w:r w:rsidR="00A24BCB" w:rsidRPr="008C0A2A">
        <w:rPr>
          <w:rFonts w:cs="Arial"/>
          <w:sz w:val="21"/>
          <w:szCs w:val="21"/>
        </w:rPr>
        <w:t xml:space="preserve">-Line </w:t>
      </w:r>
      <w:proofErr w:type="spellStart"/>
      <w:r w:rsidR="00A24BCB" w:rsidRPr="008C0A2A">
        <w:rPr>
          <w:rFonts w:cs="Arial"/>
          <w:sz w:val="21"/>
          <w:szCs w:val="21"/>
        </w:rPr>
        <w:t>Packaging</w:t>
      </w:r>
      <w:proofErr w:type="spellEnd"/>
      <w:r w:rsidR="00A24BCB" w:rsidRPr="008C0A2A">
        <w:rPr>
          <w:rFonts w:cs="Arial"/>
          <w:sz w:val="21"/>
          <w:szCs w:val="21"/>
        </w:rPr>
        <w:t>, Antriebstechnik, dezentral, Asynchronmotoren, Frequenzumrichter, Verpackungsindustrie</w:t>
      </w:r>
    </w:p>
    <w:p w14:paraId="4A5B4756" w14:textId="77777777" w:rsidR="00EF7CE0" w:rsidRPr="008C0A2A" w:rsidRDefault="00EF7CE0" w:rsidP="00431782">
      <w:pPr>
        <w:spacing w:line="288" w:lineRule="auto"/>
        <w:rPr>
          <w:rFonts w:cs="Arial"/>
          <w:sz w:val="21"/>
          <w:szCs w:val="21"/>
        </w:rPr>
      </w:pPr>
    </w:p>
    <w:p w14:paraId="47D4CB8B" w14:textId="77777777" w:rsidR="00C350F7" w:rsidRPr="008C0A2A" w:rsidRDefault="00C350F7" w:rsidP="00431782">
      <w:pPr>
        <w:spacing w:line="288" w:lineRule="auto"/>
        <w:rPr>
          <w:rFonts w:cs="Arial"/>
          <w:sz w:val="21"/>
          <w:szCs w:val="21"/>
        </w:rPr>
      </w:pPr>
    </w:p>
    <w:p w14:paraId="455943CE" w14:textId="4B745795" w:rsidR="001F1665" w:rsidRPr="008C0A2A" w:rsidRDefault="001F1665" w:rsidP="00431782">
      <w:pPr>
        <w:spacing w:line="288" w:lineRule="auto"/>
        <w:rPr>
          <w:rFonts w:cs="Arial"/>
          <w:b/>
          <w:sz w:val="21"/>
          <w:szCs w:val="21"/>
        </w:rPr>
      </w:pPr>
      <w:r w:rsidRPr="008C0A2A">
        <w:rPr>
          <w:rFonts w:cs="Arial"/>
          <w:b/>
          <w:sz w:val="21"/>
          <w:szCs w:val="21"/>
        </w:rPr>
        <w:t>Deeplink</w:t>
      </w:r>
      <w:r w:rsidR="00034789" w:rsidRPr="008C0A2A">
        <w:rPr>
          <w:rFonts w:cs="Arial"/>
          <w:b/>
          <w:sz w:val="21"/>
          <w:szCs w:val="21"/>
        </w:rPr>
        <w:t>s</w:t>
      </w:r>
      <w:r w:rsidR="000F5477" w:rsidRPr="008C0A2A">
        <w:rPr>
          <w:rFonts w:cs="Arial"/>
          <w:b/>
          <w:sz w:val="21"/>
          <w:szCs w:val="21"/>
        </w:rPr>
        <w:t>:</w:t>
      </w:r>
    </w:p>
    <w:p w14:paraId="3FD12E8B" w14:textId="56F3623C" w:rsidR="008C0A2A" w:rsidRPr="008C0A2A" w:rsidRDefault="008C0A2A" w:rsidP="00431782">
      <w:pPr>
        <w:spacing w:line="288" w:lineRule="auto"/>
        <w:rPr>
          <w:rFonts w:cs="Arial"/>
          <w:b/>
          <w:sz w:val="21"/>
          <w:szCs w:val="21"/>
        </w:rPr>
      </w:pPr>
      <w:hyperlink r:id="rId16" w:history="1">
        <w:r w:rsidRPr="008C0A2A">
          <w:rPr>
            <w:rStyle w:val="Hyperlink"/>
            <w:rFonts w:cs="Arial"/>
            <w:sz w:val="21"/>
            <w:szCs w:val="21"/>
          </w:rPr>
          <w:t>https://www.nord.com/de/services/dokumentation/flyer-broschueren/details/wp0001.jsp</w:t>
        </w:r>
      </w:hyperlink>
    </w:p>
    <w:p w14:paraId="79238D1B" w14:textId="0874C527" w:rsidR="00527C34" w:rsidRPr="008C0A2A" w:rsidRDefault="007B580A" w:rsidP="00AC6F9D">
      <w:pPr>
        <w:spacing w:line="288" w:lineRule="auto"/>
        <w:rPr>
          <w:rFonts w:cs="Arial"/>
          <w:sz w:val="21"/>
          <w:szCs w:val="21"/>
        </w:rPr>
      </w:pPr>
      <w:hyperlink r:id="rId17" w:history="1">
        <w:r w:rsidRPr="008C0A2A">
          <w:rPr>
            <w:rStyle w:val="Hyperlink"/>
            <w:rFonts w:cs="Arial"/>
            <w:sz w:val="21"/>
            <w:szCs w:val="21"/>
          </w:rPr>
          <w:t>https://www.nord.com/de/kampagnen/industrie/end-of-line-packaging.jsp</w:t>
        </w:r>
      </w:hyperlink>
    </w:p>
    <w:p w14:paraId="35FEBAF0" w14:textId="4CC0FFD9" w:rsidR="007B580A" w:rsidRPr="008C0A2A" w:rsidRDefault="007B580A" w:rsidP="00AC6F9D">
      <w:pPr>
        <w:spacing w:line="288" w:lineRule="auto"/>
        <w:rPr>
          <w:rFonts w:cs="Arial"/>
          <w:sz w:val="21"/>
          <w:szCs w:val="21"/>
        </w:rPr>
      </w:pPr>
      <w:hyperlink r:id="rId18" w:history="1">
        <w:r w:rsidRPr="008C0A2A">
          <w:rPr>
            <w:rStyle w:val="Hyperlink"/>
            <w:rFonts w:cs="Arial"/>
            <w:sz w:val="21"/>
            <w:szCs w:val="21"/>
          </w:rPr>
          <w:t>https://www.nord.com/de/produkte/elektromotoren/asynchron-motoren/asynchron-motors.jsp</w:t>
        </w:r>
      </w:hyperlink>
    </w:p>
    <w:p w14:paraId="3263B258" w14:textId="6D50685F" w:rsidR="007B580A" w:rsidRPr="008C0A2A" w:rsidRDefault="007B580A" w:rsidP="00AC6F9D">
      <w:pPr>
        <w:spacing w:line="288" w:lineRule="auto"/>
        <w:rPr>
          <w:rFonts w:cs="Arial"/>
          <w:sz w:val="21"/>
          <w:szCs w:val="21"/>
        </w:rPr>
      </w:pPr>
      <w:hyperlink r:id="rId19" w:history="1">
        <w:r w:rsidRPr="008C0A2A">
          <w:rPr>
            <w:rStyle w:val="Hyperlink"/>
            <w:rFonts w:cs="Arial"/>
            <w:sz w:val="21"/>
            <w:szCs w:val="21"/>
          </w:rPr>
          <w:t>https://www.nord.com/de/produkte/antriebselektronik/dezentrale-antriebstechnik/nordac-flex-sk-200e-frequenzumrichter.jsp</w:t>
        </w:r>
      </w:hyperlink>
      <w:r w:rsidRPr="008C0A2A">
        <w:rPr>
          <w:rFonts w:cs="Arial"/>
          <w:sz w:val="21"/>
          <w:szCs w:val="21"/>
        </w:rPr>
        <w:t xml:space="preserve"> </w:t>
      </w:r>
    </w:p>
    <w:p w14:paraId="2A78C130" w14:textId="4D1CE803" w:rsidR="007B580A" w:rsidRPr="008C0A2A" w:rsidRDefault="007B580A" w:rsidP="00AC6F9D">
      <w:pPr>
        <w:spacing w:line="288" w:lineRule="auto"/>
        <w:rPr>
          <w:rFonts w:cs="Arial"/>
          <w:sz w:val="21"/>
          <w:szCs w:val="21"/>
        </w:rPr>
      </w:pPr>
      <w:hyperlink r:id="rId20" w:history="1">
        <w:r w:rsidRPr="008C0A2A">
          <w:rPr>
            <w:rStyle w:val="Hyperlink"/>
            <w:rFonts w:cs="Arial"/>
            <w:sz w:val="21"/>
            <w:szCs w:val="21"/>
          </w:rPr>
          <w:t>https://www.nord.com/de/produkte/antriebselektronik/dezentrale-antriebstechnik/nordac-link-sk-250e-frequenzumrichter.jsp</w:t>
        </w:r>
      </w:hyperlink>
      <w:r w:rsidRPr="008C0A2A">
        <w:rPr>
          <w:rFonts w:cs="Arial"/>
          <w:sz w:val="21"/>
          <w:szCs w:val="21"/>
        </w:rPr>
        <w:t xml:space="preserve"> </w:t>
      </w:r>
    </w:p>
    <w:p w14:paraId="674C4084" w14:textId="7B24F5CE" w:rsidR="007B580A" w:rsidRPr="008C0A2A" w:rsidRDefault="007B580A" w:rsidP="00AC6F9D">
      <w:pPr>
        <w:spacing w:line="288" w:lineRule="auto"/>
        <w:rPr>
          <w:rFonts w:cs="Arial"/>
          <w:sz w:val="21"/>
          <w:szCs w:val="21"/>
        </w:rPr>
      </w:pPr>
      <w:hyperlink r:id="rId21" w:history="1">
        <w:r w:rsidRPr="008C0A2A">
          <w:rPr>
            <w:rStyle w:val="Hyperlink"/>
            <w:rFonts w:cs="Arial"/>
            <w:sz w:val="21"/>
            <w:szCs w:val="21"/>
          </w:rPr>
          <w:t>https://www.nord.com/de/produkte/antriebselektronik/dezentrale-antriebstechnik/nordac-on-on-sk-300p-frequenzumrichter.jsp</w:t>
        </w:r>
      </w:hyperlink>
      <w:r w:rsidRPr="008C0A2A">
        <w:rPr>
          <w:rFonts w:cs="Arial"/>
          <w:sz w:val="21"/>
          <w:szCs w:val="21"/>
        </w:rPr>
        <w:t xml:space="preserve"> </w:t>
      </w:r>
    </w:p>
    <w:p w14:paraId="2E6408B1" w14:textId="77777777" w:rsidR="007B580A" w:rsidRPr="008C0A2A" w:rsidRDefault="007B580A" w:rsidP="00AC6F9D">
      <w:pPr>
        <w:spacing w:line="288" w:lineRule="auto"/>
        <w:rPr>
          <w:rFonts w:cs="Arial"/>
          <w:sz w:val="21"/>
          <w:szCs w:val="21"/>
        </w:rPr>
      </w:pPr>
    </w:p>
    <w:p w14:paraId="16CA2D44" w14:textId="77777777" w:rsidR="000F5477" w:rsidRPr="008C0A2A" w:rsidRDefault="000F5477" w:rsidP="00C25E3C">
      <w:pPr>
        <w:spacing w:line="288" w:lineRule="auto"/>
        <w:rPr>
          <w:rFonts w:asciiTheme="minorBidi" w:hAnsiTheme="minorBidi" w:cstheme="minorBidi"/>
          <w:sz w:val="21"/>
          <w:szCs w:val="21"/>
        </w:rPr>
      </w:pPr>
    </w:p>
    <w:p w14:paraId="0C7A55E8" w14:textId="0F06FD3B" w:rsidR="001F1665" w:rsidRPr="008C0A2A" w:rsidRDefault="001F1665" w:rsidP="00C25E3C">
      <w:pPr>
        <w:spacing w:line="288" w:lineRule="auto"/>
        <w:rPr>
          <w:rFonts w:asciiTheme="minorBidi" w:hAnsiTheme="minorBidi" w:cstheme="minorBidi"/>
          <w:sz w:val="21"/>
          <w:szCs w:val="21"/>
          <w:lang w:val="it-IT"/>
        </w:rPr>
      </w:pPr>
      <w:r w:rsidRPr="008C0A2A">
        <w:rPr>
          <w:rFonts w:asciiTheme="minorBidi" w:hAnsiTheme="minorBidi" w:cstheme="minorBidi"/>
          <w:b/>
          <w:bCs/>
          <w:color w:val="000000"/>
          <w:sz w:val="21"/>
          <w:szCs w:val="21"/>
          <w:lang w:val="it-IT"/>
        </w:rPr>
        <w:t>Social</w:t>
      </w:r>
      <w:r w:rsidR="007E7577" w:rsidRPr="008C0A2A">
        <w:rPr>
          <w:rFonts w:asciiTheme="minorBidi" w:hAnsiTheme="minorBidi" w:cstheme="minorBidi"/>
          <w:b/>
          <w:bCs/>
          <w:color w:val="000000"/>
          <w:sz w:val="21"/>
          <w:szCs w:val="21"/>
          <w:lang w:val="it-IT"/>
        </w:rPr>
        <w:t xml:space="preserve"> </w:t>
      </w:r>
      <w:r w:rsidRPr="008C0A2A">
        <w:rPr>
          <w:rFonts w:asciiTheme="minorBidi" w:hAnsiTheme="minorBidi" w:cstheme="minorBidi"/>
          <w:b/>
          <w:bCs/>
          <w:color w:val="000000"/>
          <w:sz w:val="21"/>
          <w:szCs w:val="21"/>
          <w:lang w:val="it-IT"/>
        </w:rPr>
        <w:t>Media</w:t>
      </w:r>
    </w:p>
    <w:p w14:paraId="4C3E4F77" w14:textId="5FF4DE96" w:rsidR="001F1665" w:rsidRPr="008C0A2A" w:rsidRDefault="001F1665" w:rsidP="00C25E3C">
      <w:pPr>
        <w:spacing w:line="288" w:lineRule="auto"/>
        <w:rPr>
          <w:rFonts w:asciiTheme="minorBidi" w:hAnsiTheme="minorBidi" w:cstheme="minorBidi"/>
          <w:sz w:val="21"/>
          <w:szCs w:val="21"/>
          <w:lang w:val="it-IT"/>
        </w:rPr>
      </w:pPr>
      <w:r w:rsidRPr="008C0A2A">
        <w:rPr>
          <w:rFonts w:asciiTheme="minorBidi" w:hAnsiTheme="minorBidi" w:cstheme="minorBidi"/>
          <w:color w:val="000000"/>
          <w:sz w:val="21"/>
          <w:szCs w:val="21"/>
          <w:lang w:val="it-IT"/>
        </w:rPr>
        <w:t>LinkedIn-</w:t>
      </w:r>
      <w:proofErr w:type="spellStart"/>
      <w:r w:rsidRPr="008C0A2A">
        <w:rPr>
          <w:rFonts w:asciiTheme="minorBidi" w:hAnsiTheme="minorBidi" w:cstheme="minorBidi"/>
          <w:color w:val="000000"/>
          <w:sz w:val="21"/>
          <w:szCs w:val="21"/>
          <w:lang w:val="it-IT"/>
        </w:rPr>
        <w:t>Profil</w:t>
      </w:r>
      <w:proofErr w:type="spellEnd"/>
      <w:r w:rsidRPr="008C0A2A">
        <w:rPr>
          <w:rFonts w:asciiTheme="minorBidi" w:hAnsiTheme="minorBidi" w:cstheme="minorBidi"/>
          <w:color w:val="000000"/>
          <w:sz w:val="21"/>
          <w:szCs w:val="21"/>
          <w:lang w:val="it-IT"/>
        </w:rPr>
        <w:t>:</w:t>
      </w:r>
      <w:r w:rsidR="007E7577" w:rsidRPr="008C0A2A">
        <w:rPr>
          <w:rFonts w:asciiTheme="minorBidi" w:hAnsiTheme="minorBidi" w:cstheme="minorBidi"/>
          <w:color w:val="000000"/>
          <w:sz w:val="21"/>
          <w:szCs w:val="21"/>
          <w:lang w:val="it-IT"/>
        </w:rPr>
        <w:t xml:space="preserve"> </w:t>
      </w:r>
      <w:r w:rsidRPr="008C0A2A">
        <w:rPr>
          <w:rStyle w:val="Internetverknpfung"/>
          <w:rFonts w:asciiTheme="minorBidi" w:hAnsiTheme="minorBidi" w:cstheme="minorBidi"/>
          <w:sz w:val="21"/>
          <w:szCs w:val="21"/>
          <w:lang w:val="it-IT"/>
        </w:rPr>
        <w:t>https://www.linkedin.com/company/getriebebau-nord-gmbh-&amp;-co-kg/</w:t>
      </w:r>
    </w:p>
    <w:p w14:paraId="0D7B6C30" w14:textId="4938EEB8" w:rsidR="001F1665" w:rsidRPr="008C0A2A" w:rsidRDefault="001F1665" w:rsidP="00C25E3C">
      <w:pPr>
        <w:spacing w:line="288" w:lineRule="auto"/>
        <w:rPr>
          <w:rFonts w:asciiTheme="minorBidi" w:hAnsiTheme="minorBidi" w:cstheme="minorBidi"/>
          <w:sz w:val="21"/>
          <w:szCs w:val="21"/>
          <w:lang w:val="en-US"/>
        </w:rPr>
      </w:pPr>
      <w:r w:rsidRPr="008C0A2A">
        <w:rPr>
          <w:rFonts w:asciiTheme="minorBidi" w:hAnsiTheme="minorBidi" w:cstheme="minorBidi"/>
          <w:color w:val="000000"/>
          <w:sz w:val="21"/>
          <w:szCs w:val="21"/>
        </w:rPr>
        <w:t>LinkedIn-Verlinkung:</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rPr>
        <w:t>@Getriebebau</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rPr>
        <w:t>NORD</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rPr>
        <w:t>GmbH</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rPr>
        <w:t>&amp;</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rPr>
        <w:t>Co.</w:t>
      </w:r>
      <w:r w:rsidR="007E7577" w:rsidRPr="008C0A2A">
        <w:rPr>
          <w:rFonts w:asciiTheme="minorBidi" w:hAnsiTheme="minorBidi" w:cstheme="minorBidi"/>
          <w:color w:val="000000"/>
          <w:sz w:val="21"/>
          <w:szCs w:val="21"/>
        </w:rPr>
        <w:t xml:space="preserve"> </w:t>
      </w:r>
      <w:r w:rsidRPr="008C0A2A">
        <w:rPr>
          <w:rFonts w:asciiTheme="minorBidi" w:hAnsiTheme="minorBidi" w:cstheme="minorBidi"/>
          <w:color w:val="000000"/>
          <w:sz w:val="21"/>
          <w:szCs w:val="21"/>
          <w:lang w:val="en-US"/>
        </w:rPr>
        <w:t>KG</w:t>
      </w:r>
    </w:p>
    <w:p w14:paraId="52F22CC0" w14:textId="77777777" w:rsidR="001F1665" w:rsidRPr="008C0A2A" w:rsidRDefault="001F1665" w:rsidP="00C25E3C">
      <w:pPr>
        <w:spacing w:line="288" w:lineRule="auto"/>
        <w:rPr>
          <w:rFonts w:asciiTheme="minorBidi" w:hAnsiTheme="minorBidi" w:cstheme="minorBidi"/>
          <w:color w:val="000000"/>
          <w:sz w:val="21"/>
          <w:szCs w:val="21"/>
          <w:lang w:val="en-US"/>
        </w:rPr>
      </w:pPr>
    </w:p>
    <w:p w14:paraId="2FABAE3F" w14:textId="1135BA84" w:rsidR="001F1665" w:rsidRPr="008C0A2A" w:rsidRDefault="001F1665" w:rsidP="00C25E3C">
      <w:pPr>
        <w:spacing w:line="288" w:lineRule="auto"/>
        <w:rPr>
          <w:rFonts w:asciiTheme="minorBidi" w:hAnsiTheme="minorBidi" w:cstheme="minorBidi"/>
          <w:sz w:val="21"/>
          <w:szCs w:val="21"/>
          <w:lang w:val="en-US"/>
        </w:rPr>
      </w:pPr>
      <w:r w:rsidRPr="008C0A2A">
        <w:rPr>
          <w:rFonts w:asciiTheme="minorBidi" w:hAnsiTheme="minorBidi" w:cstheme="minorBidi"/>
          <w:color w:val="000000"/>
          <w:sz w:val="21"/>
          <w:szCs w:val="21"/>
          <w:lang w:val="en-US"/>
        </w:rPr>
        <w:t>Twitter:</w:t>
      </w:r>
      <w:r w:rsidR="007E7577" w:rsidRPr="008C0A2A">
        <w:rPr>
          <w:rFonts w:asciiTheme="minorBidi" w:hAnsiTheme="minorBidi" w:cstheme="minorBidi"/>
          <w:color w:val="000000"/>
          <w:sz w:val="21"/>
          <w:szCs w:val="21"/>
          <w:lang w:val="en-US"/>
        </w:rPr>
        <w:t xml:space="preserve"> </w:t>
      </w:r>
      <w:r w:rsidRPr="008C0A2A">
        <w:rPr>
          <w:rStyle w:val="Internetverknpfung"/>
          <w:rFonts w:asciiTheme="minorBidi" w:hAnsiTheme="minorBidi" w:cstheme="minorBidi"/>
          <w:sz w:val="21"/>
          <w:szCs w:val="21"/>
          <w:lang w:val="en-US"/>
        </w:rPr>
        <w:t>https://twitter.com/NORD_Drive</w:t>
      </w:r>
    </w:p>
    <w:p w14:paraId="68488153" w14:textId="06A20641" w:rsidR="001F1665" w:rsidRPr="005D509E" w:rsidRDefault="001F1665" w:rsidP="00C25E3C">
      <w:pPr>
        <w:spacing w:line="288" w:lineRule="auto"/>
        <w:rPr>
          <w:rFonts w:asciiTheme="minorBidi" w:hAnsiTheme="minorBidi" w:cstheme="minorBidi"/>
          <w:sz w:val="21"/>
          <w:szCs w:val="21"/>
          <w:lang w:val="en-US"/>
        </w:rPr>
      </w:pPr>
      <w:r w:rsidRPr="005D509E">
        <w:rPr>
          <w:rFonts w:asciiTheme="minorBidi" w:hAnsiTheme="minorBidi" w:cstheme="minorBidi"/>
          <w:color w:val="000000"/>
          <w:sz w:val="21"/>
          <w:szCs w:val="21"/>
          <w:lang w:val="en-US"/>
        </w:rPr>
        <w:t>Twitter-</w:t>
      </w:r>
      <w:proofErr w:type="spellStart"/>
      <w:r w:rsidRPr="005D509E">
        <w:rPr>
          <w:rFonts w:asciiTheme="minorBidi" w:hAnsiTheme="minorBidi" w:cstheme="minorBidi"/>
          <w:color w:val="000000"/>
          <w:sz w:val="21"/>
          <w:szCs w:val="21"/>
          <w:lang w:val="en-US"/>
        </w:rPr>
        <w:t>Verlinkung</w:t>
      </w:r>
      <w:proofErr w:type="spellEnd"/>
      <w:r w:rsidRPr="005D509E">
        <w:rPr>
          <w:rFonts w:asciiTheme="minorBidi" w:hAnsiTheme="minorBidi" w:cstheme="minorBidi"/>
          <w:color w:val="000000"/>
          <w:sz w:val="21"/>
          <w:szCs w:val="21"/>
          <w:lang w:val="en-US"/>
        </w:rPr>
        <w:t>:</w:t>
      </w:r>
      <w:r w:rsidR="007E7577" w:rsidRPr="005D509E">
        <w:rPr>
          <w:rFonts w:asciiTheme="minorBidi" w:hAnsiTheme="minorBidi" w:cstheme="minorBidi"/>
          <w:color w:val="000000"/>
          <w:sz w:val="21"/>
          <w:szCs w:val="21"/>
          <w:lang w:val="en-US"/>
        </w:rPr>
        <w:t xml:space="preserve"> </w:t>
      </w:r>
      <w:r w:rsidRPr="005D509E">
        <w:rPr>
          <w:rFonts w:asciiTheme="minorBidi" w:hAnsiTheme="minorBidi" w:cstheme="minorBidi"/>
          <w:color w:val="000000"/>
          <w:sz w:val="21"/>
          <w:szCs w:val="21"/>
          <w:lang w:val="en-US"/>
        </w:rPr>
        <w:t>@NORD_Drive</w:t>
      </w:r>
      <w:r w:rsidR="007E7577" w:rsidRPr="005D509E">
        <w:rPr>
          <w:rFonts w:asciiTheme="minorBidi" w:hAnsiTheme="minorBidi" w:cstheme="minorBidi"/>
          <w:color w:val="000000"/>
          <w:sz w:val="21"/>
          <w:szCs w:val="21"/>
          <w:lang w:val="en-US"/>
        </w:rPr>
        <w:t xml:space="preserve"> </w:t>
      </w:r>
      <w:r w:rsidRPr="008C0A2A">
        <w:rPr>
          <w:rFonts w:asciiTheme="minorBidi" w:hAnsiTheme="minorBidi" w:cstheme="minorBidi"/>
          <w:color w:val="000000"/>
          <w:sz w:val="21"/>
          <w:szCs w:val="21"/>
          <w:rtl/>
        </w:rPr>
        <w:t>‏</w:t>
      </w:r>
    </w:p>
    <w:p w14:paraId="40963035" w14:textId="77777777" w:rsidR="001F1665" w:rsidRPr="005D509E" w:rsidRDefault="001F1665" w:rsidP="00C25E3C">
      <w:pPr>
        <w:spacing w:line="288" w:lineRule="auto"/>
        <w:rPr>
          <w:rFonts w:asciiTheme="minorBidi" w:hAnsiTheme="minorBidi" w:cstheme="minorBidi"/>
          <w:color w:val="000000"/>
          <w:sz w:val="21"/>
          <w:szCs w:val="21"/>
          <w:lang w:val="en-US"/>
        </w:rPr>
      </w:pPr>
    </w:p>
    <w:p w14:paraId="5CC44009" w14:textId="15FDD762" w:rsidR="001F1665" w:rsidRPr="005D509E" w:rsidRDefault="001F1665" w:rsidP="00C25E3C">
      <w:pPr>
        <w:spacing w:line="288" w:lineRule="auto"/>
        <w:rPr>
          <w:rFonts w:asciiTheme="minorBidi" w:hAnsiTheme="minorBidi" w:cstheme="minorBidi"/>
          <w:sz w:val="21"/>
          <w:szCs w:val="21"/>
          <w:lang w:val="en-US"/>
        </w:rPr>
      </w:pPr>
      <w:r w:rsidRPr="005D509E">
        <w:rPr>
          <w:rFonts w:asciiTheme="minorBidi" w:hAnsiTheme="minorBidi" w:cstheme="minorBidi"/>
          <w:color w:val="000000"/>
          <w:sz w:val="21"/>
          <w:szCs w:val="21"/>
          <w:lang w:val="en-US"/>
        </w:rPr>
        <w:t>YouTube:</w:t>
      </w:r>
      <w:r w:rsidR="007E7577" w:rsidRPr="005D509E">
        <w:rPr>
          <w:rFonts w:asciiTheme="minorBidi" w:hAnsiTheme="minorBidi" w:cstheme="minorBidi"/>
          <w:color w:val="000000"/>
          <w:sz w:val="21"/>
          <w:szCs w:val="21"/>
          <w:lang w:val="en-US"/>
        </w:rPr>
        <w:t xml:space="preserve"> </w:t>
      </w:r>
      <w:r w:rsidRPr="005D509E">
        <w:rPr>
          <w:rStyle w:val="Internetverknpfung"/>
          <w:rFonts w:asciiTheme="minorBidi" w:hAnsiTheme="minorBidi" w:cstheme="minorBidi"/>
          <w:sz w:val="21"/>
          <w:szCs w:val="21"/>
          <w:lang w:val="en-US"/>
        </w:rPr>
        <w:t>https://www.youtube.com/user/NORDDRIVESYSTEMS</w:t>
      </w:r>
    </w:p>
    <w:p w14:paraId="6FD990DA" w14:textId="77777777" w:rsidR="001F1665" w:rsidRPr="005D509E" w:rsidRDefault="001F1665" w:rsidP="00C25E3C">
      <w:pPr>
        <w:spacing w:line="288" w:lineRule="auto"/>
        <w:rPr>
          <w:rFonts w:asciiTheme="minorBidi" w:hAnsiTheme="minorBidi" w:cstheme="minorBidi"/>
          <w:sz w:val="21"/>
          <w:szCs w:val="21"/>
          <w:lang w:val="en-US"/>
        </w:rPr>
      </w:pPr>
    </w:p>
    <w:p w14:paraId="0896F781" w14:textId="77777777" w:rsidR="001F1665" w:rsidRPr="005D509E" w:rsidRDefault="001F1665" w:rsidP="00C25E3C">
      <w:pPr>
        <w:spacing w:line="288" w:lineRule="auto"/>
        <w:rPr>
          <w:rFonts w:asciiTheme="minorBidi" w:hAnsiTheme="minorBidi" w:cstheme="minorBidi"/>
          <w:sz w:val="21"/>
          <w:szCs w:val="21"/>
          <w:lang w:val="en-US"/>
        </w:rPr>
      </w:pPr>
    </w:p>
    <w:p w14:paraId="22A1D087" w14:textId="6435E369" w:rsidR="003873F6" w:rsidRPr="008C0A2A" w:rsidRDefault="001F1665" w:rsidP="00C25E3C">
      <w:pPr>
        <w:spacing w:line="288" w:lineRule="auto"/>
        <w:rPr>
          <w:rFonts w:asciiTheme="minorBidi" w:hAnsiTheme="minorBidi" w:cstheme="minorBidi"/>
          <w:sz w:val="21"/>
          <w:szCs w:val="21"/>
          <w:lang w:val="en-US"/>
        </w:rPr>
      </w:pPr>
      <w:r w:rsidRPr="008C0A2A">
        <w:rPr>
          <w:rFonts w:asciiTheme="minorBidi" w:hAnsiTheme="minorBidi" w:cstheme="minorBidi"/>
          <w:b/>
          <w:sz w:val="21"/>
          <w:szCs w:val="21"/>
          <w:lang w:val="en-US"/>
        </w:rPr>
        <w:t>Download-Area</w:t>
      </w:r>
      <w:r w:rsidR="00ED768F" w:rsidRPr="008C0A2A">
        <w:rPr>
          <w:rStyle w:val="Internetverknpfung"/>
          <w:rFonts w:asciiTheme="minorBidi" w:hAnsiTheme="minorBidi" w:cstheme="minorBidi"/>
          <w:sz w:val="21"/>
          <w:szCs w:val="21"/>
          <w:u w:val="none"/>
          <w:lang w:val="en-US"/>
        </w:rPr>
        <w:t>:</w:t>
      </w:r>
      <w:r w:rsidR="007E7577" w:rsidRPr="008C0A2A">
        <w:rPr>
          <w:rStyle w:val="Internetverknpfung"/>
          <w:rFonts w:asciiTheme="minorBidi" w:hAnsiTheme="minorBidi" w:cstheme="minorBidi"/>
          <w:sz w:val="21"/>
          <w:szCs w:val="21"/>
          <w:u w:val="none"/>
          <w:lang w:val="en-US"/>
        </w:rPr>
        <w:t xml:space="preserve"> </w:t>
      </w:r>
      <w:hyperlink r:id="rId22" w:history="1">
        <w:r w:rsidR="00B94009" w:rsidRPr="008C0A2A">
          <w:rPr>
            <w:rStyle w:val="Internetverknpfung"/>
            <w:sz w:val="21"/>
            <w:szCs w:val="21"/>
            <w:lang w:val="en-US"/>
          </w:rPr>
          <w:t>https://www.koehler-partner.de/pressezentrum/nord</w:t>
        </w:r>
      </w:hyperlink>
      <w:r w:rsidR="00B94009" w:rsidRPr="008C0A2A">
        <w:rPr>
          <w:rStyle w:val="Internetverknpfung"/>
          <w:rFonts w:asciiTheme="minorBidi" w:hAnsiTheme="minorBidi" w:cstheme="minorBidi"/>
          <w:sz w:val="21"/>
          <w:szCs w:val="21"/>
          <w:u w:val="none"/>
          <w:lang w:val="en-US"/>
        </w:rPr>
        <w:t xml:space="preserve"> </w:t>
      </w:r>
    </w:p>
    <w:p w14:paraId="21563BF1" w14:textId="77777777" w:rsidR="00AC3037" w:rsidRPr="008C0A2A" w:rsidRDefault="00AC3037" w:rsidP="00C25E3C">
      <w:pPr>
        <w:spacing w:line="288" w:lineRule="auto"/>
        <w:rPr>
          <w:rFonts w:asciiTheme="minorBidi" w:hAnsiTheme="minorBidi" w:cstheme="minorBidi"/>
          <w:b/>
          <w:sz w:val="21"/>
          <w:szCs w:val="21"/>
          <w:lang w:val="en-US"/>
        </w:rPr>
      </w:pPr>
    </w:p>
    <w:p w14:paraId="48F0DAAB" w14:textId="77777777" w:rsidR="001F1665" w:rsidRPr="008C0A2A" w:rsidRDefault="001F1665" w:rsidP="00C25E3C">
      <w:pPr>
        <w:pStyle w:val="Textkrper3"/>
        <w:tabs>
          <w:tab w:val="right" w:pos="2700"/>
        </w:tabs>
        <w:spacing w:after="0" w:line="288" w:lineRule="auto"/>
        <w:rPr>
          <w:rFonts w:asciiTheme="minorBidi" w:hAnsiTheme="minorBidi" w:cstheme="minorBidi"/>
          <w:sz w:val="21"/>
          <w:szCs w:val="21"/>
        </w:rPr>
      </w:pPr>
      <w:r w:rsidRPr="008C0A2A">
        <w:rPr>
          <w:rFonts w:asciiTheme="minorBidi" w:hAnsiTheme="minorBidi" w:cstheme="minorBidi"/>
          <w:b/>
          <w:bCs/>
          <w:sz w:val="21"/>
          <w:szCs w:val="21"/>
        </w:rPr>
        <w:t>Pressestelle:</w:t>
      </w:r>
    </w:p>
    <w:p w14:paraId="6413DD81" w14:textId="11CCA0A3" w:rsidR="00ED611A" w:rsidRPr="008C0A2A" w:rsidRDefault="00ED611A" w:rsidP="00C25E3C">
      <w:pPr>
        <w:pStyle w:val="Textkrper3"/>
        <w:tabs>
          <w:tab w:val="right" w:pos="2700"/>
        </w:tabs>
        <w:spacing w:after="0" w:line="288" w:lineRule="auto"/>
        <w:rPr>
          <w:rFonts w:asciiTheme="minorBidi" w:hAnsiTheme="minorBidi" w:cstheme="minorBidi"/>
          <w:color w:val="auto"/>
          <w:sz w:val="21"/>
          <w:szCs w:val="21"/>
        </w:rPr>
      </w:pPr>
      <w:r w:rsidRPr="008C0A2A">
        <w:rPr>
          <w:rFonts w:asciiTheme="minorBidi" w:hAnsiTheme="minorBidi" w:cstheme="minorBidi"/>
          <w:color w:val="auto"/>
          <w:sz w:val="21"/>
          <w:szCs w:val="21"/>
        </w:rPr>
        <w:t>Köhler</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Partner</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GmbH</w:t>
      </w:r>
    </w:p>
    <w:p w14:paraId="69257FA4" w14:textId="572C86E0" w:rsidR="00ED611A" w:rsidRPr="008C0A2A" w:rsidRDefault="00ED611A" w:rsidP="00C25E3C">
      <w:pPr>
        <w:tabs>
          <w:tab w:val="right" w:pos="2700"/>
        </w:tabs>
        <w:spacing w:line="288" w:lineRule="auto"/>
        <w:rPr>
          <w:rFonts w:asciiTheme="minorBidi" w:hAnsiTheme="minorBidi" w:cstheme="minorBidi"/>
          <w:color w:val="auto"/>
          <w:sz w:val="21"/>
          <w:szCs w:val="21"/>
        </w:rPr>
      </w:pPr>
      <w:r w:rsidRPr="008C0A2A">
        <w:rPr>
          <w:rFonts w:asciiTheme="minorBidi" w:hAnsiTheme="minorBidi" w:cstheme="minorBidi"/>
          <w:color w:val="auto"/>
          <w:sz w:val="21"/>
          <w:szCs w:val="21"/>
        </w:rPr>
        <w:t>Brauerstraße</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42</w:t>
      </w:r>
      <w:r w:rsidR="003526D8" w:rsidRPr="008C0A2A">
        <w:rPr>
          <w:rFonts w:asciiTheme="minorBidi" w:hAnsiTheme="minorBidi" w:cstheme="minorBidi"/>
          <w:sz w:val="21"/>
          <w:szCs w:val="21"/>
        </w:rPr>
        <w:t xml:space="preserve"> • </w:t>
      </w:r>
      <w:r w:rsidRPr="008C0A2A">
        <w:rPr>
          <w:rFonts w:asciiTheme="minorBidi" w:hAnsiTheme="minorBidi" w:cstheme="minorBidi"/>
          <w:color w:val="auto"/>
          <w:sz w:val="21"/>
          <w:szCs w:val="21"/>
        </w:rPr>
        <w:t>D-21244</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Buchholz</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i.</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d.</w:t>
      </w:r>
      <w:r w:rsidR="007E7577" w:rsidRPr="008C0A2A">
        <w:rPr>
          <w:rFonts w:asciiTheme="minorBidi" w:hAnsiTheme="minorBidi" w:cstheme="minorBidi"/>
          <w:color w:val="auto"/>
          <w:sz w:val="21"/>
          <w:szCs w:val="21"/>
        </w:rPr>
        <w:t xml:space="preserve"> </w:t>
      </w:r>
      <w:r w:rsidRPr="008C0A2A">
        <w:rPr>
          <w:rFonts w:asciiTheme="minorBidi" w:hAnsiTheme="minorBidi" w:cstheme="minorBidi"/>
          <w:color w:val="auto"/>
          <w:sz w:val="21"/>
          <w:szCs w:val="21"/>
        </w:rPr>
        <w:t>Nordheide</w:t>
      </w:r>
    </w:p>
    <w:p w14:paraId="5E9EB85A" w14:textId="569E0AC1" w:rsidR="00ED611A" w:rsidRPr="008C0A2A" w:rsidRDefault="00ED611A" w:rsidP="00C25E3C">
      <w:pPr>
        <w:tabs>
          <w:tab w:val="right" w:pos="2700"/>
        </w:tabs>
        <w:spacing w:line="288" w:lineRule="auto"/>
        <w:rPr>
          <w:rFonts w:asciiTheme="minorBidi" w:hAnsiTheme="minorBidi" w:cstheme="minorBidi"/>
          <w:color w:val="auto"/>
          <w:sz w:val="21"/>
          <w:szCs w:val="21"/>
          <w:lang w:val="nb-NO"/>
        </w:rPr>
      </w:pPr>
      <w:r w:rsidRPr="008C0A2A">
        <w:rPr>
          <w:rFonts w:asciiTheme="minorBidi" w:hAnsiTheme="minorBidi" w:cstheme="minorBidi"/>
          <w:color w:val="auto"/>
          <w:sz w:val="21"/>
          <w:szCs w:val="21"/>
          <w:lang w:val="nb-NO"/>
        </w:rPr>
        <w:t>Telefon</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+49</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(0)</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4181</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92892-0</w:t>
      </w:r>
      <w:r w:rsidR="003526D8" w:rsidRPr="008C0A2A">
        <w:rPr>
          <w:rFonts w:asciiTheme="minorBidi" w:hAnsiTheme="minorBidi" w:cstheme="minorBidi"/>
          <w:sz w:val="21"/>
          <w:szCs w:val="21"/>
          <w:lang w:val="nb-NO"/>
        </w:rPr>
        <w:t xml:space="preserve"> • </w:t>
      </w:r>
      <w:r w:rsidRPr="008C0A2A">
        <w:rPr>
          <w:rFonts w:asciiTheme="minorBidi" w:hAnsiTheme="minorBidi" w:cstheme="minorBidi"/>
          <w:color w:val="auto"/>
          <w:sz w:val="21"/>
          <w:szCs w:val="21"/>
          <w:lang w:val="nb-NO"/>
        </w:rPr>
        <w:t>Fax</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+49</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(0)</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4181</w:t>
      </w:r>
      <w:r w:rsidR="007E7577" w:rsidRPr="008C0A2A">
        <w:rPr>
          <w:rFonts w:asciiTheme="minorBidi" w:hAnsiTheme="minorBidi" w:cstheme="minorBidi"/>
          <w:color w:val="auto"/>
          <w:sz w:val="21"/>
          <w:szCs w:val="21"/>
          <w:lang w:val="nb-NO"/>
        </w:rPr>
        <w:t xml:space="preserve"> </w:t>
      </w:r>
      <w:r w:rsidRPr="008C0A2A">
        <w:rPr>
          <w:rFonts w:asciiTheme="minorBidi" w:hAnsiTheme="minorBidi" w:cstheme="minorBidi"/>
          <w:color w:val="auto"/>
          <w:sz w:val="21"/>
          <w:szCs w:val="21"/>
          <w:lang w:val="nb-NO"/>
        </w:rPr>
        <w:t>92892-55</w:t>
      </w:r>
    </w:p>
    <w:p w14:paraId="2B35BB33" w14:textId="18106495" w:rsidR="00C25E3C" w:rsidRPr="008C0A2A" w:rsidRDefault="00ED611A" w:rsidP="000F5477">
      <w:pPr>
        <w:tabs>
          <w:tab w:val="right" w:pos="2700"/>
        </w:tabs>
        <w:spacing w:line="288" w:lineRule="auto"/>
        <w:rPr>
          <w:rFonts w:asciiTheme="minorBidi" w:hAnsiTheme="minorBidi" w:cstheme="minorBidi"/>
          <w:color w:val="auto"/>
          <w:sz w:val="21"/>
          <w:szCs w:val="21"/>
          <w:lang w:val="nb-NO"/>
        </w:rPr>
      </w:pPr>
      <w:r w:rsidRPr="008C0A2A">
        <w:rPr>
          <w:rFonts w:asciiTheme="minorBidi" w:hAnsiTheme="minorBidi" w:cstheme="minorBidi"/>
          <w:color w:val="auto"/>
          <w:sz w:val="21"/>
          <w:szCs w:val="21"/>
          <w:lang w:val="nb-NO"/>
        </w:rPr>
        <w:t>info@koehler-partner.de</w:t>
      </w:r>
      <w:r w:rsidR="003526D8" w:rsidRPr="008C0A2A">
        <w:rPr>
          <w:rFonts w:asciiTheme="minorBidi" w:hAnsiTheme="minorBidi" w:cstheme="minorBidi"/>
          <w:sz w:val="21"/>
          <w:szCs w:val="21"/>
          <w:lang w:val="nb-NO"/>
        </w:rPr>
        <w:t xml:space="preserve"> • </w:t>
      </w:r>
      <w:hyperlink r:id="rId23" w:history="1">
        <w:r w:rsidR="00E2640E" w:rsidRPr="008C0A2A">
          <w:rPr>
            <w:rStyle w:val="Hyperlink"/>
            <w:rFonts w:asciiTheme="minorBidi" w:hAnsiTheme="minorBidi" w:cstheme="minorBidi"/>
            <w:sz w:val="21"/>
            <w:szCs w:val="21"/>
            <w:lang w:val="nb-NO"/>
          </w:rPr>
          <w:t>www.koehler-partner.de</w:t>
        </w:r>
      </w:hyperlink>
    </w:p>
    <w:sectPr w:rsidR="00C25E3C" w:rsidRPr="008C0A2A" w:rsidSect="00A530FD">
      <w:headerReference w:type="default" r:id="rId24"/>
      <w:footerReference w:type="default" r:id="rId2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0C00" w14:textId="77777777" w:rsidR="00612758" w:rsidRDefault="00612758" w:rsidP="003A22CB">
      <w:r>
        <w:separator/>
      </w:r>
    </w:p>
  </w:endnote>
  <w:endnote w:type="continuationSeparator" w:id="0">
    <w:p w14:paraId="31811E3C" w14:textId="77777777" w:rsidR="00612758" w:rsidRDefault="00612758" w:rsidP="003A22CB">
      <w:r>
        <w:continuationSeparator/>
      </w:r>
    </w:p>
  </w:endnote>
  <w:endnote w:type="continuationNotice" w:id="1">
    <w:p w14:paraId="4109A478" w14:textId="77777777" w:rsidR="00612758" w:rsidRDefault="00612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734315"/>
      <w:docPartObj>
        <w:docPartGallery w:val="Page Numbers (Bottom of Page)"/>
        <w:docPartUnique/>
      </w:docPartObj>
    </w:sdtPr>
    <w:sdtContent>
      <w:p w14:paraId="5E2999F6" w14:textId="1ADED0B7" w:rsidR="00D51924" w:rsidRPr="00063F6E" w:rsidRDefault="00D51924" w:rsidP="008C0A2A">
        <w:pPr>
          <w:jc w:val="center"/>
          <w:rPr>
            <w:sz w:val="16"/>
            <w:szCs w:val="18"/>
          </w:rPr>
        </w:pPr>
      </w:p>
      <w:p w14:paraId="622409F6" w14:textId="3B7BED37" w:rsidR="00E2640E" w:rsidRDefault="00000000" w:rsidP="004F2EA1">
        <w:pPr>
          <w:pStyle w:val="Fuzeile"/>
          <w:jc w:val="center"/>
        </w:pP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B015A" w14:textId="77777777" w:rsidR="00612758" w:rsidRDefault="00612758" w:rsidP="003A22CB">
      <w:r>
        <w:separator/>
      </w:r>
    </w:p>
  </w:footnote>
  <w:footnote w:type="continuationSeparator" w:id="0">
    <w:p w14:paraId="00C9E0CC" w14:textId="77777777" w:rsidR="00612758" w:rsidRDefault="00612758" w:rsidP="003A22CB">
      <w:r>
        <w:continuationSeparator/>
      </w:r>
    </w:p>
  </w:footnote>
  <w:footnote w:type="continuationNotice" w:id="1">
    <w:p w14:paraId="2CC6D684" w14:textId="77777777" w:rsidR="00612758" w:rsidRDefault="00612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BD15" w14:textId="61CCF236" w:rsidR="003A22CB" w:rsidRDefault="15E0FA4B" w:rsidP="003A22CB">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sidR="008C0A2A">
      <w:rPr>
        <w:b/>
        <w:bCs/>
        <w:i/>
        <w:iCs/>
        <w:sz w:val="48"/>
        <w:szCs w:val="48"/>
      </w:rPr>
      <w:tab/>
    </w:r>
    <w:r w:rsidR="008C0A2A">
      <w:rPr>
        <w:b/>
        <w:bCs/>
        <w:i/>
        <w:iCs/>
        <w:sz w:val="48"/>
        <w:szCs w:val="48"/>
      </w:rPr>
      <w:tab/>
    </w:r>
    <w:r w:rsidR="008C0A2A">
      <w:rPr>
        <w:b/>
        <w:bCs/>
        <w:i/>
        <w:iCs/>
        <w:sz w:val="48"/>
        <w:szCs w:val="48"/>
      </w:rPr>
      <w:tab/>
    </w:r>
    <w:r w:rsidR="008C0A2A">
      <w:rPr>
        <w:b/>
        <w:bCs/>
        <w:i/>
        <w:iCs/>
        <w:sz w:val="48"/>
        <w:szCs w:val="48"/>
      </w:rPr>
      <w:tab/>
    </w:r>
    <w:r w:rsidR="003A22CB">
      <w:rPr>
        <w:b/>
        <w:i/>
        <w:sz w:val="48"/>
        <w:szCs w:val="40"/>
      </w:rPr>
      <w:tab/>
    </w:r>
    <w:r w:rsidR="008C0A2A">
      <w:rPr>
        <w:b/>
        <w:i/>
        <w:noProof/>
        <w:sz w:val="48"/>
        <w:szCs w:val="40"/>
        <w14:ligatures w14:val="standardContextual"/>
      </w:rPr>
      <w:drawing>
        <wp:inline distT="0" distB="0" distL="0" distR="0" wp14:anchorId="5DA5B9CE" wp14:editId="39D600DB">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547225693">
    <w:abstractNumId w:val="2"/>
  </w:num>
  <w:num w:numId="2" w16cid:durableId="1524589645">
    <w:abstractNumId w:val="0"/>
  </w:num>
  <w:num w:numId="3" w16cid:durableId="380861921">
    <w:abstractNumId w:val="3"/>
  </w:num>
  <w:num w:numId="4" w16cid:durableId="217859606">
    <w:abstractNumId w:val="5"/>
  </w:num>
  <w:num w:numId="5" w16cid:durableId="939794729">
    <w:abstractNumId w:val="6"/>
  </w:num>
  <w:num w:numId="6" w16cid:durableId="1654333607">
    <w:abstractNumId w:val="4"/>
  </w:num>
  <w:num w:numId="7" w16cid:durableId="2090155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2BE"/>
    <w:rsid w:val="000066D3"/>
    <w:rsid w:val="00006E5E"/>
    <w:rsid w:val="000124A4"/>
    <w:rsid w:val="00016AF4"/>
    <w:rsid w:val="000202A1"/>
    <w:rsid w:val="00022DAE"/>
    <w:rsid w:val="00024A80"/>
    <w:rsid w:val="00024AC9"/>
    <w:rsid w:val="00024B50"/>
    <w:rsid w:val="0002565E"/>
    <w:rsid w:val="00026CD3"/>
    <w:rsid w:val="00034789"/>
    <w:rsid w:val="00041938"/>
    <w:rsid w:val="00042091"/>
    <w:rsid w:val="00042130"/>
    <w:rsid w:val="00042D16"/>
    <w:rsid w:val="000432B5"/>
    <w:rsid w:val="00043463"/>
    <w:rsid w:val="00044323"/>
    <w:rsid w:val="0004465E"/>
    <w:rsid w:val="00047FF4"/>
    <w:rsid w:val="000517D4"/>
    <w:rsid w:val="00052E37"/>
    <w:rsid w:val="00053D6C"/>
    <w:rsid w:val="00055666"/>
    <w:rsid w:val="00057043"/>
    <w:rsid w:val="00063F6E"/>
    <w:rsid w:val="0008309E"/>
    <w:rsid w:val="0008382B"/>
    <w:rsid w:val="000853B1"/>
    <w:rsid w:val="00085754"/>
    <w:rsid w:val="00085881"/>
    <w:rsid w:val="000871C4"/>
    <w:rsid w:val="00090C33"/>
    <w:rsid w:val="00090F95"/>
    <w:rsid w:val="00093930"/>
    <w:rsid w:val="00097ED3"/>
    <w:rsid w:val="000A13CF"/>
    <w:rsid w:val="000A31DB"/>
    <w:rsid w:val="000A67EA"/>
    <w:rsid w:val="000A7A66"/>
    <w:rsid w:val="000B6072"/>
    <w:rsid w:val="000B6313"/>
    <w:rsid w:val="000B7EA9"/>
    <w:rsid w:val="000D40C3"/>
    <w:rsid w:val="000D54B7"/>
    <w:rsid w:val="000E2BB2"/>
    <w:rsid w:val="000E406F"/>
    <w:rsid w:val="000F1195"/>
    <w:rsid w:val="000F38FB"/>
    <w:rsid w:val="000F48FE"/>
    <w:rsid w:val="000F5477"/>
    <w:rsid w:val="000F5AD6"/>
    <w:rsid w:val="000F5CAE"/>
    <w:rsid w:val="000F67F6"/>
    <w:rsid w:val="001031B4"/>
    <w:rsid w:val="00104410"/>
    <w:rsid w:val="001067A2"/>
    <w:rsid w:val="00111C33"/>
    <w:rsid w:val="00114212"/>
    <w:rsid w:val="00117A71"/>
    <w:rsid w:val="001228F3"/>
    <w:rsid w:val="001246D3"/>
    <w:rsid w:val="001257BA"/>
    <w:rsid w:val="00126056"/>
    <w:rsid w:val="0012654C"/>
    <w:rsid w:val="00126C1D"/>
    <w:rsid w:val="00126DD4"/>
    <w:rsid w:val="00127521"/>
    <w:rsid w:val="001356AF"/>
    <w:rsid w:val="00136E32"/>
    <w:rsid w:val="001416AD"/>
    <w:rsid w:val="001443A0"/>
    <w:rsid w:val="0014493D"/>
    <w:rsid w:val="00152756"/>
    <w:rsid w:val="001609B0"/>
    <w:rsid w:val="00161F2E"/>
    <w:rsid w:val="001632D0"/>
    <w:rsid w:val="00163EFE"/>
    <w:rsid w:val="0016750C"/>
    <w:rsid w:val="00172541"/>
    <w:rsid w:val="00173324"/>
    <w:rsid w:val="001749A9"/>
    <w:rsid w:val="00175F26"/>
    <w:rsid w:val="0017774C"/>
    <w:rsid w:val="00180B8B"/>
    <w:rsid w:val="001810D3"/>
    <w:rsid w:val="00184E13"/>
    <w:rsid w:val="00185D2F"/>
    <w:rsid w:val="0019451E"/>
    <w:rsid w:val="001945D8"/>
    <w:rsid w:val="001964BD"/>
    <w:rsid w:val="001A12E3"/>
    <w:rsid w:val="001A44B3"/>
    <w:rsid w:val="001B230F"/>
    <w:rsid w:val="001B3EFC"/>
    <w:rsid w:val="001B5397"/>
    <w:rsid w:val="001B55F2"/>
    <w:rsid w:val="001B730C"/>
    <w:rsid w:val="001C21BD"/>
    <w:rsid w:val="001C3C29"/>
    <w:rsid w:val="001C47EA"/>
    <w:rsid w:val="001C5524"/>
    <w:rsid w:val="001D0DB6"/>
    <w:rsid w:val="001D181A"/>
    <w:rsid w:val="001D2580"/>
    <w:rsid w:val="001D3888"/>
    <w:rsid w:val="001D3B37"/>
    <w:rsid w:val="001D6BD5"/>
    <w:rsid w:val="001D7CD3"/>
    <w:rsid w:val="001E16D8"/>
    <w:rsid w:val="001F1665"/>
    <w:rsid w:val="001F4C66"/>
    <w:rsid w:val="001F507E"/>
    <w:rsid w:val="001F7540"/>
    <w:rsid w:val="00207807"/>
    <w:rsid w:val="00211F1F"/>
    <w:rsid w:val="00212B50"/>
    <w:rsid w:val="00212DEA"/>
    <w:rsid w:val="0021320D"/>
    <w:rsid w:val="002135F4"/>
    <w:rsid w:val="00214F38"/>
    <w:rsid w:val="0022080F"/>
    <w:rsid w:val="0022094A"/>
    <w:rsid w:val="002215C8"/>
    <w:rsid w:val="00225D81"/>
    <w:rsid w:val="00232C1B"/>
    <w:rsid w:val="00233B53"/>
    <w:rsid w:val="00234178"/>
    <w:rsid w:val="002354FB"/>
    <w:rsid w:val="002356F6"/>
    <w:rsid w:val="0023708E"/>
    <w:rsid w:val="00241000"/>
    <w:rsid w:val="0024356F"/>
    <w:rsid w:val="0025120B"/>
    <w:rsid w:val="00252A48"/>
    <w:rsid w:val="00261B08"/>
    <w:rsid w:val="00272C8F"/>
    <w:rsid w:val="00274A01"/>
    <w:rsid w:val="0027713B"/>
    <w:rsid w:val="00277163"/>
    <w:rsid w:val="002817DA"/>
    <w:rsid w:val="00286206"/>
    <w:rsid w:val="002A1209"/>
    <w:rsid w:val="002A4004"/>
    <w:rsid w:val="002B4042"/>
    <w:rsid w:val="002B6FF3"/>
    <w:rsid w:val="002B7300"/>
    <w:rsid w:val="002C0220"/>
    <w:rsid w:val="002C5D0F"/>
    <w:rsid w:val="002C6F59"/>
    <w:rsid w:val="002D08B7"/>
    <w:rsid w:val="002D0F37"/>
    <w:rsid w:val="002D4752"/>
    <w:rsid w:val="002D5BB7"/>
    <w:rsid w:val="002E13A6"/>
    <w:rsid w:val="002E218E"/>
    <w:rsid w:val="002E2868"/>
    <w:rsid w:val="002E4C07"/>
    <w:rsid w:val="002E5642"/>
    <w:rsid w:val="002F618C"/>
    <w:rsid w:val="002F7A4B"/>
    <w:rsid w:val="00300469"/>
    <w:rsid w:val="0030301E"/>
    <w:rsid w:val="003031BA"/>
    <w:rsid w:val="00304057"/>
    <w:rsid w:val="003054D7"/>
    <w:rsid w:val="0030590E"/>
    <w:rsid w:val="00311238"/>
    <w:rsid w:val="00313CB9"/>
    <w:rsid w:val="00314E71"/>
    <w:rsid w:val="00317BCA"/>
    <w:rsid w:val="00321974"/>
    <w:rsid w:val="00323C83"/>
    <w:rsid w:val="003244D6"/>
    <w:rsid w:val="00325844"/>
    <w:rsid w:val="0032602C"/>
    <w:rsid w:val="00330D4F"/>
    <w:rsid w:val="00332E58"/>
    <w:rsid w:val="00337014"/>
    <w:rsid w:val="00337C63"/>
    <w:rsid w:val="00342589"/>
    <w:rsid w:val="00346A33"/>
    <w:rsid w:val="0034776C"/>
    <w:rsid w:val="00351EB8"/>
    <w:rsid w:val="003526D8"/>
    <w:rsid w:val="00354500"/>
    <w:rsid w:val="003552E2"/>
    <w:rsid w:val="003601F3"/>
    <w:rsid w:val="00362165"/>
    <w:rsid w:val="00362D55"/>
    <w:rsid w:val="00363C97"/>
    <w:rsid w:val="0036475D"/>
    <w:rsid w:val="0036498F"/>
    <w:rsid w:val="00366867"/>
    <w:rsid w:val="0037053B"/>
    <w:rsid w:val="003742FC"/>
    <w:rsid w:val="00377171"/>
    <w:rsid w:val="00377A13"/>
    <w:rsid w:val="00377C42"/>
    <w:rsid w:val="00382FD9"/>
    <w:rsid w:val="00384174"/>
    <w:rsid w:val="003873F6"/>
    <w:rsid w:val="00394001"/>
    <w:rsid w:val="00394A7B"/>
    <w:rsid w:val="0039504E"/>
    <w:rsid w:val="003950F3"/>
    <w:rsid w:val="00395D83"/>
    <w:rsid w:val="0039658A"/>
    <w:rsid w:val="003971F5"/>
    <w:rsid w:val="003A22CB"/>
    <w:rsid w:val="003A35E5"/>
    <w:rsid w:val="003B0596"/>
    <w:rsid w:val="003C0AEE"/>
    <w:rsid w:val="003C1CE9"/>
    <w:rsid w:val="003C42F8"/>
    <w:rsid w:val="003C441D"/>
    <w:rsid w:val="003C58D4"/>
    <w:rsid w:val="003D5AE6"/>
    <w:rsid w:val="003D69FD"/>
    <w:rsid w:val="003E2339"/>
    <w:rsid w:val="003E730F"/>
    <w:rsid w:val="003F1CE6"/>
    <w:rsid w:val="003F286F"/>
    <w:rsid w:val="003F5C75"/>
    <w:rsid w:val="003F706B"/>
    <w:rsid w:val="003F7FB0"/>
    <w:rsid w:val="004004C7"/>
    <w:rsid w:val="004022F0"/>
    <w:rsid w:val="00403CD4"/>
    <w:rsid w:val="0040426A"/>
    <w:rsid w:val="00406FAE"/>
    <w:rsid w:val="00407501"/>
    <w:rsid w:val="00411063"/>
    <w:rsid w:val="004133E7"/>
    <w:rsid w:val="004137F4"/>
    <w:rsid w:val="00417511"/>
    <w:rsid w:val="00417726"/>
    <w:rsid w:val="004178C4"/>
    <w:rsid w:val="004238A6"/>
    <w:rsid w:val="00424C95"/>
    <w:rsid w:val="00426978"/>
    <w:rsid w:val="004306B3"/>
    <w:rsid w:val="00431782"/>
    <w:rsid w:val="0043257E"/>
    <w:rsid w:val="0043293E"/>
    <w:rsid w:val="00432AFD"/>
    <w:rsid w:val="00434BCF"/>
    <w:rsid w:val="0043646E"/>
    <w:rsid w:val="004368A3"/>
    <w:rsid w:val="00437392"/>
    <w:rsid w:val="004378F6"/>
    <w:rsid w:val="00440769"/>
    <w:rsid w:val="00451DE7"/>
    <w:rsid w:val="0045474D"/>
    <w:rsid w:val="00456DE9"/>
    <w:rsid w:val="00457E06"/>
    <w:rsid w:val="00460333"/>
    <w:rsid w:val="00460899"/>
    <w:rsid w:val="004622BF"/>
    <w:rsid w:val="004624C6"/>
    <w:rsid w:val="00466800"/>
    <w:rsid w:val="00467725"/>
    <w:rsid w:val="0047283C"/>
    <w:rsid w:val="004747F5"/>
    <w:rsid w:val="00474942"/>
    <w:rsid w:val="004778FD"/>
    <w:rsid w:val="004809EA"/>
    <w:rsid w:val="0048150C"/>
    <w:rsid w:val="00481A16"/>
    <w:rsid w:val="00485047"/>
    <w:rsid w:val="00486F5E"/>
    <w:rsid w:val="00487070"/>
    <w:rsid w:val="004A11DC"/>
    <w:rsid w:val="004A377E"/>
    <w:rsid w:val="004B0249"/>
    <w:rsid w:val="004B298C"/>
    <w:rsid w:val="004B6D0E"/>
    <w:rsid w:val="004C1C8B"/>
    <w:rsid w:val="004C3CBC"/>
    <w:rsid w:val="004C6987"/>
    <w:rsid w:val="004C7977"/>
    <w:rsid w:val="004D1943"/>
    <w:rsid w:val="004D1B9E"/>
    <w:rsid w:val="004D3E1D"/>
    <w:rsid w:val="004D69C4"/>
    <w:rsid w:val="004D6AA9"/>
    <w:rsid w:val="004F02C4"/>
    <w:rsid w:val="004F15A2"/>
    <w:rsid w:val="004F2EA1"/>
    <w:rsid w:val="004F2F47"/>
    <w:rsid w:val="004F378B"/>
    <w:rsid w:val="004F5368"/>
    <w:rsid w:val="00501A5D"/>
    <w:rsid w:val="00504893"/>
    <w:rsid w:val="00504BAD"/>
    <w:rsid w:val="00506889"/>
    <w:rsid w:val="005124DA"/>
    <w:rsid w:val="005142DE"/>
    <w:rsid w:val="00516239"/>
    <w:rsid w:val="00521B0F"/>
    <w:rsid w:val="00521DBF"/>
    <w:rsid w:val="00523DD1"/>
    <w:rsid w:val="005249E4"/>
    <w:rsid w:val="00527C34"/>
    <w:rsid w:val="00531CC8"/>
    <w:rsid w:val="00535AA1"/>
    <w:rsid w:val="00536C4D"/>
    <w:rsid w:val="0054047B"/>
    <w:rsid w:val="005417B9"/>
    <w:rsid w:val="00542011"/>
    <w:rsid w:val="00542916"/>
    <w:rsid w:val="00543852"/>
    <w:rsid w:val="00544FE3"/>
    <w:rsid w:val="00547350"/>
    <w:rsid w:val="005514D1"/>
    <w:rsid w:val="0056052C"/>
    <w:rsid w:val="00560B76"/>
    <w:rsid w:val="00562DCD"/>
    <w:rsid w:val="00563300"/>
    <w:rsid w:val="00563DED"/>
    <w:rsid w:val="0056674B"/>
    <w:rsid w:val="005738C1"/>
    <w:rsid w:val="005817F8"/>
    <w:rsid w:val="00581A4C"/>
    <w:rsid w:val="0058675B"/>
    <w:rsid w:val="00590C2D"/>
    <w:rsid w:val="005965A5"/>
    <w:rsid w:val="00596D72"/>
    <w:rsid w:val="00597235"/>
    <w:rsid w:val="005A068E"/>
    <w:rsid w:val="005A4A56"/>
    <w:rsid w:val="005A63A3"/>
    <w:rsid w:val="005A6A38"/>
    <w:rsid w:val="005B482C"/>
    <w:rsid w:val="005B5BB7"/>
    <w:rsid w:val="005B627E"/>
    <w:rsid w:val="005B6868"/>
    <w:rsid w:val="005B6C33"/>
    <w:rsid w:val="005C14AD"/>
    <w:rsid w:val="005C798D"/>
    <w:rsid w:val="005D10C0"/>
    <w:rsid w:val="005D13DB"/>
    <w:rsid w:val="005D229A"/>
    <w:rsid w:val="005D509E"/>
    <w:rsid w:val="005D538C"/>
    <w:rsid w:val="005E0920"/>
    <w:rsid w:val="005E2E71"/>
    <w:rsid w:val="005E6947"/>
    <w:rsid w:val="005E7602"/>
    <w:rsid w:val="00605E89"/>
    <w:rsid w:val="00607A8E"/>
    <w:rsid w:val="006113A4"/>
    <w:rsid w:val="006123E6"/>
    <w:rsid w:val="00612758"/>
    <w:rsid w:val="00614615"/>
    <w:rsid w:val="00622DB6"/>
    <w:rsid w:val="00625270"/>
    <w:rsid w:val="0062612C"/>
    <w:rsid w:val="0062620D"/>
    <w:rsid w:val="006314C6"/>
    <w:rsid w:val="00631F11"/>
    <w:rsid w:val="006331C8"/>
    <w:rsid w:val="00633661"/>
    <w:rsid w:val="00634066"/>
    <w:rsid w:val="00640B5D"/>
    <w:rsid w:val="006437E6"/>
    <w:rsid w:val="00644A7D"/>
    <w:rsid w:val="0064788D"/>
    <w:rsid w:val="006479D5"/>
    <w:rsid w:val="00651353"/>
    <w:rsid w:val="0065267C"/>
    <w:rsid w:val="006537B1"/>
    <w:rsid w:val="0065531F"/>
    <w:rsid w:val="006565AD"/>
    <w:rsid w:val="00657C3D"/>
    <w:rsid w:val="0066222F"/>
    <w:rsid w:val="00663221"/>
    <w:rsid w:val="00663B5B"/>
    <w:rsid w:val="0066538A"/>
    <w:rsid w:val="00665C74"/>
    <w:rsid w:val="0066733B"/>
    <w:rsid w:val="00667C86"/>
    <w:rsid w:val="00672151"/>
    <w:rsid w:val="00673C7C"/>
    <w:rsid w:val="00675FA6"/>
    <w:rsid w:val="00680733"/>
    <w:rsid w:val="00690416"/>
    <w:rsid w:val="00691360"/>
    <w:rsid w:val="0069450F"/>
    <w:rsid w:val="006A3638"/>
    <w:rsid w:val="006A5399"/>
    <w:rsid w:val="006A6C27"/>
    <w:rsid w:val="006B09EC"/>
    <w:rsid w:val="006B11BE"/>
    <w:rsid w:val="006B4811"/>
    <w:rsid w:val="006B4B69"/>
    <w:rsid w:val="006B4BB6"/>
    <w:rsid w:val="006B4EDA"/>
    <w:rsid w:val="006B529E"/>
    <w:rsid w:val="006B70FC"/>
    <w:rsid w:val="006C0C99"/>
    <w:rsid w:val="006C5D6A"/>
    <w:rsid w:val="006C68D9"/>
    <w:rsid w:val="006C6CAC"/>
    <w:rsid w:val="006D03DF"/>
    <w:rsid w:val="006D2385"/>
    <w:rsid w:val="006D5378"/>
    <w:rsid w:val="006E0B1E"/>
    <w:rsid w:val="006E201D"/>
    <w:rsid w:val="006E259A"/>
    <w:rsid w:val="006E2F63"/>
    <w:rsid w:val="006E5CE3"/>
    <w:rsid w:val="006F235F"/>
    <w:rsid w:val="006F23CB"/>
    <w:rsid w:val="006F5098"/>
    <w:rsid w:val="006F67AD"/>
    <w:rsid w:val="006F7FAF"/>
    <w:rsid w:val="00700BFD"/>
    <w:rsid w:val="00701502"/>
    <w:rsid w:val="00701CEC"/>
    <w:rsid w:val="00703CD5"/>
    <w:rsid w:val="00703FC1"/>
    <w:rsid w:val="0070403D"/>
    <w:rsid w:val="0070413E"/>
    <w:rsid w:val="007051EC"/>
    <w:rsid w:val="00706FC7"/>
    <w:rsid w:val="0071205F"/>
    <w:rsid w:val="0071502B"/>
    <w:rsid w:val="00717EAD"/>
    <w:rsid w:val="0072407F"/>
    <w:rsid w:val="00724436"/>
    <w:rsid w:val="00725CC6"/>
    <w:rsid w:val="00726C67"/>
    <w:rsid w:val="00731299"/>
    <w:rsid w:val="00732D4D"/>
    <w:rsid w:val="007331DF"/>
    <w:rsid w:val="00734AFC"/>
    <w:rsid w:val="00734FF8"/>
    <w:rsid w:val="007360A5"/>
    <w:rsid w:val="00736FAC"/>
    <w:rsid w:val="0074164E"/>
    <w:rsid w:val="0074707E"/>
    <w:rsid w:val="007507BC"/>
    <w:rsid w:val="007531D9"/>
    <w:rsid w:val="00755C33"/>
    <w:rsid w:val="00756C7E"/>
    <w:rsid w:val="007579A7"/>
    <w:rsid w:val="007617A1"/>
    <w:rsid w:val="00761E71"/>
    <w:rsid w:val="00765BD2"/>
    <w:rsid w:val="007665B4"/>
    <w:rsid w:val="0077425D"/>
    <w:rsid w:val="00786665"/>
    <w:rsid w:val="007903BE"/>
    <w:rsid w:val="0079148F"/>
    <w:rsid w:val="0079448A"/>
    <w:rsid w:val="0079511D"/>
    <w:rsid w:val="007953F6"/>
    <w:rsid w:val="00797ED3"/>
    <w:rsid w:val="007A1317"/>
    <w:rsid w:val="007A187C"/>
    <w:rsid w:val="007A7D16"/>
    <w:rsid w:val="007B2394"/>
    <w:rsid w:val="007B580A"/>
    <w:rsid w:val="007C115B"/>
    <w:rsid w:val="007C2C4C"/>
    <w:rsid w:val="007C4E1C"/>
    <w:rsid w:val="007C60A7"/>
    <w:rsid w:val="007C6C71"/>
    <w:rsid w:val="007D42C1"/>
    <w:rsid w:val="007E01DC"/>
    <w:rsid w:val="007E345F"/>
    <w:rsid w:val="007E5C89"/>
    <w:rsid w:val="007E7577"/>
    <w:rsid w:val="007F1367"/>
    <w:rsid w:val="007F1968"/>
    <w:rsid w:val="007F536B"/>
    <w:rsid w:val="007F7875"/>
    <w:rsid w:val="007F79DB"/>
    <w:rsid w:val="00800A39"/>
    <w:rsid w:val="00800AD6"/>
    <w:rsid w:val="008012C8"/>
    <w:rsid w:val="00803A24"/>
    <w:rsid w:val="00810333"/>
    <w:rsid w:val="0081441F"/>
    <w:rsid w:val="0082442A"/>
    <w:rsid w:val="008266C7"/>
    <w:rsid w:val="0083347A"/>
    <w:rsid w:val="008344CB"/>
    <w:rsid w:val="0083643A"/>
    <w:rsid w:val="00837499"/>
    <w:rsid w:val="008416A1"/>
    <w:rsid w:val="00841C60"/>
    <w:rsid w:val="00843DF5"/>
    <w:rsid w:val="00847A2D"/>
    <w:rsid w:val="0085043A"/>
    <w:rsid w:val="00852BB2"/>
    <w:rsid w:val="00861580"/>
    <w:rsid w:val="00862841"/>
    <w:rsid w:val="00862E30"/>
    <w:rsid w:val="00862E5C"/>
    <w:rsid w:val="00863420"/>
    <w:rsid w:val="008656D5"/>
    <w:rsid w:val="008674EC"/>
    <w:rsid w:val="00867ECD"/>
    <w:rsid w:val="00872CB4"/>
    <w:rsid w:val="00875F1E"/>
    <w:rsid w:val="00876661"/>
    <w:rsid w:val="00876C73"/>
    <w:rsid w:val="008839FE"/>
    <w:rsid w:val="00886487"/>
    <w:rsid w:val="0088710B"/>
    <w:rsid w:val="00891C2B"/>
    <w:rsid w:val="00893923"/>
    <w:rsid w:val="008973E8"/>
    <w:rsid w:val="00897419"/>
    <w:rsid w:val="008A2B10"/>
    <w:rsid w:val="008A2B9D"/>
    <w:rsid w:val="008B06A3"/>
    <w:rsid w:val="008B1513"/>
    <w:rsid w:val="008B1786"/>
    <w:rsid w:val="008B1FDF"/>
    <w:rsid w:val="008B217D"/>
    <w:rsid w:val="008B2534"/>
    <w:rsid w:val="008B3988"/>
    <w:rsid w:val="008B4503"/>
    <w:rsid w:val="008B5E12"/>
    <w:rsid w:val="008B6BF0"/>
    <w:rsid w:val="008B77A6"/>
    <w:rsid w:val="008C06A5"/>
    <w:rsid w:val="008C0A2A"/>
    <w:rsid w:val="008C4904"/>
    <w:rsid w:val="008C6A65"/>
    <w:rsid w:val="008C7996"/>
    <w:rsid w:val="008C7B68"/>
    <w:rsid w:val="008D3069"/>
    <w:rsid w:val="008D3731"/>
    <w:rsid w:val="008D3E36"/>
    <w:rsid w:val="008D7BAE"/>
    <w:rsid w:val="008E15DD"/>
    <w:rsid w:val="008E3959"/>
    <w:rsid w:val="008E3B3D"/>
    <w:rsid w:val="008E7103"/>
    <w:rsid w:val="008E72C9"/>
    <w:rsid w:val="008E7C5C"/>
    <w:rsid w:val="008F54CF"/>
    <w:rsid w:val="008F7F15"/>
    <w:rsid w:val="00900C0F"/>
    <w:rsid w:val="00902D08"/>
    <w:rsid w:val="00905FEB"/>
    <w:rsid w:val="00906616"/>
    <w:rsid w:val="00907395"/>
    <w:rsid w:val="0091271D"/>
    <w:rsid w:val="009144FD"/>
    <w:rsid w:val="009172E3"/>
    <w:rsid w:val="0092299D"/>
    <w:rsid w:val="00924D25"/>
    <w:rsid w:val="00935AEE"/>
    <w:rsid w:val="00935EE5"/>
    <w:rsid w:val="00942265"/>
    <w:rsid w:val="009453C3"/>
    <w:rsid w:val="0095256E"/>
    <w:rsid w:val="0095668D"/>
    <w:rsid w:val="009577D8"/>
    <w:rsid w:val="00963486"/>
    <w:rsid w:val="0096524F"/>
    <w:rsid w:val="00970F5F"/>
    <w:rsid w:val="0097520B"/>
    <w:rsid w:val="00981C72"/>
    <w:rsid w:val="00984733"/>
    <w:rsid w:val="009866C1"/>
    <w:rsid w:val="00987BC3"/>
    <w:rsid w:val="00990926"/>
    <w:rsid w:val="00993B44"/>
    <w:rsid w:val="00997136"/>
    <w:rsid w:val="009971F9"/>
    <w:rsid w:val="009A0C6D"/>
    <w:rsid w:val="009A116F"/>
    <w:rsid w:val="009A14B0"/>
    <w:rsid w:val="009A1A85"/>
    <w:rsid w:val="009A2831"/>
    <w:rsid w:val="009A31DD"/>
    <w:rsid w:val="009A6207"/>
    <w:rsid w:val="009A6527"/>
    <w:rsid w:val="009B5A60"/>
    <w:rsid w:val="009B5A73"/>
    <w:rsid w:val="009B6CC5"/>
    <w:rsid w:val="009B77C1"/>
    <w:rsid w:val="009C179A"/>
    <w:rsid w:val="009C4958"/>
    <w:rsid w:val="009C5239"/>
    <w:rsid w:val="009C5698"/>
    <w:rsid w:val="009C6E90"/>
    <w:rsid w:val="009D2B9B"/>
    <w:rsid w:val="009D3633"/>
    <w:rsid w:val="009E6D84"/>
    <w:rsid w:val="009E7A1A"/>
    <w:rsid w:val="009F26C5"/>
    <w:rsid w:val="009F36D1"/>
    <w:rsid w:val="009F49A0"/>
    <w:rsid w:val="009F55CE"/>
    <w:rsid w:val="00A00A5D"/>
    <w:rsid w:val="00A01738"/>
    <w:rsid w:val="00A02805"/>
    <w:rsid w:val="00A07593"/>
    <w:rsid w:val="00A12953"/>
    <w:rsid w:val="00A13B7D"/>
    <w:rsid w:val="00A14BD0"/>
    <w:rsid w:val="00A14EC6"/>
    <w:rsid w:val="00A157CB"/>
    <w:rsid w:val="00A16850"/>
    <w:rsid w:val="00A16B20"/>
    <w:rsid w:val="00A177D0"/>
    <w:rsid w:val="00A17A80"/>
    <w:rsid w:val="00A219C2"/>
    <w:rsid w:val="00A23E6C"/>
    <w:rsid w:val="00A24BCB"/>
    <w:rsid w:val="00A263B8"/>
    <w:rsid w:val="00A30523"/>
    <w:rsid w:val="00A34B24"/>
    <w:rsid w:val="00A478DC"/>
    <w:rsid w:val="00A514F1"/>
    <w:rsid w:val="00A530FD"/>
    <w:rsid w:val="00A57BE1"/>
    <w:rsid w:val="00A667A2"/>
    <w:rsid w:val="00A66E4D"/>
    <w:rsid w:val="00A729F3"/>
    <w:rsid w:val="00A72EA2"/>
    <w:rsid w:val="00A75A9F"/>
    <w:rsid w:val="00A75EEE"/>
    <w:rsid w:val="00A8153A"/>
    <w:rsid w:val="00A8607E"/>
    <w:rsid w:val="00A87FDD"/>
    <w:rsid w:val="00A90927"/>
    <w:rsid w:val="00A92FE0"/>
    <w:rsid w:val="00A93125"/>
    <w:rsid w:val="00A9407B"/>
    <w:rsid w:val="00AA20BD"/>
    <w:rsid w:val="00AA4248"/>
    <w:rsid w:val="00AA4D22"/>
    <w:rsid w:val="00AA5C45"/>
    <w:rsid w:val="00AB14FB"/>
    <w:rsid w:val="00AB19B6"/>
    <w:rsid w:val="00AB214D"/>
    <w:rsid w:val="00AB4571"/>
    <w:rsid w:val="00AB59F3"/>
    <w:rsid w:val="00AC1CDA"/>
    <w:rsid w:val="00AC1D3F"/>
    <w:rsid w:val="00AC226A"/>
    <w:rsid w:val="00AC3037"/>
    <w:rsid w:val="00AC348E"/>
    <w:rsid w:val="00AC6F9D"/>
    <w:rsid w:val="00AC6FC9"/>
    <w:rsid w:val="00AC7483"/>
    <w:rsid w:val="00AD0759"/>
    <w:rsid w:val="00AD0A7A"/>
    <w:rsid w:val="00AD1289"/>
    <w:rsid w:val="00AD3EA3"/>
    <w:rsid w:val="00AD61FC"/>
    <w:rsid w:val="00AE14A6"/>
    <w:rsid w:val="00AE54DE"/>
    <w:rsid w:val="00AF0545"/>
    <w:rsid w:val="00AF4C8F"/>
    <w:rsid w:val="00B01694"/>
    <w:rsid w:val="00B01951"/>
    <w:rsid w:val="00B04C3F"/>
    <w:rsid w:val="00B04EC6"/>
    <w:rsid w:val="00B1019E"/>
    <w:rsid w:val="00B12174"/>
    <w:rsid w:val="00B12ABB"/>
    <w:rsid w:val="00B179FC"/>
    <w:rsid w:val="00B22582"/>
    <w:rsid w:val="00B23B2A"/>
    <w:rsid w:val="00B24ACE"/>
    <w:rsid w:val="00B27399"/>
    <w:rsid w:val="00B27756"/>
    <w:rsid w:val="00B323CB"/>
    <w:rsid w:val="00B32B58"/>
    <w:rsid w:val="00B32D69"/>
    <w:rsid w:val="00B333A2"/>
    <w:rsid w:val="00B33978"/>
    <w:rsid w:val="00B33B6D"/>
    <w:rsid w:val="00B358E3"/>
    <w:rsid w:val="00B37928"/>
    <w:rsid w:val="00B46827"/>
    <w:rsid w:val="00B51278"/>
    <w:rsid w:val="00B5473E"/>
    <w:rsid w:val="00B57513"/>
    <w:rsid w:val="00B621E9"/>
    <w:rsid w:val="00B62E5B"/>
    <w:rsid w:val="00B63128"/>
    <w:rsid w:val="00B66E7C"/>
    <w:rsid w:val="00B66EED"/>
    <w:rsid w:val="00B71704"/>
    <w:rsid w:val="00B73DA4"/>
    <w:rsid w:val="00B7733E"/>
    <w:rsid w:val="00B82935"/>
    <w:rsid w:val="00B8712B"/>
    <w:rsid w:val="00B87B97"/>
    <w:rsid w:val="00B917E8"/>
    <w:rsid w:val="00B94009"/>
    <w:rsid w:val="00B96129"/>
    <w:rsid w:val="00BA0CFF"/>
    <w:rsid w:val="00BA1834"/>
    <w:rsid w:val="00BA1F20"/>
    <w:rsid w:val="00BA2AC0"/>
    <w:rsid w:val="00BA2B6F"/>
    <w:rsid w:val="00BA45E9"/>
    <w:rsid w:val="00BA52CD"/>
    <w:rsid w:val="00BA535B"/>
    <w:rsid w:val="00BA6828"/>
    <w:rsid w:val="00BB0585"/>
    <w:rsid w:val="00BB0D9A"/>
    <w:rsid w:val="00BB38C7"/>
    <w:rsid w:val="00BB4787"/>
    <w:rsid w:val="00BB547B"/>
    <w:rsid w:val="00BB7860"/>
    <w:rsid w:val="00BC4D78"/>
    <w:rsid w:val="00BC6623"/>
    <w:rsid w:val="00BC73AA"/>
    <w:rsid w:val="00BC769F"/>
    <w:rsid w:val="00BD3654"/>
    <w:rsid w:val="00BD6B8F"/>
    <w:rsid w:val="00BE05F8"/>
    <w:rsid w:val="00BE1509"/>
    <w:rsid w:val="00BE1FA6"/>
    <w:rsid w:val="00BE2445"/>
    <w:rsid w:val="00BE2B1A"/>
    <w:rsid w:val="00BE4610"/>
    <w:rsid w:val="00BE488D"/>
    <w:rsid w:val="00BE5078"/>
    <w:rsid w:val="00BF2E2F"/>
    <w:rsid w:val="00BF3582"/>
    <w:rsid w:val="00BF6AF1"/>
    <w:rsid w:val="00C1259E"/>
    <w:rsid w:val="00C14C10"/>
    <w:rsid w:val="00C15931"/>
    <w:rsid w:val="00C159F9"/>
    <w:rsid w:val="00C1627C"/>
    <w:rsid w:val="00C20607"/>
    <w:rsid w:val="00C21D3A"/>
    <w:rsid w:val="00C24BD1"/>
    <w:rsid w:val="00C25E3C"/>
    <w:rsid w:val="00C34111"/>
    <w:rsid w:val="00C350F7"/>
    <w:rsid w:val="00C40E6F"/>
    <w:rsid w:val="00C4401C"/>
    <w:rsid w:val="00C54E48"/>
    <w:rsid w:val="00C60B63"/>
    <w:rsid w:val="00C62A0D"/>
    <w:rsid w:val="00C63F26"/>
    <w:rsid w:val="00C6762F"/>
    <w:rsid w:val="00C67925"/>
    <w:rsid w:val="00C67CAB"/>
    <w:rsid w:val="00C721C7"/>
    <w:rsid w:val="00C72D05"/>
    <w:rsid w:val="00C774DC"/>
    <w:rsid w:val="00C8019D"/>
    <w:rsid w:val="00C87834"/>
    <w:rsid w:val="00C908DF"/>
    <w:rsid w:val="00CA575C"/>
    <w:rsid w:val="00CA5F01"/>
    <w:rsid w:val="00CA6F6D"/>
    <w:rsid w:val="00CB5551"/>
    <w:rsid w:val="00CB6762"/>
    <w:rsid w:val="00CB6DEF"/>
    <w:rsid w:val="00CB7773"/>
    <w:rsid w:val="00CC1090"/>
    <w:rsid w:val="00CC2859"/>
    <w:rsid w:val="00CC2AB2"/>
    <w:rsid w:val="00CC3827"/>
    <w:rsid w:val="00CC7770"/>
    <w:rsid w:val="00CD2127"/>
    <w:rsid w:val="00CD3E30"/>
    <w:rsid w:val="00CD5EA7"/>
    <w:rsid w:val="00CE1582"/>
    <w:rsid w:val="00CE1B55"/>
    <w:rsid w:val="00CE43D3"/>
    <w:rsid w:val="00CF05FE"/>
    <w:rsid w:val="00CF1056"/>
    <w:rsid w:val="00D00337"/>
    <w:rsid w:val="00D025A7"/>
    <w:rsid w:val="00D06F8E"/>
    <w:rsid w:val="00D11186"/>
    <w:rsid w:val="00D11CC6"/>
    <w:rsid w:val="00D141FF"/>
    <w:rsid w:val="00D16AF1"/>
    <w:rsid w:val="00D250C2"/>
    <w:rsid w:val="00D26342"/>
    <w:rsid w:val="00D2635B"/>
    <w:rsid w:val="00D327C1"/>
    <w:rsid w:val="00D352A3"/>
    <w:rsid w:val="00D36929"/>
    <w:rsid w:val="00D416BA"/>
    <w:rsid w:val="00D454B8"/>
    <w:rsid w:val="00D459F0"/>
    <w:rsid w:val="00D51924"/>
    <w:rsid w:val="00D53965"/>
    <w:rsid w:val="00D53C63"/>
    <w:rsid w:val="00D55BB8"/>
    <w:rsid w:val="00D55C21"/>
    <w:rsid w:val="00D56869"/>
    <w:rsid w:val="00D57690"/>
    <w:rsid w:val="00D64007"/>
    <w:rsid w:val="00D6432C"/>
    <w:rsid w:val="00D65459"/>
    <w:rsid w:val="00D656F3"/>
    <w:rsid w:val="00D70154"/>
    <w:rsid w:val="00D71A8F"/>
    <w:rsid w:val="00D77610"/>
    <w:rsid w:val="00D8357D"/>
    <w:rsid w:val="00D84776"/>
    <w:rsid w:val="00D901B9"/>
    <w:rsid w:val="00D91FC0"/>
    <w:rsid w:val="00D93DF7"/>
    <w:rsid w:val="00D94784"/>
    <w:rsid w:val="00DA02EB"/>
    <w:rsid w:val="00DA1A50"/>
    <w:rsid w:val="00DA2329"/>
    <w:rsid w:val="00DA5B24"/>
    <w:rsid w:val="00DB07A5"/>
    <w:rsid w:val="00DB0D1A"/>
    <w:rsid w:val="00DB2C35"/>
    <w:rsid w:val="00DB36B2"/>
    <w:rsid w:val="00DB69A6"/>
    <w:rsid w:val="00DC1E77"/>
    <w:rsid w:val="00DC3907"/>
    <w:rsid w:val="00DC50C4"/>
    <w:rsid w:val="00DC58B5"/>
    <w:rsid w:val="00DC78A6"/>
    <w:rsid w:val="00DD11D4"/>
    <w:rsid w:val="00DD1218"/>
    <w:rsid w:val="00DD454A"/>
    <w:rsid w:val="00DD600E"/>
    <w:rsid w:val="00DD6116"/>
    <w:rsid w:val="00DE4ACB"/>
    <w:rsid w:val="00DE799F"/>
    <w:rsid w:val="00DF1D11"/>
    <w:rsid w:val="00DF4D8D"/>
    <w:rsid w:val="00DF5200"/>
    <w:rsid w:val="00DF7AE7"/>
    <w:rsid w:val="00E0241D"/>
    <w:rsid w:val="00E02DBB"/>
    <w:rsid w:val="00E03A95"/>
    <w:rsid w:val="00E03B38"/>
    <w:rsid w:val="00E045CF"/>
    <w:rsid w:val="00E06BC6"/>
    <w:rsid w:val="00E07A5C"/>
    <w:rsid w:val="00E15E06"/>
    <w:rsid w:val="00E15E1C"/>
    <w:rsid w:val="00E177C2"/>
    <w:rsid w:val="00E20C76"/>
    <w:rsid w:val="00E22223"/>
    <w:rsid w:val="00E248E0"/>
    <w:rsid w:val="00E24AC8"/>
    <w:rsid w:val="00E2640E"/>
    <w:rsid w:val="00E32D64"/>
    <w:rsid w:val="00E32FB3"/>
    <w:rsid w:val="00E333DB"/>
    <w:rsid w:val="00E34BF9"/>
    <w:rsid w:val="00E35B50"/>
    <w:rsid w:val="00E46ADA"/>
    <w:rsid w:val="00E47FF1"/>
    <w:rsid w:val="00E535F3"/>
    <w:rsid w:val="00E54E44"/>
    <w:rsid w:val="00E56A36"/>
    <w:rsid w:val="00E637F2"/>
    <w:rsid w:val="00E64B9B"/>
    <w:rsid w:val="00E71B15"/>
    <w:rsid w:val="00E72049"/>
    <w:rsid w:val="00E73D0D"/>
    <w:rsid w:val="00E77223"/>
    <w:rsid w:val="00E85196"/>
    <w:rsid w:val="00E87F42"/>
    <w:rsid w:val="00EA1437"/>
    <w:rsid w:val="00EA21D7"/>
    <w:rsid w:val="00EA23E4"/>
    <w:rsid w:val="00EA2B21"/>
    <w:rsid w:val="00EB2E35"/>
    <w:rsid w:val="00EC12DE"/>
    <w:rsid w:val="00EC1954"/>
    <w:rsid w:val="00EC285E"/>
    <w:rsid w:val="00EC2FCA"/>
    <w:rsid w:val="00EC5B69"/>
    <w:rsid w:val="00ED204F"/>
    <w:rsid w:val="00ED210C"/>
    <w:rsid w:val="00ED2246"/>
    <w:rsid w:val="00ED2D94"/>
    <w:rsid w:val="00ED2E24"/>
    <w:rsid w:val="00ED5E97"/>
    <w:rsid w:val="00ED611A"/>
    <w:rsid w:val="00ED6D2F"/>
    <w:rsid w:val="00ED7308"/>
    <w:rsid w:val="00ED768F"/>
    <w:rsid w:val="00EE095E"/>
    <w:rsid w:val="00EE41BE"/>
    <w:rsid w:val="00EF382F"/>
    <w:rsid w:val="00EF53AF"/>
    <w:rsid w:val="00EF7CE0"/>
    <w:rsid w:val="00F0348C"/>
    <w:rsid w:val="00F03E1C"/>
    <w:rsid w:val="00F04C56"/>
    <w:rsid w:val="00F059D3"/>
    <w:rsid w:val="00F06C4A"/>
    <w:rsid w:val="00F07079"/>
    <w:rsid w:val="00F11011"/>
    <w:rsid w:val="00F11600"/>
    <w:rsid w:val="00F12B9C"/>
    <w:rsid w:val="00F16425"/>
    <w:rsid w:val="00F17050"/>
    <w:rsid w:val="00F179A3"/>
    <w:rsid w:val="00F2310E"/>
    <w:rsid w:val="00F23EA2"/>
    <w:rsid w:val="00F24EEC"/>
    <w:rsid w:val="00F2635B"/>
    <w:rsid w:val="00F26CC7"/>
    <w:rsid w:val="00F3146C"/>
    <w:rsid w:val="00F32447"/>
    <w:rsid w:val="00F432F8"/>
    <w:rsid w:val="00F43FBB"/>
    <w:rsid w:val="00F53E92"/>
    <w:rsid w:val="00F5643A"/>
    <w:rsid w:val="00F60076"/>
    <w:rsid w:val="00F602C5"/>
    <w:rsid w:val="00F6107E"/>
    <w:rsid w:val="00F626F3"/>
    <w:rsid w:val="00F6524F"/>
    <w:rsid w:val="00F73ECB"/>
    <w:rsid w:val="00F743B0"/>
    <w:rsid w:val="00F80CEE"/>
    <w:rsid w:val="00F81DC3"/>
    <w:rsid w:val="00F86941"/>
    <w:rsid w:val="00F87196"/>
    <w:rsid w:val="00F90E47"/>
    <w:rsid w:val="00F9126D"/>
    <w:rsid w:val="00F91CEF"/>
    <w:rsid w:val="00F951AF"/>
    <w:rsid w:val="00F96D87"/>
    <w:rsid w:val="00FA0FEE"/>
    <w:rsid w:val="00FA2476"/>
    <w:rsid w:val="00FA7F1B"/>
    <w:rsid w:val="00FB0537"/>
    <w:rsid w:val="00FB08E3"/>
    <w:rsid w:val="00FB1B5F"/>
    <w:rsid w:val="00FB454E"/>
    <w:rsid w:val="00FB4869"/>
    <w:rsid w:val="00FB6AA9"/>
    <w:rsid w:val="00FC7532"/>
    <w:rsid w:val="00FC7ABC"/>
    <w:rsid w:val="00FD2837"/>
    <w:rsid w:val="00FD5180"/>
    <w:rsid w:val="00FD5633"/>
    <w:rsid w:val="00FD6CD5"/>
    <w:rsid w:val="00FD73BC"/>
    <w:rsid w:val="00FE00B5"/>
    <w:rsid w:val="00FE11D0"/>
    <w:rsid w:val="00FE1B41"/>
    <w:rsid w:val="00FE20D2"/>
    <w:rsid w:val="00FE5823"/>
    <w:rsid w:val="00FF2823"/>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character" w:customStyle="1" w:styleId="normaltextrun">
    <w:name w:val="normaltextrun"/>
    <w:basedOn w:val="Absatz-Standardschriftart"/>
    <w:rsid w:val="00DF7AE7"/>
  </w:style>
  <w:style w:type="paragraph" w:customStyle="1" w:styleId="paragraph">
    <w:name w:val="paragraph"/>
    <w:basedOn w:val="Standard"/>
    <w:rsid w:val="00DF7AE7"/>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eop">
    <w:name w:val="eop"/>
    <w:basedOn w:val="Absatz-Standardschriftart"/>
    <w:rsid w:val="00DF7AE7"/>
  </w:style>
  <w:style w:type="character" w:styleId="Fett">
    <w:name w:val="Strong"/>
    <w:basedOn w:val="Absatz-Standardschriftart"/>
    <w:uiPriority w:val="22"/>
    <w:qFormat/>
    <w:rsid w:val="00531CC8"/>
    <w:rPr>
      <w:b/>
      <w:bCs/>
    </w:rPr>
  </w:style>
  <w:style w:type="paragraph" w:styleId="berarbeitung">
    <w:name w:val="Revision"/>
    <w:hidden/>
    <w:uiPriority w:val="99"/>
    <w:semiHidden/>
    <w:rsid w:val="00E045CF"/>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on-on-sk-300p-frequenzumrichter.jsp" TargetMode="External"/><Relationship Id="rId18" Type="http://schemas.openxmlformats.org/officeDocument/2006/relationships/hyperlink" Target="https://www.nord.com/de/produkte/elektromotoren/asynchron-motoren/asynchron-motors.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nord.com/de/produkte/antriebselektronik/dezentrale-antriebstechnik/nordac-on-on-sk-300p-frequenzumrichter.jsp" TargetMode="Externa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link-sk-250e-frequenzumrichter.jsp" TargetMode="External"/><Relationship Id="rId17" Type="http://schemas.openxmlformats.org/officeDocument/2006/relationships/hyperlink" Target="https://www.nord.com/de/kampagnen/industrie/end-of-line-packaging.js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nord.com/de/services/dokumentation/flyer-broschueren/details/wp0001.jsp" TargetMode="External"/><Relationship Id="rId20" Type="http://schemas.openxmlformats.org/officeDocument/2006/relationships/hyperlink" Target="https://www.nord.com/de/produkte/antriebselektronik/dezentrale-antriebstechnik/nordac-link-sk-250e-frequenzumrichter.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antriebselektronik/dezentrale-antriebstechnik/nordac-flex-sk-200e-frequenzumrichter.js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hyperlink" Target="http://www.koehler-partner.de" TargetMode="External"/><Relationship Id="rId10" Type="http://schemas.openxmlformats.org/officeDocument/2006/relationships/hyperlink" Target="https://www.nord.com/de/produkte/elektromotoren/asynchron-motoren/asynchron-motors.jsp" TargetMode="External"/><Relationship Id="rId19" Type="http://schemas.openxmlformats.org/officeDocument/2006/relationships/hyperlink" Target="https://www.nord.com/de/produkte/antriebselektronik/dezentrale-antriebstechnik/nordac-flex-sk-200e-frequenzumricht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services/dokumentation/flyer-broschueren/details/wp0001.jsp" TargetMode="External"/><Relationship Id="rId22" Type="http://schemas.openxmlformats.org/officeDocument/2006/relationships/hyperlink" Target="https://www.koehler-partner.de/pressezentrum/nord"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3B31DF94-502A-4916-A774-B5FF4A8F5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6552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IP</cp:lastModifiedBy>
  <cp:revision>174</cp:revision>
  <cp:lastPrinted>2022-09-27T06:33:00Z</cp:lastPrinted>
  <dcterms:created xsi:type="dcterms:W3CDTF">2023-01-27T14:19:00Z</dcterms:created>
  <dcterms:modified xsi:type="dcterms:W3CDTF">2026-04-24T13:33:00Z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