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A5BEC" w14:textId="77777777" w:rsidR="00072881" w:rsidRDefault="00072881" w:rsidP="00072881">
      <w:pPr>
        <w:spacing w:line="288" w:lineRule="auto"/>
        <w:ind w:right="110"/>
        <w:jc w:val="right"/>
        <w:rPr>
          <w:rFonts w:asciiTheme="minorBidi" w:hAnsiTheme="minorBidi" w:cstheme="minorBidi"/>
          <w:sz w:val="22"/>
          <w:szCs w:val="22"/>
        </w:rPr>
      </w:pPr>
    </w:p>
    <w:p w14:paraId="208D23BB" w14:textId="77777777" w:rsidR="00072881" w:rsidRDefault="00072881" w:rsidP="00072881">
      <w:pPr>
        <w:spacing w:line="288" w:lineRule="auto"/>
        <w:ind w:right="110"/>
        <w:jc w:val="right"/>
        <w:rPr>
          <w:rFonts w:asciiTheme="minorBidi" w:hAnsiTheme="minorBidi" w:cstheme="minorBidi"/>
          <w:sz w:val="22"/>
          <w:szCs w:val="22"/>
        </w:rPr>
      </w:pPr>
    </w:p>
    <w:p w14:paraId="48A807A2" w14:textId="019145AB" w:rsidR="00912880" w:rsidRDefault="00072881" w:rsidP="00072881">
      <w:pPr>
        <w:spacing w:line="288" w:lineRule="auto"/>
        <w:ind w:right="110"/>
        <w:jc w:val="right"/>
        <w:rPr>
          <w:rFonts w:asciiTheme="minorBidi" w:hAnsiTheme="minorBidi" w:cstheme="minorBidi"/>
          <w:sz w:val="22"/>
          <w:szCs w:val="22"/>
        </w:rPr>
      </w:pPr>
      <w:r>
        <w:rPr>
          <w:rFonts w:asciiTheme="minorBidi" w:hAnsiTheme="minorBidi" w:cstheme="minorBidi"/>
          <w:sz w:val="22"/>
          <w:szCs w:val="22"/>
        </w:rPr>
        <w:t>19. März 2026</w:t>
      </w:r>
    </w:p>
    <w:p w14:paraId="6CF078B6" w14:textId="77777777" w:rsidR="00072881" w:rsidRPr="00072881" w:rsidRDefault="00072881" w:rsidP="00072881">
      <w:pPr>
        <w:spacing w:line="288" w:lineRule="auto"/>
        <w:ind w:right="110"/>
        <w:jc w:val="right"/>
        <w:rPr>
          <w:rFonts w:asciiTheme="minorBidi" w:hAnsiTheme="minorBidi" w:cstheme="minorBidi"/>
          <w:sz w:val="22"/>
          <w:szCs w:val="22"/>
        </w:rPr>
      </w:pPr>
    </w:p>
    <w:p w14:paraId="1F1F036C" w14:textId="77777777" w:rsidR="000344C6" w:rsidRPr="00072881" w:rsidRDefault="000344C6" w:rsidP="00072881">
      <w:pPr>
        <w:widowControl w:val="0"/>
        <w:autoSpaceDE w:val="0"/>
        <w:autoSpaceDN w:val="0"/>
        <w:adjustRightInd w:val="0"/>
        <w:spacing w:line="288" w:lineRule="auto"/>
        <w:rPr>
          <w:rFonts w:asciiTheme="minorBidi" w:hAnsiTheme="minorBidi" w:cstheme="minorBidi"/>
          <w:sz w:val="22"/>
          <w:szCs w:val="22"/>
        </w:rPr>
      </w:pPr>
    </w:p>
    <w:p w14:paraId="1F96CC22" w14:textId="4A268AD9" w:rsidR="00AB5473" w:rsidRPr="00072881" w:rsidRDefault="00120DE7" w:rsidP="00072881">
      <w:pPr>
        <w:widowControl w:val="0"/>
        <w:autoSpaceDE w:val="0"/>
        <w:autoSpaceDN w:val="0"/>
        <w:adjustRightInd w:val="0"/>
        <w:spacing w:line="288" w:lineRule="auto"/>
        <w:rPr>
          <w:rFonts w:asciiTheme="minorBidi" w:hAnsiTheme="minorBidi" w:cstheme="minorBidi"/>
          <w:sz w:val="22"/>
          <w:szCs w:val="22"/>
        </w:rPr>
      </w:pPr>
      <w:r w:rsidRPr="00072881">
        <w:rPr>
          <w:rFonts w:asciiTheme="minorBidi" w:hAnsiTheme="minorBidi" w:cstheme="minorBidi"/>
          <w:sz w:val="22"/>
          <w:szCs w:val="22"/>
        </w:rPr>
        <w:t xml:space="preserve">Standardlager von Findling: </w:t>
      </w:r>
      <w:r w:rsidR="00EB47A6" w:rsidRPr="00072881">
        <w:rPr>
          <w:rFonts w:asciiTheme="minorBidi" w:hAnsiTheme="minorBidi" w:cstheme="minorBidi"/>
          <w:sz w:val="22"/>
          <w:szCs w:val="22"/>
        </w:rPr>
        <w:t>Mit System</w:t>
      </w:r>
      <w:r w:rsidRPr="00072881">
        <w:rPr>
          <w:rFonts w:asciiTheme="minorBidi" w:hAnsiTheme="minorBidi" w:cstheme="minorBidi"/>
          <w:sz w:val="22"/>
          <w:szCs w:val="22"/>
        </w:rPr>
        <w:t xml:space="preserve"> </w:t>
      </w:r>
      <w:r w:rsidR="00EB47A6" w:rsidRPr="00072881">
        <w:rPr>
          <w:rFonts w:asciiTheme="minorBidi" w:hAnsiTheme="minorBidi" w:cstheme="minorBidi"/>
          <w:sz w:val="22"/>
          <w:szCs w:val="22"/>
        </w:rPr>
        <w:t>zur besten Auswahl</w:t>
      </w:r>
    </w:p>
    <w:p w14:paraId="256A6191" w14:textId="290BD97B" w:rsidR="00AB5473" w:rsidRPr="00072881" w:rsidRDefault="00EB47A6" w:rsidP="00072881">
      <w:pPr>
        <w:widowControl w:val="0"/>
        <w:autoSpaceDE w:val="0"/>
        <w:autoSpaceDN w:val="0"/>
        <w:adjustRightInd w:val="0"/>
        <w:spacing w:line="288" w:lineRule="auto"/>
        <w:rPr>
          <w:rFonts w:asciiTheme="minorBidi" w:hAnsiTheme="minorBidi" w:cstheme="minorBidi"/>
          <w:b/>
          <w:bCs/>
          <w:sz w:val="22"/>
          <w:szCs w:val="22"/>
        </w:rPr>
      </w:pPr>
      <w:r w:rsidRPr="00072881">
        <w:rPr>
          <w:rFonts w:asciiTheme="minorBidi" w:hAnsiTheme="minorBidi" w:cstheme="minorBidi"/>
          <w:b/>
          <w:bCs/>
          <w:sz w:val="22"/>
          <w:szCs w:val="22"/>
        </w:rPr>
        <w:t xml:space="preserve">Warum </w:t>
      </w:r>
      <w:r w:rsidR="00120DE7" w:rsidRPr="00072881">
        <w:rPr>
          <w:rFonts w:asciiTheme="minorBidi" w:hAnsiTheme="minorBidi" w:cstheme="minorBidi"/>
          <w:b/>
          <w:bCs/>
          <w:sz w:val="22"/>
          <w:szCs w:val="22"/>
        </w:rPr>
        <w:t>Standard</w:t>
      </w:r>
      <w:r w:rsidRPr="00072881">
        <w:rPr>
          <w:rFonts w:asciiTheme="minorBidi" w:hAnsiTheme="minorBidi" w:cstheme="minorBidi"/>
          <w:b/>
          <w:bCs/>
          <w:sz w:val="22"/>
          <w:szCs w:val="22"/>
        </w:rPr>
        <w:t xml:space="preserve"> nicht gleich Standard ist</w:t>
      </w:r>
    </w:p>
    <w:p w14:paraId="19C50596" w14:textId="77777777" w:rsidR="000344C6" w:rsidRPr="00072881" w:rsidRDefault="000344C6" w:rsidP="00072881">
      <w:pPr>
        <w:widowControl w:val="0"/>
        <w:autoSpaceDE w:val="0"/>
        <w:autoSpaceDN w:val="0"/>
        <w:adjustRightInd w:val="0"/>
        <w:spacing w:line="288" w:lineRule="auto"/>
        <w:rPr>
          <w:rFonts w:asciiTheme="minorBidi" w:hAnsiTheme="minorBidi" w:cstheme="minorBidi"/>
          <w:spacing w:val="2"/>
          <w:sz w:val="22"/>
          <w:szCs w:val="22"/>
        </w:rPr>
      </w:pPr>
    </w:p>
    <w:p w14:paraId="497A66C5" w14:textId="010AAD02" w:rsidR="0046060D" w:rsidRPr="00072881" w:rsidRDefault="00120DE7" w:rsidP="00072881">
      <w:pPr>
        <w:spacing w:line="288" w:lineRule="auto"/>
        <w:rPr>
          <w:rFonts w:asciiTheme="minorBidi" w:hAnsiTheme="minorBidi" w:cstheme="minorBidi"/>
          <w:sz w:val="22"/>
          <w:szCs w:val="22"/>
        </w:rPr>
      </w:pPr>
      <w:r w:rsidRPr="00072881">
        <w:rPr>
          <w:rFonts w:asciiTheme="minorBidi" w:hAnsiTheme="minorBidi" w:cstheme="minorBidi"/>
          <w:b/>
          <w:bCs/>
          <w:iCs/>
          <w:sz w:val="22"/>
          <w:szCs w:val="22"/>
        </w:rPr>
        <w:t xml:space="preserve">Standardwälzlager gelten vielen als </w:t>
      </w:r>
      <w:r w:rsidR="000C5F57" w:rsidRPr="00072881">
        <w:rPr>
          <w:rFonts w:asciiTheme="minorBidi" w:hAnsiTheme="minorBidi" w:cstheme="minorBidi"/>
          <w:b/>
          <w:bCs/>
          <w:iCs/>
          <w:sz w:val="22"/>
          <w:szCs w:val="22"/>
        </w:rPr>
        <w:t>günstige</w:t>
      </w:r>
      <w:r w:rsidRPr="00072881">
        <w:rPr>
          <w:rFonts w:asciiTheme="minorBidi" w:hAnsiTheme="minorBidi" w:cstheme="minorBidi"/>
          <w:b/>
          <w:bCs/>
          <w:iCs/>
          <w:sz w:val="22"/>
          <w:szCs w:val="22"/>
        </w:rPr>
        <w:t xml:space="preserve"> Katalogware. Doch wer nur nach Preis und kurzfristiger Verfügbarkeit entscheidet, lässt Reserven in Konstruktion und Einkauf liegen. Findling Wälzlager zeigt, dass sich gerade bei Standardlagern systematisch mehr herausholen lässt – technisch wie wirtschaftlich. Grundlage sind ein klar strukturiertes Sortiment, die ABEG</w:t>
      </w:r>
      <w:r w:rsidRPr="00072881">
        <w:rPr>
          <w:rFonts w:asciiTheme="minorBidi" w:hAnsiTheme="minorBidi" w:cstheme="minorBidi"/>
          <w:b/>
          <w:bCs/>
          <w:iCs/>
          <w:sz w:val="22"/>
          <w:szCs w:val="22"/>
          <w:vertAlign w:val="superscript"/>
        </w:rPr>
        <w:t>®</w:t>
      </w:r>
      <w:r w:rsidRPr="00072881">
        <w:rPr>
          <w:rFonts w:asciiTheme="minorBidi" w:hAnsiTheme="minorBidi" w:cstheme="minorBidi"/>
          <w:b/>
          <w:bCs/>
          <w:iCs/>
          <w:sz w:val="22"/>
          <w:szCs w:val="22"/>
        </w:rPr>
        <w:t>-Methode zur Lagerauswahl und ein Lagerbestand, der Entscheidungen ohne lange Wartezeiten ermöglicht</w:t>
      </w:r>
      <w:r w:rsidR="0046060D" w:rsidRPr="00072881">
        <w:rPr>
          <w:rFonts w:asciiTheme="minorBidi" w:hAnsiTheme="minorBidi" w:cstheme="minorBidi"/>
          <w:b/>
          <w:bCs/>
          <w:sz w:val="22"/>
          <w:szCs w:val="22"/>
        </w:rPr>
        <w:t>.</w:t>
      </w:r>
    </w:p>
    <w:p w14:paraId="391566D9" w14:textId="77C581A2" w:rsidR="00A04D2D" w:rsidRPr="00072881" w:rsidRDefault="00A04D2D" w:rsidP="00072881">
      <w:pPr>
        <w:widowControl w:val="0"/>
        <w:autoSpaceDE w:val="0"/>
        <w:autoSpaceDN w:val="0"/>
        <w:adjustRightInd w:val="0"/>
        <w:spacing w:line="288" w:lineRule="auto"/>
        <w:rPr>
          <w:rFonts w:asciiTheme="minorBidi" w:hAnsiTheme="minorBidi" w:cstheme="minorBidi"/>
          <w:b/>
          <w:bCs/>
          <w:sz w:val="22"/>
          <w:szCs w:val="22"/>
        </w:rPr>
      </w:pPr>
    </w:p>
    <w:p w14:paraId="25821FA9" w14:textId="09BBF7EE" w:rsidR="00120DE7" w:rsidRPr="00072881" w:rsidRDefault="00120DE7" w:rsidP="00072881">
      <w:pPr>
        <w:spacing w:line="288" w:lineRule="auto"/>
        <w:rPr>
          <w:rFonts w:asciiTheme="minorBidi" w:hAnsiTheme="minorBidi" w:cstheme="minorBidi"/>
          <w:iCs/>
          <w:sz w:val="22"/>
          <w:szCs w:val="22"/>
        </w:rPr>
      </w:pPr>
      <w:r w:rsidRPr="00072881">
        <w:rPr>
          <w:rFonts w:asciiTheme="minorBidi" w:hAnsiTheme="minorBidi" w:cstheme="minorBidi"/>
          <w:iCs/>
          <w:sz w:val="22"/>
          <w:szCs w:val="22"/>
        </w:rPr>
        <w:t xml:space="preserve">Über 12 Millionen Produkte und 22.000 Wälzlagertypen liegen in Karlsruhe abrufbereit, die Wege zum Kunden bleiben kurz. Vier Leistungsklassen – EasyRoll, Eco, Supra und Premium – machen die Bandbreite transparent: vom soliden </w:t>
      </w:r>
      <w:proofErr w:type="spellStart"/>
      <w:r w:rsidRPr="00072881">
        <w:rPr>
          <w:rFonts w:asciiTheme="minorBidi" w:hAnsiTheme="minorBidi" w:cstheme="minorBidi"/>
          <w:iCs/>
          <w:sz w:val="22"/>
          <w:szCs w:val="22"/>
        </w:rPr>
        <w:t>Basistyp</w:t>
      </w:r>
      <w:proofErr w:type="spellEnd"/>
      <w:r w:rsidRPr="00072881">
        <w:rPr>
          <w:rFonts w:asciiTheme="minorBidi" w:hAnsiTheme="minorBidi" w:cstheme="minorBidi"/>
          <w:iCs/>
          <w:sz w:val="22"/>
          <w:szCs w:val="22"/>
        </w:rPr>
        <w:t xml:space="preserve"> über ausdauernde Allrounder bis zu hoch belastbaren Ausführungen. Mit der ABEG</w:t>
      </w:r>
      <w:r w:rsidRPr="00072881">
        <w:rPr>
          <w:rFonts w:asciiTheme="minorBidi" w:hAnsiTheme="minorBidi" w:cstheme="minorBidi"/>
          <w:iCs/>
          <w:sz w:val="22"/>
          <w:szCs w:val="22"/>
          <w:vertAlign w:val="superscript"/>
        </w:rPr>
        <w:t>®</w:t>
      </w:r>
      <w:r w:rsidRPr="00072881">
        <w:rPr>
          <w:rFonts w:asciiTheme="minorBidi" w:hAnsiTheme="minorBidi" w:cstheme="minorBidi"/>
          <w:iCs/>
          <w:sz w:val="22"/>
          <w:szCs w:val="22"/>
        </w:rPr>
        <w:t xml:space="preserve">-Methode werden Lebensdauer, Lastkollektive und Kosten systematisch bewertet. Das Ergebnis: ein </w:t>
      </w:r>
      <w:r w:rsidR="00246315" w:rsidRPr="00072881">
        <w:rPr>
          <w:rFonts w:asciiTheme="minorBidi" w:hAnsiTheme="minorBidi" w:cstheme="minorBidi"/>
          <w:iCs/>
          <w:sz w:val="22"/>
          <w:szCs w:val="22"/>
        </w:rPr>
        <w:t>Standardlager</w:t>
      </w:r>
      <w:r w:rsidRPr="00072881">
        <w:rPr>
          <w:rFonts w:asciiTheme="minorBidi" w:hAnsiTheme="minorBidi" w:cstheme="minorBidi"/>
          <w:iCs/>
          <w:sz w:val="22"/>
          <w:szCs w:val="22"/>
        </w:rPr>
        <w:t>, das zur realen Belastung passt, ohne über- oder unterdimensioniert zu sein und Einsparpotenziale von bis zu 35 % erschließt.</w:t>
      </w:r>
    </w:p>
    <w:p w14:paraId="0C054BD2" w14:textId="77777777" w:rsidR="00120DE7" w:rsidRPr="00072881" w:rsidRDefault="00120DE7" w:rsidP="00072881">
      <w:pPr>
        <w:spacing w:line="288" w:lineRule="auto"/>
        <w:rPr>
          <w:rFonts w:asciiTheme="minorBidi" w:hAnsiTheme="minorBidi" w:cstheme="minorBidi"/>
          <w:iCs/>
          <w:sz w:val="22"/>
          <w:szCs w:val="22"/>
        </w:rPr>
      </w:pPr>
    </w:p>
    <w:p w14:paraId="59A2EDAE" w14:textId="2E791101" w:rsidR="00EB47A6" w:rsidRPr="00072881" w:rsidRDefault="00EB47A6" w:rsidP="00072881">
      <w:pPr>
        <w:spacing w:line="288" w:lineRule="auto"/>
        <w:rPr>
          <w:rFonts w:asciiTheme="minorBidi" w:hAnsiTheme="minorBidi" w:cstheme="minorBidi"/>
          <w:b/>
          <w:bCs/>
          <w:iCs/>
          <w:sz w:val="22"/>
          <w:szCs w:val="22"/>
        </w:rPr>
      </w:pPr>
      <w:r w:rsidRPr="00072881">
        <w:rPr>
          <w:rFonts w:asciiTheme="minorBidi" w:hAnsiTheme="minorBidi" w:cstheme="minorBidi"/>
          <w:b/>
          <w:bCs/>
          <w:iCs/>
          <w:sz w:val="22"/>
          <w:szCs w:val="22"/>
        </w:rPr>
        <w:t>Drei Lagerarten für 90 % der Anwendungen</w:t>
      </w:r>
    </w:p>
    <w:p w14:paraId="423A7E52" w14:textId="4540A39C" w:rsidR="00120DE7" w:rsidRPr="00072881" w:rsidRDefault="00120DE7" w:rsidP="00072881">
      <w:pPr>
        <w:spacing w:line="288" w:lineRule="auto"/>
        <w:rPr>
          <w:rFonts w:asciiTheme="minorBidi" w:hAnsiTheme="minorBidi" w:cstheme="minorBidi"/>
          <w:iCs/>
          <w:sz w:val="22"/>
          <w:szCs w:val="22"/>
        </w:rPr>
      </w:pPr>
      <w:r w:rsidRPr="00072881">
        <w:rPr>
          <w:rFonts w:asciiTheme="minorBidi" w:hAnsiTheme="minorBidi" w:cstheme="minorBidi"/>
          <w:iCs/>
          <w:sz w:val="22"/>
          <w:szCs w:val="22"/>
        </w:rPr>
        <w:t>Standardlager sind das Rückgrat des Sortiments von Findling und decken den Großteil typischer Industrieanwendungen ab. Drei Lagerarten spielen dabei die Hauptrolle: Rillenkugellager, Kegelrollenlager und Gehäuselager bedienen zusammen rund 90 % der Anwendungsfälle. Rillenkugellager liefert Findling in vier Leistungsklassen, inklusive Standard-</w:t>
      </w:r>
      <w:proofErr w:type="spellStart"/>
      <w:r w:rsidRPr="00072881">
        <w:rPr>
          <w:rFonts w:asciiTheme="minorBidi" w:hAnsiTheme="minorBidi" w:cstheme="minorBidi"/>
          <w:iCs/>
          <w:sz w:val="22"/>
          <w:szCs w:val="22"/>
        </w:rPr>
        <w:t>Befettung</w:t>
      </w:r>
      <w:proofErr w:type="spellEnd"/>
      <w:r w:rsidRPr="00072881">
        <w:rPr>
          <w:rFonts w:asciiTheme="minorBidi" w:hAnsiTheme="minorBidi" w:cstheme="minorBidi"/>
          <w:iCs/>
          <w:sz w:val="22"/>
          <w:szCs w:val="22"/>
        </w:rPr>
        <w:t xml:space="preserve"> sowie </w:t>
      </w:r>
      <w:proofErr w:type="spellStart"/>
      <w:r w:rsidRPr="00072881">
        <w:rPr>
          <w:rFonts w:asciiTheme="minorBidi" w:hAnsiTheme="minorBidi" w:cstheme="minorBidi"/>
          <w:iCs/>
          <w:sz w:val="22"/>
          <w:szCs w:val="22"/>
        </w:rPr>
        <w:t>Xforce</w:t>
      </w:r>
      <w:proofErr w:type="spellEnd"/>
      <w:r w:rsidRPr="00072881">
        <w:rPr>
          <w:rFonts w:asciiTheme="minorBidi" w:hAnsiTheme="minorBidi" w:cstheme="minorBidi"/>
          <w:iCs/>
          <w:sz w:val="22"/>
          <w:szCs w:val="22"/>
        </w:rPr>
        <w:t xml:space="preserve">- und </w:t>
      </w:r>
      <w:proofErr w:type="spellStart"/>
      <w:r w:rsidRPr="00072881">
        <w:rPr>
          <w:rFonts w:asciiTheme="minorBidi" w:hAnsiTheme="minorBidi" w:cstheme="minorBidi"/>
          <w:iCs/>
          <w:sz w:val="22"/>
          <w:szCs w:val="22"/>
        </w:rPr>
        <w:t>Xspeed</w:t>
      </w:r>
      <w:proofErr w:type="spellEnd"/>
      <w:r w:rsidRPr="00072881">
        <w:rPr>
          <w:rFonts w:asciiTheme="minorBidi" w:hAnsiTheme="minorBidi" w:cstheme="minorBidi"/>
          <w:iCs/>
          <w:sz w:val="22"/>
          <w:szCs w:val="22"/>
        </w:rPr>
        <w:t xml:space="preserve">-Varianten für hohe Lasten oder Drehzahlen. Kegelrollenlager stehen ebenfalls in vier Klassen bereit, Gehäuselager in drei. </w:t>
      </w:r>
    </w:p>
    <w:p w14:paraId="590CF11F" w14:textId="77777777" w:rsidR="00120DE7" w:rsidRPr="00072881" w:rsidRDefault="00120DE7" w:rsidP="00072881">
      <w:pPr>
        <w:spacing w:line="288" w:lineRule="auto"/>
        <w:rPr>
          <w:rFonts w:asciiTheme="minorBidi" w:hAnsiTheme="minorBidi" w:cstheme="minorBidi"/>
          <w:iCs/>
          <w:sz w:val="22"/>
          <w:szCs w:val="22"/>
        </w:rPr>
      </w:pPr>
    </w:p>
    <w:p w14:paraId="04784C5F" w14:textId="71AA66F7" w:rsidR="00EB47A6" w:rsidRPr="00072881" w:rsidRDefault="00EB47A6" w:rsidP="00072881">
      <w:pPr>
        <w:spacing w:line="288" w:lineRule="auto"/>
        <w:rPr>
          <w:rFonts w:asciiTheme="minorBidi" w:hAnsiTheme="minorBidi" w:cstheme="minorBidi"/>
          <w:b/>
          <w:bCs/>
          <w:iCs/>
          <w:sz w:val="22"/>
          <w:szCs w:val="22"/>
        </w:rPr>
      </w:pPr>
      <w:r w:rsidRPr="00072881">
        <w:rPr>
          <w:rFonts w:asciiTheme="minorBidi" w:hAnsiTheme="minorBidi" w:cstheme="minorBidi"/>
          <w:b/>
          <w:bCs/>
          <w:iCs/>
          <w:sz w:val="22"/>
          <w:szCs w:val="22"/>
        </w:rPr>
        <w:t>Große Stückzahlen sicher handhaben</w:t>
      </w:r>
    </w:p>
    <w:p w14:paraId="608B0A3A" w14:textId="1D2CF9DC" w:rsidR="00120DE7" w:rsidRPr="00072881" w:rsidRDefault="00120DE7" w:rsidP="00072881">
      <w:pPr>
        <w:spacing w:line="288" w:lineRule="auto"/>
        <w:rPr>
          <w:rFonts w:asciiTheme="minorBidi" w:hAnsiTheme="minorBidi" w:cstheme="minorBidi"/>
          <w:iCs/>
          <w:sz w:val="22"/>
          <w:szCs w:val="22"/>
        </w:rPr>
      </w:pPr>
      <w:r w:rsidRPr="00072881">
        <w:rPr>
          <w:rFonts w:asciiTheme="minorBidi" w:hAnsiTheme="minorBidi" w:cstheme="minorBidi"/>
          <w:iCs/>
          <w:sz w:val="22"/>
          <w:szCs w:val="22"/>
        </w:rPr>
        <w:t xml:space="preserve">Der Nutzen für Konstruktion und Einkauf zeigt sich nicht nur in der </w:t>
      </w:r>
      <w:r w:rsidR="00246315" w:rsidRPr="00072881">
        <w:rPr>
          <w:rFonts w:asciiTheme="minorBidi" w:hAnsiTheme="minorBidi" w:cstheme="minorBidi"/>
          <w:iCs/>
          <w:sz w:val="22"/>
          <w:szCs w:val="22"/>
        </w:rPr>
        <w:t xml:space="preserve">bedarfsgerechten </w:t>
      </w:r>
      <w:r w:rsidRPr="00072881">
        <w:rPr>
          <w:rFonts w:asciiTheme="minorBidi" w:hAnsiTheme="minorBidi" w:cstheme="minorBidi"/>
          <w:iCs/>
          <w:sz w:val="22"/>
          <w:szCs w:val="22"/>
        </w:rPr>
        <w:t xml:space="preserve">Auslegung, sondern auch im </w:t>
      </w:r>
      <w:r w:rsidR="00246315" w:rsidRPr="00072881">
        <w:rPr>
          <w:rFonts w:asciiTheme="minorBidi" w:hAnsiTheme="minorBidi" w:cstheme="minorBidi"/>
          <w:iCs/>
          <w:sz w:val="22"/>
          <w:szCs w:val="22"/>
        </w:rPr>
        <w:t xml:space="preserve">sicheren </w:t>
      </w:r>
      <w:r w:rsidRPr="00072881">
        <w:rPr>
          <w:rFonts w:asciiTheme="minorBidi" w:hAnsiTheme="minorBidi" w:cstheme="minorBidi"/>
          <w:iCs/>
          <w:sz w:val="22"/>
          <w:szCs w:val="22"/>
        </w:rPr>
        <w:t xml:space="preserve">Handling großer Stückzahlen. Findling setzt </w:t>
      </w:r>
      <w:r w:rsidR="00246315" w:rsidRPr="00072881">
        <w:rPr>
          <w:rFonts w:asciiTheme="minorBidi" w:hAnsiTheme="minorBidi" w:cstheme="minorBidi"/>
          <w:iCs/>
          <w:sz w:val="22"/>
          <w:szCs w:val="22"/>
        </w:rPr>
        <w:t xml:space="preserve">hier </w:t>
      </w:r>
      <w:r w:rsidRPr="00072881">
        <w:rPr>
          <w:rFonts w:asciiTheme="minorBidi" w:hAnsiTheme="minorBidi" w:cstheme="minorBidi"/>
          <w:iCs/>
          <w:sz w:val="22"/>
          <w:szCs w:val="22"/>
        </w:rPr>
        <w:t>auf durchdachte Industrieverpackungen: Bulk-</w:t>
      </w:r>
      <w:proofErr w:type="spellStart"/>
      <w:r w:rsidRPr="00072881">
        <w:rPr>
          <w:rFonts w:asciiTheme="minorBidi" w:hAnsiTheme="minorBidi" w:cstheme="minorBidi"/>
          <w:iCs/>
          <w:sz w:val="22"/>
          <w:szCs w:val="22"/>
        </w:rPr>
        <w:t>Packing</w:t>
      </w:r>
      <w:proofErr w:type="spellEnd"/>
      <w:r w:rsidRPr="00072881">
        <w:rPr>
          <w:rFonts w:asciiTheme="minorBidi" w:hAnsiTheme="minorBidi" w:cstheme="minorBidi"/>
          <w:iCs/>
          <w:sz w:val="22"/>
          <w:szCs w:val="22"/>
        </w:rPr>
        <w:t xml:space="preserve"> und Kassetten-Verpackungen reduzieren </w:t>
      </w:r>
      <w:r w:rsidR="000C5F57" w:rsidRPr="00072881">
        <w:rPr>
          <w:rFonts w:asciiTheme="minorBidi" w:hAnsiTheme="minorBidi" w:cstheme="minorBidi"/>
          <w:iCs/>
          <w:sz w:val="22"/>
          <w:szCs w:val="22"/>
        </w:rPr>
        <w:t>Entsorgungsaufwand</w:t>
      </w:r>
      <w:r w:rsidRPr="00072881">
        <w:rPr>
          <w:rFonts w:asciiTheme="minorBidi" w:hAnsiTheme="minorBidi" w:cstheme="minorBidi"/>
          <w:iCs/>
          <w:sz w:val="22"/>
          <w:szCs w:val="22"/>
        </w:rPr>
        <w:t>, erleichtern das Lagern und beschleunigen die Montage am Band. Wer tausende Lager pro Schicht verarbeitet, spürt den Unterschied deutlich.</w:t>
      </w:r>
    </w:p>
    <w:p w14:paraId="51143659" w14:textId="77777777" w:rsidR="00120DE7" w:rsidRPr="00072881" w:rsidRDefault="00120DE7" w:rsidP="00072881">
      <w:pPr>
        <w:spacing w:line="288" w:lineRule="auto"/>
        <w:rPr>
          <w:rFonts w:asciiTheme="minorBidi" w:hAnsiTheme="minorBidi" w:cstheme="minorBidi"/>
          <w:iCs/>
          <w:sz w:val="22"/>
          <w:szCs w:val="22"/>
        </w:rPr>
      </w:pPr>
    </w:p>
    <w:p w14:paraId="77956C9C" w14:textId="36F1A9DE" w:rsidR="00246315" w:rsidRPr="00072881" w:rsidRDefault="00246315" w:rsidP="00072881">
      <w:pPr>
        <w:spacing w:line="288" w:lineRule="auto"/>
        <w:rPr>
          <w:rFonts w:asciiTheme="minorBidi" w:hAnsiTheme="minorBidi" w:cstheme="minorBidi"/>
          <w:b/>
          <w:bCs/>
          <w:iCs/>
          <w:sz w:val="22"/>
          <w:szCs w:val="22"/>
        </w:rPr>
      </w:pPr>
      <w:r w:rsidRPr="00072881">
        <w:rPr>
          <w:rFonts w:asciiTheme="minorBidi" w:hAnsiTheme="minorBidi" w:cstheme="minorBidi"/>
          <w:b/>
          <w:bCs/>
          <w:iCs/>
          <w:sz w:val="22"/>
          <w:szCs w:val="22"/>
        </w:rPr>
        <w:t>Riesiges Portfolio, umfassender Service</w:t>
      </w:r>
    </w:p>
    <w:p w14:paraId="34754D1C" w14:textId="3030D03C" w:rsidR="00246315" w:rsidRPr="00072881" w:rsidRDefault="00120DE7" w:rsidP="00072881">
      <w:pPr>
        <w:spacing w:line="288" w:lineRule="auto"/>
        <w:rPr>
          <w:rFonts w:asciiTheme="minorBidi" w:hAnsiTheme="minorBidi" w:cstheme="minorBidi"/>
          <w:iCs/>
          <w:sz w:val="22"/>
          <w:szCs w:val="22"/>
        </w:rPr>
      </w:pPr>
      <w:r w:rsidRPr="00072881">
        <w:rPr>
          <w:rFonts w:asciiTheme="minorBidi" w:hAnsiTheme="minorBidi" w:cstheme="minorBidi"/>
          <w:iCs/>
          <w:sz w:val="22"/>
          <w:szCs w:val="22"/>
        </w:rPr>
        <w:t xml:space="preserve">Hinter dem </w:t>
      </w:r>
      <w:r w:rsidR="00246315" w:rsidRPr="00072881">
        <w:rPr>
          <w:rFonts w:asciiTheme="minorBidi" w:hAnsiTheme="minorBidi" w:cstheme="minorBidi"/>
          <w:iCs/>
          <w:sz w:val="22"/>
          <w:szCs w:val="22"/>
        </w:rPr>
        <w:t xml:space="preserve">umfassenden </w:t>
      </w:r>
      <w:r w:rsidRPr="00072881">
        <w:rPr>
          <w:rFonts w:asciiTheme="minorBidi" w:hAnsiTheme="minorBidi" w:cstheme="minorBidi"/>
          <w:iCs/>
          <w:sz w:val="22"/>
          <w:szCs w:val="22"/>
        </w:rPr>
        <w:t>Standardp</w:t>
      </w:r>
      <w:r w:rsidR="00246315" w:rsidRPr="00072881">
        <w:rPr>
          <w:rFonts w:asciiTheme="minorBidi" w:hAnsiTheme="minorBidi" w:cstheme="minorBidi"/>
          <w:iCs/>
          <w:sz w:val="22"/>
          <w:szCs w:val="22"/>
        </w:rPr>
        <w:t>ortfolio</w:t>
      </w:r>
      <w:r w:rsidRPr="00072881">
        <w:rPr>
          <w:rFonts w:asciiTheme="minorBidi" w:hAnsiTheme="minorBidi" w:cstheme="minorBidi"/>
          <w:iCs/>
          <w:sz w:val="22"/>
          <w:szCs w:val="22"/>
        </w:rPr>
        <w:t xml:space="preserve"> steht ein Unternehmen mit über 100 Jahren Marktpräsenz. Ein eigenes </w:t>
      </w:r>
      <w:r w:rsidR="000C5F57" w:rsidRPr="00072881">
        <w:rPr>
          <w:rFonts w:asciiTheme="minorBidi" w:hAnsiTheme="minorBidi" w:cstheme="minorBidi"/>
          <w:iCs/>
          <w:sz w:val="22"/>
          <w:szCs w:val="22"/>
        </w:rPr>
        <w:t>L</w:t>
      </w:r>
      <w:r w:rsidRPr="00072881">
        <w:rPr>
          <w:rFonts w:asciiTheme="minorBidi" w:hAnsiTheme="minorBidi" w:cstheme="minorBidi"/>
          <w:iCs/>
          <w:sz w:val="22"/>
          <w:szCs w:val="22"/>
        </w:rPr>
        <w:t xml:space="preserve">abor </w:t>
      </w:r>
      <w:r w:rsidR="000C5F57" w:rsidRPr="00072881">
        <w:rPr>
          <w:rFonts w:asciiTheme="minorBidi" w:hAnsiTheme="minorBidi" w:cstheme="minorBidi"/>
          <w:iCs/>
          <w:sz w:val="22"/>
          <w:szCs w:val="22"/>
        </w:rPr>
        <w:t xml:space="preserve">für Wälzlagertechnik </w:t>
      </w:r>
      <w:r w:rsidRPr="00072881">
        <w:rPr>
          <w:rFonts w:asciiTheme="minorBidi" w:hAnsiTheme="minorBidi" w:cstheme="minorBidi"/>
          <w:iCs/>
          <w:sz w:val="22"/>
          <w:szCs w:val="22"/>
        </w:rPr>
        <w:t xml:space="preserve">übernimmt </w:t>
      </w:r>
      <w:r w:rsidR="000C5F57" w:rsidRPr="00072881">
        <w:rPr>
          <w:rFonts w:asciiTheme="minorBidi" w:hAnsiTheme="minorBidi" w:cstheme="minorBidi"/>
          <w:iCs/>
          <w:sz w:val="22"/>
          <w:szCs w:val="22"/>
        </w:rPr>
        <w:t xml:space="preserve">die </w:t>
      </w:r>
      <w:r w:rsidRPr="00072881">
        <w:rPr>
          <w:rFonts w:asciiTheme="minorBidi" w:hAnsiTheme="minorBidi" w:cstheme="minorBidi"/>
          <w:iCs/>
          <w:sz w:val="22"/>
          <w:szCs w:val="22"/>
        </w:rPr>
        <w:t xml:space="preserve">Qualitätssicherung, </w:t>
      </w:r>
      <w:r w:rsidRPr="00072881">
        <w:rPr>
          <w:rFonts w:asciiTheme="minorBidi" w:hAnsiTheme="minorBidi" w:cstheme="minorBidi"/>
          <w:iCs/>
          <w:sz w:val="22"/>
          <w:szCs w:val="22"/>
        </w:rPr>
        <w:lastRenderedPageBreak/>
        <w:t>regelmäßige Audits sichern die Konstanz der Lieferkette. Die Auslieferung erfolgt CO</w:t>
      </w:r>
      <w:r w:rsidRPr="00072881">
        <w:rPr>
          <w:rFonts w:asciiTheme="minorBidi" w:hAnsiTheme="minorBidi" w:cstheme="minorBidi"/>
          <w:iCs/>
          <w:sz w:val="22"/>
          <w:szCs w:val="22"/>
          <w:vertAlign w:val="subscript"/>
        </w:rPr>
        <w:t>2</w:t>
      </w:r>
      <w:r w:rsidRPr="00072881">
        <w:rPr>
          <w:rFonts w:asciiTheme="minorBidi" w:hAnsiTheme="minorBidi" w:cstheme="minorBidi"/>
          <w:iCs/>
          <w:sz w:val="22"/>
          <w:szCs w:val="22"/>
        </w:rPr>
        <w:t>-neutral, der Standort arbeitet mit Strom aus erneuerbaren Quellen.</w:t>
      </w:r>
    </w:p>
    <w:p w14:paraId="3413201C" w14:textId="77777777" w:rsidR="00246315" w:rsidRPr="00072881" w:rsidRDefault="00246315" w:rsidP="00072881">
      <w:pPr>
        <w:spacing w:line="288" w:lineRule="auto"/>
        <w:rPr>
          <w:rFonts w:asciiTheme="minorBidi" w:hAnsiTheme="minorBidi" w:cstheme="minorBidi"/>
          <w:iCs/>
          <w:sz w:val="22"/>
          <w:szCs w:val="22"/>
        </w:rPr>
      </w:pPr>
    </w:p>
    <w:p w14:paraId="09296732" w14:textId="77777777" w:rsidR="00246315" w:rsidRPr="00072881" w:rsidRDefault="00246315" w:rsidP="00072881">
      <w:pPr>
        <w:spacing w:line="288" w:lineRule="auto"/>
        <w:rPr>
          <w:rFonts w:asciiTheme="minorBidi" w:hAnsiTheme="minorBidi" w:cstheme="minorBidi"/>
          <w:b/>
          <w:bCs/>
          <w:iCs/>
          <w:sz w:val="22"/>
          <w:szCs w:val="22"/>
        </w:rPr>
      </w:pPr>
      <w:r w:rsidRPr="00072881">
        <w:rPr>
          <w:rFonts w:asciiTheme="minorBidi" w:hAnsiTheme="minorBidi" w:cstheme="minorBidi"/>
          <w:b/>
          <w:bCs/>
          <w:iCs/>
          <w:sz w:val="22"/>
          <w:szCs w:val="22"/>
        </w:rPr>
        <w:t>Schneller zur optimalen Lösung</w:t>
      </w:r>
    </w:p>
    <w:p w14:paraId="14E7A37D" w14:textId="63894D79" w:rsidR="00246315" w:rsidRPr="00072881" w:rsidRDefault="00120DE7" w:rsidP="00072881">
      <w:pPr>
        <w:spacing w:line="288" w:lineRule="auto"/>
        <w:rPr>
          <w:rFonts w:asciiTheme="minorBidi" w:hAnsiTheme="minorBidi" w:cstheme="minorBidi"/>
          <w:iCs/>
          <w:sz w:val="22"/>
          <w:szCs w:val="22"/>
        </w:rPr>
      </w:pPr>
      <w:r w:rsidRPr="00072881">
        <w:rPr>
          <w:rFonts w:asciiTheme="minorBidi" w:hAnsiTheme="minorBidi" w:cstheme="minorBidi"/>
          <w:iCs/>
          <w:sz w:val="22"/>
          <w:szCs w:val="22"/>
        </w:rPr>
        <w:t xml:space="preserve">Warum also Standardlager bei </w:t>
      </w:r>
      <w:r w:rsidR="00EB47A6" w:rsidRPr="00072881">
        <w:rPr>
          <w:rFonts w:asciiTheme="minorBidi" w:hAnsiTheme="minorBidi" w:cstheme="minorBidi"/>
          <w:iCs/>
          <w:sz w:val="22"/>
          <w:szCs w:val="22"/>
        </w:rPr>
        <w:t>Findling</w:t>
      </w:r>
      <w:r w:rsidRPr="00072881">
        <w:rPr>
          <w:rFonts w:asciiTheme="minorBidi" w:hAnsiTheme="minorBidi" w:cstheme="minorBidi"/>
          <w:iCs/>
          <w:sz w:val="22"/>
          <w:szCs w:val="22"/>
        </w:rPr>
        <w:t xml:space="preserve"> kaufen? Weil </w:t>
      </w:r>
      <w:r w:rsidR="00EB47A6" w:rsidRPr="00072881">
        <w:rPr>
          <w:rFonts w:asciiTheme="minorBidi" w:hAnsiTheme="minorBidi" w:cstheme="minorBidi"/>
          <w:iCs/>
          <w:sz w:val="22"/>
          <w:szCs w:val="22"/>
        </w:rPr>
        <w:t xml:space="preserve">der Kunde hier in kürzester Zeit die technisch und wirtschaftlich optimale </w:t>
      </w:r>
      <w:r w:rsidR="002F2F69" w:rsidRPr="00072881">
        <w:rPr>
          <w:rFonts w:asciiTheme="minorBidi" w:hAnsiTheme="minorBidi" w:cstheme="minorBidi"/>
          <w:iCs/>
          <w:sz w:val="22"/>
          <w:szCs w:val="22"/>
        </w:rPr>
        <w:t>L</w:t>
      </w:r>
      <w:r w:rsidR="00EB47A6" w:rsidRPr="00072881">
        <w:rPr>
          <w:rFonts w:asciiTheme="minorBidi" w:hAnsiTheme="minorBidi" w:cstheme="minorBidi"/>
          <w:iCs/>
          <w:sz w:val="22"/>
          <w:szCs w:val="22"/>
        </w:rPr>
        <w:t>ösung für seine Anwendung erhält</w:t>
      </w:r>
      <w:r w:rsidRPr="00072881">
        <w:rPr>
          <w:rFonts w:asciiTheme="minorBidi" w:hAnsiTheme="minorBidi" w:cstheme="minorBidi"/>
          <w:iCs/>
          <w:sz w:val="22"/>
          <w:szCs w:val="22"/>
        </w:rPr>
        <w:t xml:space="preserve">: von der Berechnung über die </w:t>
      </w:r>
      <w:r w:rsidR="00EB47A6" w:rsidRPr="00072881">
        <w:rPr>
          <w:rFonts w:asciiTheme="minorBidi" w:hAnsiTheme="minorBidi" w:cstheme="minorBidi"/>
          <w:iCs/>
          <w:sz w:val="22"/>
          <w:szCs w:val="22"/>
        </w:rPr>
        <w:t>Auswahl der Leistungsklasse</w:t>
      </w:r>
      <w:r w:rsidRPr="00072881">
        <w:rPr>
          <w:rFonts w:asciiTheme="minorBidi" w:hAnsiTheme="minorBidi" w:cstheme="minorBidi"/>
          <w:iCs/>
          <w:sz w:val="22"/>
          <w:szCs w:val="22"/>
        </w:rPr>
        <w:t xml:space="preserve"> und Verpackung bis zur dokumentierten Qualität.</w:t>
      </w:r>
    </w:p>
    <w:p w14:paraId="2A9F6194" w14:textId="77777777" w:rsidR="00246315" w:rsidRPr="00072881" w:rsidRDefault="00246315" w:rsidP="00072881">
      <w:pPr>
        <w:spacing w:line="288" w:lineRule="auto"/>
        <w:rPr>
          <w:rFonts w:asciiTheme="minorBidi" w:hAnsiTheme="minorBidi" w:cstheme="minorBidi"/>
          <w:iCs/>
          <w:sz w:val="22"/>
          <w:szCs w:val="22"/>
        </w:rPr>
      </w:pPr>
    </w:p>
    <w:p w14:paraId="0FB792ED" w14:textId="06A43B0A" w:rsidR="00120DE7" w:rsidRPr="00072881" w:rsidRDefault="00120DE7" w:rsidP="00072881">
      <w:pPr>
        <w:spacing w:line="288" w:lineRule="auto"/>
        <w:rPr>
          <w:rFonts w:asciiTheme="minorBidi" w:hAnsiTheme="minorBidi" w:cstheme="minorBidi"/>
          <w:iCs/>
          <w:sz w:val="22"/>
          <w:szCs w:val="22"/>
        </w:rPr>
      </w:pPr>
      <w:r w:rsidRPr="00072881">
        <w:rPr>
          <w:rFonts w:asciiTheme="minorBidi" w:hAnsiTheme="minorBidi" w:cstheme="minorBidi"/>
          <w:iCs/>
          <w:sz w:val="22"/>
          <w:szCs w:val="22"/>
        </w:rPr>
        <w:t xml:space="preserve">„Viele Konstrukteure und Einkäufer stehen </w:t>
      </w:r>
      <w:r w:rsidR="00004C26" w:rsidRPr="00072881">
        <w:rPr>
          <w:rFonts w:asciiTheme="minorBidi" w:hAnsiTheme="minorBidi" w:cstheme="minorBidi"/>
          <w:iCs/>
          <w:sz w:val="22"/>
          <w:szCs w:val="22"/>
        </w:rPr>
        <w:t xml:space="preserve">heute </w:t>
      </w:r>
      <w:r w:rsidRPr="00072881">
        <w:rPr>
          <w:rFonts w:asciiTheme="minorBidi" w:hAnsiTheme="minorBidi" w:cstheme="minorBidi"/>
          <w:iCs/>
          <w:sz w:val="22"/>
          <w:szCs w:val="22"/>
        </w:rPr>
        <w:t xml:space="preserve">unter </w:t>
      </w:r>
      <w:r w:rsidR="00004C26" w:rsidRPr="00072881">
        <w:rPr>
          <w:rFonts w:asciiTheme="minorBidi" w:hAnsiTheme="minorBidi" w:cstheme="minorBidi"/>
          <w:iCs/>
          <w:sz w:val="22"/>
          <w:szCs w:val="22"/>
        </w:rPr>
        <w:t>enormem</w:t>
      </w:r>
      <w:r w:rsidRPr="00072881">
        <w:rPr>
          <w:rFonts w:asciiTheme="minorBidi" w:hAnsiTheme="minorBidi" w:cstheme="minorBidi"/>
          <w:iCs/>
          <w:sz w:val="22"/>
          <w:szCs w:val="22"/>
        </w:rPr>
        <w:t xml:space="preserve"> Zeit</w:t>
      </w:r>
      <w:r w:rsidR="00004C26" w:rsidRPr="00072881">
        <w:rPr>
          <w:rFonts w:asciiTheme="minorBidi" w:hAnsiTheme="minorBidi" w:cstheme="minorBidi"/>
          <w:iCs/>
          <w:sz w:val="22"/>
          <w:szCs w:val="22"/>
        </w:rPr>
        <w:t>- und Kosten</w:t>
      </w:r>
      <w:r w:rsidRPr="00072881">
        <w:rPr>
          <w:rFonts w:asciiTheme="minorBidi" w:hAnsiTheme="minorBidi" w:cstheme="minorBidi"/>
          <w:iCs/>
          <w:sz w:val="22"/>
          <w:szCs w:val="22"/>
        </w:rPr>
        <w:t xml:space="preserve">druck“, sagt Geschäftsführer Klaus </w:t>
      </w:r>
      <w:r w:rsidR="002F2F69" w:rsidRPr="00072881">
        <w:rPr>
          <w:rFonts w:asciiTheme="minorBidi" w:hAnsiTheme="minorBidi" w:cstheme="minorBidi"/>
          <w:iCs/>
          <w:sz w:val="22"/>
          <w:szCs w:val="22"/>
        </w:rPr>
        <w:t>Findling</w:t>
      </w:r>
      <w:r w:rsidRPr="00072881">
        <w:rPr>
          <w:rFonts w:asciiTheme="minorBidi" w:hAnsiTheme="minorBidi" w:cstheme="minorBidi"/>
          <w:iCs/>
          <w:sz w:val="22"/>
          <w:szCs w:val="22"/>
        </w:rPr>
        <w:t xml:space="preserve">. „Unsere Aufgabe ist es, aus der Vielzahl der Möglichkeiten schnell die </w:t>
      </w:r>
      <w:r w:rsidR="00004C26" w:rsidRPr="00072881">
        <w:rPr>
          <w:rFonts w:asciiTheme="minorBidi" w:hAnsiTheme="minorBidi" w:cstheme="minorBidi"/>
          <w:iCs/>
          <w:sz w:val="22"/>
          <w:szCs w:val="22"/>
        </w:rPr>
        <w:t xml:space="preserve">wirtschaftlich und technisch </w:t>
      </w:r>
      <w:r w:rsidRPr="00072881">
        <w:rPr>
          <w:rFonts w:asciiTheme="minorBidi" w:hAnsiTheme="minorBidi" w:cstheme="minorBidi"/>
          <w:iCs/>
          <w:sz w:val="22"/>
          <w:szCs w:val="22"/>
        </w:rPr>
        <w:t>passende auszuwählen. Mit unsere</w:t>
      </w:r>
      <w:r w:rsidR="002F2F69" w:rsidRPr="00072881">
        <w:rPr>
          <w:rFonts w:asciiTheme="minorBidi" w:hAnsiTheme="minorBidi" w:cstheme="minorBidi"/>
          <w:iCs/>
          <w:sz w:val="22"/>
          <w:szCs w:val="22"/>
        </w:rPr>
        <w:t>m</w:t>
      </w:r>
      <w:r w:rsidRPr="00072881">
        <w:rPr>
          <w:rFonts w:asciiTheme="minorBidi" w:hAnsiTheme="minorBidi" w:cstheme="minorBidi"/>
          <w:iCs/>
          <w:sz w:val="22"/>
          <w:szCs w:val="22"/>
        </w:rPr>
        <w:t xml:space="preserve"> </w:t>
      </w:r>
      <w:r w:rsidR="002F2F69" w:rsidRPr="00072881">
        <w:rPr>
          <w:rFonts w:asciiTheme="minorBidi" w:hAnsiTheme="minorBidi" w:cstheme="minorBidi"/>
          <w:iCs/>
          <w:sz w:val="22"/>
          <w:szCs w:val="22"/>
        </w:rPr>
        <w:t>durchdachten System an Standardlagern</w:t>
      </w:r>
      <w:r w:rsidRPr="00072881">
        <w:rPr>
          <w:rFonts w:asciiTheme="minorBidi" w:hAnsiTheme="minorBidi" w:cstheme="minorBidi"/>
          <w:iCs/>
          <w:sz w:val="22"/>
          <w:szCs w:val="22"/>
        </w:rPr>
        <w:t xml:space="preserve"> </w:t>
      </w:r>
      <w:r w:rsidR="002F2F69" w:rsidRPr="00072881">
        <w:rPr>
          <w:rFonts w:asciiTheme="minorBidi" w:hAnsiTheme="minorBidi" w:cstheme="minorBidi"/>
          <w:iCs/>
          <w:sz w:val="22"/>
          <w:szCs w:val="22"/>
        </w:rPr>
        <w:t>sind wir dafür perfekt aufgestellt</w:t>
      </w:r>
      <w:r w:rsidRPr="00072881">
        <w:rPr>
          <w:rFonts w:asciiTheme="minorBidi" w:hAnsiTheme="minorBidi" w:cstheme="minorBidi"/>
          <w:iCs/>
          <w:sz w:val="22"/>
          <w:szCs w:val="22"/>
        </w:rPr>
        <w:t>.“</w:t>
      </w:r>
    </w:p>
    <w:p w14:paraId="7A77CD8B" w14:textId="77777777" w:rsidR="00201512" w:rsidRPr="00072881" w:rsidRDefault="00201512" w:rsidP="00072881">
      <w:pPr>
        <w:spacing w:line="288" w:lineRule="auto"/>
        <w:rPr>
          <w:rFonts w:asciiTheme="minorBidi" w:hAnsiTheme="minorBidi" w:cstheme="minorBidi"/>
          <w:spacing w:val="2"/>
          <w:sz w:val="22"/>
          <w:szCs w:val="22"/>
        </w:rPr>
      </w:pPr>
    </w:p>
    <w:p w14:paraId="116176AB" w14:textId="16975FFF" w:rsidR="00791CB7" w:rsidRPr="00072881" w:rsidRDefault="00AB5473" w:rsidP="00072881">
      <w:pPr>
        <w:spacing w:line="288" w:lineRule="auto"/>
        <w:rPr>
          <w:rFonts w:asciiTheme="minorBidi" w:hAnsiTheme="minorBidi" w:cstheme="minorBidi"/>
          <w:i/>
          <w:iCs/>
          <w:spacing w:val="2"/>
          <w:sz w:val="22"/>
          <w:szCs w:val="22"/>
        </w:rPr>
      </w:pPr>
      <w:r w:rsidRPr="00072881">
        <w:rPr>
          <w:rFonts w:asciiTheme="minorBidi" w:hAnsiTheme="minorBidi" w:cstheme="minorBidi"/>
          <w:i/>
          <w:iCs/>
          <w:spacing w:val="2"/>
          <w:sz w:val="22"/>
          <w:szCs w:val="22"/>
        </w:rPr>
        <w:t>(</w:t>
      </w:r>
      <w:r w:rsidR="002F2F69" w:rsidRPr="00072881">
        <w:rPr>
          <w:rFonts w:asciiTheme="minorBidi" w:hAnsiTheme="minorBidi" w:cstheme="minorBidi"/>
          <w:i/>
          <w:iCs/>
          <w:spacing w:val="2"/>
          <w:sz w:val="22"/>
          <w:szCs w:val="22"/>
        </w:rPr>
        <w:t>2.9</w:t>
      </w:r>
      <w:r w:rsidR="00004C26" w:rsidRPr="00072881">
        <w:rPr>
          <w:rFonts w:asciiTheme="minorBidi" w:hAnsiTheme="minorBidi" w:cstheme="minorBidi"/>
          <w:i/>
          <w:iCs/>
          <w:spacing w:val="2"/>
          <w:sz w:val="22"/>
          <w:szCs w:val="22"/>
        </w:rPr>
        <w:t>9</w:t>
      </w:r>
      <w:r w:rsidR="00072881">
        <w:rPr>
          <w:rFonts w:asciiTheme="minorBidi" w:hAnsiTheme="minorBidi" w:cstheme="minorBidi"/>
          <w:i/>
          <w:iCs/>
          <w:spacing w:val="2"/>
          <w:sz w:val="22"/>
          <w:szCs w:val="22"/>
        </w:rPr>
        <w:t>7</w:t>
      </w:r>
      <w:r w:rsidR="009646DE" w:rsidRPr="00072881">
        <w:rPr>
          <w:rFonts w:asciiTheme="minorBidi" w:hAnsiTheme="minorBidi" w:cstheme="minorBidi"/>
          <w:i/>
          <w:iCs/>
          <w:spacing w:val="2"/>
          <w:sz w:val="22"/>
          <w:szCs w:val="22"/>
        </w:rPr>
        <w:t xml:space="preserve"> </w:t>
      </w:r>
      <w:r w:rsidRPr="00072881">
        <w:rPr>
          <w:rFonts w:asciiTheme="minorBidi" w:hAnsiTheme="minorBidi" w:cstheme="minorBidi"/>
          <w:i/>
          <w:iCs/>
          <w:spacing w:val="2"/>
          <w:sz w:val="22"/>
          <w:szCs w:val="22"/>
        </w:rPr>
        <w:t>Zeichen inkl. Leerzeichen)</w:t>
      </w:r>
    </w:p>
    <w:p w14:paraId="0168173D" w14:textId="77777777" w:rsidR="0041523E" w:rsidRPr="00072881" w:rsidRDefault="0041523E" w:rsidP="00072881">
      <w:pPr>
        <w:spacing w:line="288" w:lineRule="auto"/>
        <w:rPr>
          <w:rFonts w:asciiTheme="minorBidi" w:hAnsiTheme="minorBidi" w:cstheme="minorBidi"/>
          <w:i/>
          <w:iCs/>
          <w:spacing w:val="2"/>
          <w:sz w:val="22"/>
          <w:szCs w:val="22"/>
        </w:rPr>
      </w:pPr>
    </w:p>
    <w:p w14:paraId="5BA88214" w14:textId="77777777" w:rsidR="0075085B" w:rsidRPr="00072881" w:rsidRDefault="0075085B" w:rsidP="00072881">
      <w:pPr>
        <w:spacing w:line="288" w:lineRule="auto"/>
        <w:rPr>
          <w:rFonts w:asciiTheme="minorBidi" w:hAnsiTheme="minorBidi" w:cstheme="minorBidi"/>
          <w:b/>
          <w:sz w:val="22"/>
          <w:szCs w:val="22"/>
        </w:rPr>
      </w:pPr>
    </w:p>
    <w:p w14:paraId="0FDF2C49" w14:textId="77777777" w:rsidR="00912880" w:rsidRPr="00072881" w:rsidRDefault="003A01F3" w:rsidP="00072881">
      <w:pPr>
        <w:spacing w:line="288" w:lineRule="auto"/>
        <w:rPr>
          <w:rFonts w:asciiTheme="minorBidi" w:hAnsiTheme="minorBidi" w:cstheme="minorBidi"/>
          <w:b/>
          <w:sz w:val="22"/>
          <w:szCs w:val="22"/>
        </w:rPr>
      </w:pPr>
      <w:r w:rsidRPr="00072881">
        <w:rPr>
          <w:rFonts w:asciiTheme="minorBidi" w:hAnsiTheme="minorBidi" w:cstheme="minorBidi"/>
          <w:b/>
          <w:sz w:val="22"/>
          <w:szCs w:val="22"/>
        </w:rPr>
        <w:t>Über Findling Wälzlager</w:t>
      </w:r>
    </w:p>
    <w:p w14:paraId="7FB296ED" w14:textId="77777777" w:rsidR="00912880" w:rsidRPr="00072881" w:rsidRDefault="003A01F3" w:rsidP="00072881">
      <w:pPr>
        <w:spacing w:line="288" w:lineRule="auto"/>
        <w:rPr>
          <w:rFonts w:asciiTheme="minorBidi" w:hAnsiTheme="minorBidi" w:cstheme="minorBidi"/>
          <w:sz w:val="22"/>
          <w:szCs w:val="22"/>
        </w:rPr>
      </w:pPr>
      <w:r w:rsidRPr="00072881">
        <w:rPr>
          <w:rFonts w:asciiTheme="minorBidi" w:hAnsiTheme="minorBidi" w:cstheme="minorBidi"/>
          <w:sz w:val="22"/>
          <w:szCs w:val="22"/>
        </w:rPr>
        <w:t>Mit mehr als 16 Millionen verkauften Produkten pro Jahr beweist die Findling Wälzlager GmbH seit über 100 Jahren ihre Verantwortung und Begeisterung für die Wälzlagertechnik. 1919 gegründet, ist man heute ein hochspezialisiertes und weltweit agierendes Unternehmen. Fundament dieses Erfolges ist ABEG</w:t>
      </w:r>
      <w:r w:rsidRPr="00072881">
        <w:rPr>
          <w:rFonts w:asciiTheme="minorBidi" w:hAnsiTheme="minorBidi" w:cstheme="minorBidi"/>
          <w:sz w:val="22"/>
          <w:szCs w:val="22"/>
          <w:vertAlign w:val="superscript"/>
        </w:rPr>
        <w:t>®</w:t>
      </w:r>
      <w:r w:rsidRPr="00072881">
        <w:rPr>
          <w:rFonts w:asciiTheme="minorBidi" w:hAnsiTheme="minorBidi" w:cstheme="minorBidi"/>
          <w:sz w:val="22"/>
          <w:szCs w:val="22"/>
        </w:rPr>
        <w:t xml:space="preserve">: Mit der auf Leistungskennwerten basierenden Auswahl- und Berechnungsmethode lässt sich das technisch wie wirtschaftlich optimale Wälzlager ermitteln. Mit der Erfahrung und dem Produktwissen aus tausenden Kundenanforderungen entwickelte sich zudem ein einzigartiges Dienstleistungsangebot von der anwendungstechnischen Beratung, der Schadensanalyse und Lebensdauertests bis hin zu herstellerunabhängigen Schulungen. Mit einer eigenen Fertigung für </w:t>
      </w:r>
      <w:proofErr w:type="spellStart"/>
      <w:r w:rsidRPr="00072881">
        <w:rPr>
          <w:rFonts w:asciiTheme="minorBidi" w:hAnsiTheme="minorBidi" w:cstheme="minorBidi"/>
          <w:sz w:val="22"/>
          <w:szCs w:val="22"/>
        </w:rPr>
        <w:t>sonderbefettete</w:t>
      </w:r>
      <w:proofErr w:type="spellEnd"/>
      <w:r w:rsidRPr="00072881">
        <w:rPr>
          <w:rFonts w:asciiTheme="minorBidi" w:hAnsiTheme="minorBidi" w:cstheme="minorBidi"/>
          <w:sz w:val="22"/>
          <w:szCs w:val="22"/>
        </w:rPr>
        <w:t xml:space="preserve"> und modifizierte Wälzlager lassen sich komplexe Kundenanforderungen flexibel und zeitnah umsetzen. Diese Innovationskraft zieht das in dritter Generation inhabergeführte Unternehmen aus dem engen Dialog mit seinen Kunden.</w:t>
      </w:r>
    </w:p>
    <w:p w14:paraId="05996D3C" w14:textId="77777777" w:rsidR="00622790" w:rsidRPr="00072881" w:rsidRDefault="00622790" w:rsidP="00072881">
      <w:pPr>
        <w:spacing w:line="288" w:lineRule="auto"/>
        <w:rPr>
          <w:rFonts w:asciiTheme="minorBidi" w:hAnsiTheme="minorBidi" w:cstheme="minorBidi"/>
          <w:bCs/>
          <w:sz w:val="22"/>
          <w:szCs w:val="22"/>
        </w:rPr>
      </w:pPr>
    </w:p>
    <w:p w14:paraId="204CB26C" w14:textId="77777777" w:rsidR="00E3214F" w:rsidRPr="00072881" w:rsidRDefault="00E3214F" w:rsidP="00072881">
      <w:pPr>
        <w:spacing w:line="288" w:lineRule="auto"/>
        <w:rPr>
          <w:rFonts w:asciiTheme="minorBidi" w:hAnsiTheme="minorBidi" w:cstheme="minorBidi"/>
          <w:sz w:val="22"/>
          <w:szCs w:val="22"/>
        </w:rPr>
      </w:pPr>
    </w:p>
    <w:p w14:paraId="342C6265" w14:textId="3056FE72" w:rsidR="00912880" w:rsidRPr="00072881" w:rsidRDefault="003A01F3" w:rsidP="00072881">
      <w:pPr>
        <w:pageBreakBefore/>
        <w:spacing w:line="288" w:lineRule="auto"/>
        <w:rPr>
          <w:rFonts w:asciiTheme="minorBidi" w:hAnsiTheme="minorBidi" w:cstheme="minorBidi"/>
          <w:b/>
          <w:sz w:val="22"/>
          <w:szCs w:val="22"/>
        </w:rPr>
      </w:pPr>
      <w:r w:rsidRPr="00072881">
        <w:rPr>
          <w:rFonts w:asciiTheme="minorBidi" w:hAnsiTheme="minorBidi" w:cstheme="minorBidi"/>
          <w:b/>
          <w:sz w:val="22"/>
          <w:szCs w:val="22"/>
        </w:rPr>
        <w:lastRenderedPageBreak/>
        <w:t>Bild</w:t>
      </w:r>
      <w:r w:rsidR="00A457B8" w:rsidRPr="00072881">
        <w:rPr>
          <w:rFonts w:asciiTheme="minorBidi" w:hAnsiTheme="minorBidi" w:cstheme="minorBidi"/>
          <w:b/>
          <w:sz w:val="22"/>
          <w:szCs w:val="22"/>
        </w:rPr>
        <w:t>er</w:t>
      </w:r>
      <w:r w:rsidRPr="00072881">
        <w:rPr>
          <w:rFonts w:asciiTheme="minorBidi" w:hAnsiTheme="minorBidi" w:cstheme="minorBidi"/>
          <w:b/>
          <w:sz w:val="22"/>
          <w:szCs w:val="22"/>
        </w:rPr>
        <w:t>:</w:t>
      </w:r>
    </w:p>
    <w:p w14:paraId="71BB13C7" w14:textId="1B5603EA" w:rsidR="00676E55" w:rsidRPr="00072881" w:rsidRDefault="00880292" w:rsidP="00072881">
      <w:pPr>
        <w:widowControl w:val="0"/>
        <w:autoSpaceDE w:val="0"/>
        <w:autoSpaceDN w:val="0"/>
        <w:adjustRightInd w:val="0"/>
        <w:spacing w:line="288" w:lineRule="auto"/>
        <w:rPr>
          <w:rFonts w:asciiTheme="minorBidi" w:hAnsiTheme="minorBidi" w:cstheme="minorBidi"/>
          <w:sz w:val="22"/>
          <w:szCs w:val="22"/>
        </w:rPr>
      </w:pPr>
      <w:r w:rsidRPr="00072881">
        <w:rPr>
          <w:rFonts w:asciiTheme="minorBidi" w:hAnsiTheme="minorBidi" w:cstheme="minorBidi"/>
          <w:noProof/>
          <w:sz w:val="22"/>
          <w:szCs w:val="22"/>
        </w:rPr>
        <w:drawing>
          <wp:inline distT="0" distB="0" distL="0" distR="0" wp14:anchorId="4DE0F722" wp14:editId="4B5A0672">
            <wp:extent cx="3683102" cy="2657475"/>
            <wp:effectExtent l="0" t="0" r="0" b="0"/>
            <wp:docPr id="1043374311" name="Grafik 1" descr="Ein Bild, das Metallwaren, Autoteile, Metall, Hartwar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374311" name="Grafik 1" descr="Ein Bild, das Metallwaren, Autoteile, Metall, Hartwaren enthält.&#10;&#10;KI-generierte Inhalte können fehlerhaft sein."/>
                    <pic:cNvPicPr/>
                  </pic:nvPicPr>
                  <pic:blipFill>
                    <a:blip r:embed="rId8"/>
                    <a:stretch>
                      <a:fillRect/>
                    </a:stretch>
                  </pic:blipFill>
                  <pic:spPr>
                    <a:xfrm>
                      <a:off x="0" y="0"/>
                      <a:ext cx="3703622" cy="2672281"/>
                    </a:xfrm>
                    <a:prstGeom prst="rect">
                      <a:avLst/>
                    </a:prstGeom>
                  </pic:spPr>
                </pic:pic>
              </a:graphicData>
            </a:graphic>
          </wp:inline>
        </w:drawing>
      </w:r>
    </w:p>
    <w:p w14:paraId="48CD850C" w14:textId="1E0C72F6" w:rsidR="009860CC" w:rsidRPr="00072881" w:rsidRDefault="009860CC" w:rsidP="00072881">
      <w:pPr>
        <w:widowControl w:val="0"/>
        <w:autoSpaceDE w:val="0"/>
        <w:autoSpaceDN w:val="0"/>
        <w:adjustRightInd w:val="0"/>
        <w:spacing w:line="288" w:lineRule="auto"/>
        <w:rPr>
          <w:rFonts w:asciiTheme="minorBidi" w:hAnsiTheme="minorBidi" w:cstheme="minorBidi"/>
          <w:b/>
          <w:spacing w:val="2"/>
          <w:sz w:val="22"/>
          <w:szCs w:val="22"/>
        </w:rPr>
      </w:pPr>
      <w:r w:rsidRPr="00072881">
        <w:rPr>
          <w:rFonts w:asciiTheme="minorBidi" w:hAnsiTheme="minorBidi" w:cstheme="minorBidi"/>
          <w:b/>
          <w:spacing w:val="2"/>
          <w:sz w:val="22"/>
          <w:szCs w:val="22"/>
        </w:rPr>
        <w:t>Findling</w:t>
      </w:r>
      <w:r w:rsidR="00072881">
        <w:rPr>
          <w:rFonts w:asciiTheme="minorBidi" w:hAnsiTheme="minorBidi" w:cstheme="minorBidi"/>
          <w:b/>
          <w:spacing w:val="2"/>
          <w:sz w:val="22"/>
          <w:szCs w:val="22"/>
        </w:rPr>
        <w:t>-</w:t>
      </w:r>
      <w:r w:rsidRPr="00072881">
        <w:rPr>
          <w:rFonts w:asciiTheme="minorBidi" w:hAnsiTheme="minorBidi" w:cstheme="minorBidi"/>
          <w:b/>
          <w:spacing w:val="2"/>
          <w:sz w:val="22"/>
          <w:szCs w:val="22"/>
        </w:rPr>
        <w:t>W</w:t>
      </w:r>
      <w:r w:rsidR="00072881">
        <w:rPr>
          <w:rFonts w:asciiTheme="minorBidi" w:hAnsiTheme="minorBidi" w:cstheme="minorBidi"/>
          <w:b/>
          <w:spacing w:val="2"/>
          <w:sz w:val="22"/>
          <w:szCs w:val="22"/>
        </w:rPr>
        <w:t>ae</w:t>
      </w:r>
      <w:r w:rsidRPr="00072881">
        <w:rPr>
          <w:rFonts w:asciiTheme="minorBidi" w:hAnsiTheme="minorBidi" w:cstheme="minorBidi"/>
          <w:b/>
          <w:spacing w:val="2"/>
          <w:sz w:val="22"/>
          <w:szCs w:val="22"/>
        </w:rPr>
        <w:t>lzlager</w:t>
      </w:r>
      <w:r w:rsidR="00072881">
        <w:rPr>
          <w:rFonts w:asciiTheme="minorBidi" w:hAnsiTheme="minorBidi" w:cstheme="minorBidi"/>
          <w:b/>
          <w:spacing w:val="2"/>
          <w:sz w:val="22"/>
          <w:szCs w:val="22"/>
        </w:rPr>
        <w:t>-</w:t>
      </w:r>
      <w:r w:rsidR="007633B9" w:rsidRPr="00072881">
        <w:rPr>
          <w:rFonts w:asciiTheme="minorBidi" w:hAnsiTheme="minorBidi" w:cstheme="minorBidi"/>
          <w:b/>
          <w:spacing w:val="2"/>
          <w:sz w:val="22"/>
          <w:szCs w:val="22"/>
        </w:rPr>
        <w:t>Standardlager</w:t>
      </w:r>
      <w:r w:rsidR="00072881">
        <w:rPr>
          <w:rFonts w:asciiTheme="minorBidi" w:hAnsiTheme="minorBidi" w:cstheme="minorBidi"/>
          <w:b/>
          <w:spacing w:val="2"/>
          <w:sz w:val="22"/>
          <w:szCs w:val="22"/>
        </w:rPr>
        <w:t>.jpg</w:t>
      </w:r>
      <w:r w:rsidRPr="00072881">
        <w:rPr>
          <w:rFonts w:asciiTheme="minorBidi" w:hAnsiTheme="minorBidi" w:cstheme="minorBidi"/>
          <w:b/>
          <w:spacing w:val="2"/>
          <w:sz w:val="22"/>
          <w:szCs w:val="22"/>
        </w:rPr>
        <w:t xml:space="preserve">: </w:t>
      </w:r>
      <w:r w:rsidR="00284C77" w:rsidRPr="00072881">
        <w:rPr>
          <w:rFonts w:asciiTheme="minorBidi" w:hAnsiTheme="minorBidi" w:cstheme="minorBidi"/>
          <w:sz w:val="22"/>
          <w:szCs w:val="22"/>
        </w:rPr>
        <w:t>Findling</w:t>
      </w:r>
      <w:r w:rsidR="00284C77" w:rsidRPr="00072881">
        <w:rPr>
          <w:rFonts w:asciiTheme="minorBidi" w:hAnsiTheme="minorBidi" w:cstheme="minorBidi"/>
          <w:iCs/>
          <w:sz w:val="22"/>
          <w:szCs w:val="22"/>
        </w:rPr>
        <w:t xml:space="preserve"> Wälzlager zeigt, dass sich gerade bei Standardlagern systematisch mehr herausholen lässt – technisch wie wirtschaftlich. Grundlage sind ein klar strukturiertes Sortiment, die ABEG</w:t>
      </w:r>
      <w:r w:rsidR="00284C77" w:rsidRPr="00072881">
        <w:rPr>
          <w:rFonts w:asciiTheme="minorBidi" w:hAnsiTheme="minorBidi" w:cstheme="minorBidi"/>
          <w:iCs/>
          <w:sz w:val="22"/>
          <w:szCs w:val="22"/>
          <w:vertAlign w:val="superscript"/>
        </w:rPr>
        <w:t>®</w:t>
      </w:r>
      <w:r w:rsidR="00284C77" w:rsidRPr="00072881">
        <w:rPr>
          <w:rFonts w:asciiTheme="minorBidi" w:hAnsiTheme="minorBidi" w:cstheme="minorBidi"/>
          <w:iCs/>
          <w:sz w:val="22"/>
          <w:szCs w:val="22"/>
        </w:rPr>
        <w:t>-Methode zur Lagerauswahl und ein Lagerbestand, der Entscheidungen ohne lange Wartezeiten ermöglicht</w:t>
      </w:r>
      <w:r w:rsidR="00F60F73" w:rsidRPr="00072881">
        <w:rPr>
          <w:rFonts w:asciiTheme="minorBidi" w:hAnsiTheme="minorBidi" w:cstheme="minorBidi"/>
          <w:spacing w:val="2"/>
          <w:sz w:val="22"/>
          <w:szCs w:val="22"/>
        </w:rPr>
        <w:t>.</w:t>
      </w:r>
      <w:r w:rsidRPr="00072881">
        <w:rPr>
          <w:rFonts w:asciiTheme="minorBidi" w:hAnsiTheme="minorBidi" w:cstheme="minorBidi"/>
          <w:sz w:val="22"/>
          <w:szCs w:val="22"/>
        </w:rPr>
        <w:t xml:space="preserve"> </w:t>
      </w:r>
      <w:r w:rsidRPr="00072881">
        <w:rPr>
          <w:rFonts w:asciiTheme="minorBidi" w:hAnsiTheme="minorBidi" w:cstheme="minorBidi"/>
          <w:bCs/>
          <w:i/>
          <w:iCs/>
          <w:sz w:val="22"/>
          <w:szCs w:val="22"/>
        </w:rPr>
        <w:t>Bildquelle: Findling Wälzlager</w:t>
      </w:r>
    </w:p>
    <w:p w14:paraId="4089AB19" w14:textId="77777777" w:rsidR="009860CC" w:rsidRPr="00072881" w:rsidRDefault="009860CC" w:rsidP="00072881">
      <w:pPr>
        <w:spacing w:line="288" w:lineRule="auto"/>
        <w:rPr>
          <w:rFonts w:asciiTheme="minorBidi" w:hAnsiTheme="minorBidi" w:cstheme="minorBidi"/>
          <w:b/>
          <w:sz w:val="22"/>
          <w:szCs w:val="22"/>
        </w:rPr>
      </w:pPr>
    </w:p>
    <w:p w14:paraId="01306E1A" w14:textId="3FE9031B" w:rsidR="00A457B8" w:rsidRPr="00072881" w:rsidRDefault="00A457B8" w:rsidP="00072881">
      <w:pPr>
        <w:spacing w:line="288" w:lineRule="auto"/>
        <w:rPr>
          <w:rFonts w:asciiTheme="minorBidi" w:hAnsiTheme="minorBidi" w:cstheme="minorBidi"/>
          <w:b/>
          <w:sz w:val="22"/>
          <w:szCs w:val="22"/>
        </w:rPr>
      </w:pPr>
    </w:p>
    <w:p w14:paraId="29A3E04A" w14:textId="77777777" w:rsidR="00622790" w:rsidRPr="00072881" w:rsidRDefault="00622790" w:rsidP="00072881">
      <w:pPr>
        <w:widowControl w:val="0"/>
        <w:autoSpaceDE w:val="0"/>
        <w:autoSpaceDN w:val="0"/>
        <w:adjustRightInd w:val="0"/>
        <w:spacing w:line="288" w:lineRule="auto"/>
        <w:rPr>
          <w:rFonts w:asciiTheme="minorBidi" w:hAnsiTheme="minorBidi" w:cstheme="minorBidi"/>
          <w:sz w:val="22"/>
          <w:szCs w:val="22"/>
        </w:rPr>
      </w:pPr>
    </w:p>
    <w:p w14:paraId="383E54AD" w14:textId="332A94EB" w:rsidR="0047263B" w:rsidRPr="00072881" w:rsidRDefault="003A01F3" w:rsidP="00072881">
      <w:pPr>
        <w:widowControl w:val="0"/>
        <w:autoSpaceDE w:val="0"/>
        <w:autoSpaceDN w:val="0"/>
        <w:adjustRightInd w:val="0"/>
        <w:spacing w:line="288" w:lineRule="auto"/>
        <w:rPr>
          <w:rFonts w:asciiTheme="minorBidi" w:hAnsiTheme="minorBidi" w:cstheme="minorBidi"/>
          <w:sz w:val="22"/>
          <w:szCs w:val="22"/>
        </w:rPr>
      </w:pPr>
      <w:r w:rsidRPr="00072881">
        <w:rPr>
          <w:rFonts w:asciiTheme="minorBidi" w:hAnsiTheme="minorBidi" w:cstheme="minorBidi"/>
          <w:b/>
          <w:sz w:val="22"/>
          <w:szCs w:val="22"/>
        </w:rPr>
        <w:t xml:space="preserve">Meta-Title: </w:t>
      </w:r>
      <w:r w:rsidR="007633B9" w:rsidRPr="00072881">
        <w:rPr>
          <w:rFonts w:asciiTheme="minorBidi" w:hAnsiTheme="minorBidi" w:cstheme="minorBidi"/>
          <w:sz w:val="22"/>
          <w:szCs w:val="22"/>
        </w:rPr>
        <w:t>Standardlager von Findling: Mit System zur besten Auswahl</w:t>
      </w:r>
    </w:p>
    <w:p w14:paraId="4EA81954" w14:textId="77777777" w:rsidR="00622790" w:rsidRPr="00072881" w:rsidRDefault="00622790" w:rsidP="00072881">
      <w:pPr>
        <w:widowControl w:val="0"/>
        <w:autoSpaceDE w:val="0"/>
        <w:autoSpaceDN w:val="0"/>
        <w:adjustRightInd w:val="0"/>
        <w:spacing w:line="288" w:lineRule="auto"/>
        <w:rPr>
          <w:rFonts w:asciiTheme="minorBidi" w:hAnsiTheme="minorBidi" w:cstheme="minorBidi"/>
          <w:sz w:val="22"/>
          <w:szCs w:val="22"/>
        </w:rPr>
      </w:pPr>
    </w:p>
    <w:p w14:paraId="51E4EDD8" w14:textId="5DA41CD0" w:rsidR="00912880" w:rsidRPr="00072881" w:rsidRDefault="003A01F3" w:rsidP="00072881">
      <w:pPr>
        <w:spacing w:line="288" w:lineRule="auto"/>
        <w:rPr>
          <w:rFonts w:asciiTheme="minorBidi" w:hAnsiTheme="minorBidi" w:cstheme="minorBidi"/>
          <w:bCs/>
          <w:spacing w:val="2"/>
          <w:sz w:val="22"/>
          <w:szCs w:val="22"/>
        </w:rPr>
      </w:pPr>
      <w:r w:rsidRPr="00072881">
        <w:rPr>
          <w:rFonts w:asciiTheme="minorBidi" w:hAnsiTheme="minorBidi" w:cstheme="minorBidi"/>
          <w:b/>
          <w:sz w:val="22"/>
          <w:szCs w:val="22"/>
        </w:rPr>
        <w:t xml:space="preserve">Meta-Description: </w:t>
      </w:r>
      <w:r w:rsidR="007633B9" w:rsidRPr="00072881">
        <w:rPr>
          <w:rFonts w:asciiTheme="minorBidi" w:hAnsiTheme="minorBidi" w:cstheme="minorBidi"/>
          <w:iCs/>
          <w:sz w:val="22"/>
          <w:szCs w:val="22"/>
        </w:rPr>
        <w:t>Findling Wälzlager zeigt, dass sich gerade bei Standardlagern systematisch mehr herausholen lässt – technisch wie wirtschaftlich.</w:t>
      </w:r>
    </w:p>
    <w:p w14:paraId="3BAE19A6" w14:textId="77777777" w:rsidR="00622790" w:rsidRPr="00072881" w:rsidRDefault="00622790" w:rsidP="00072881">
      <w:pPr>
        <w:spacing w:line="288" w:lineRule="auto"/>
        <w:rPr>
          <w:rFonts w:asciiTheme="minorBidi" w:hAnsiTheme="minorBidi" w:cstheme="minorBidi"/>
          <w:b/>
          <w:sz w:val="22"/>
          <w:szCs w:val="22"/>
        </w:rPr>
      </w:pPr>
    </w:p>
    <w:p w14:paraId="0352CFAB" w14:textId="1143791A" w:rsidR="00B513B6" w:rsidRPr="00072881" w:rsidRDefault="003A01F3" w:rsidP="00072881">
      <w:pPr>
        <w:spacing w:line="288" w:lineRule="auto"/>
        <w:rPr>
          <w:rFonts w:asciiTheme="minorBidi" w:hAnsiTheme="minorBidi" w:cstheme="minorBidi"/>
          <w:spacing w:val="2"/>
          <w:sz w:val="22"/>
          <w:szCs w:val="22"/>
        </w:rPr>
      </w:pPr>
      <w:r w:rsidRPr="00072881">
        <w:rPr>
          <w:rFonts w:asciiTheme="minorBidi" w:hAnsiTheme="minorBidi" w:cstheme="minorBidi"/>
          <w:b/>
          <w:sz w:val="22"/>
          <w:szCs w:val="22"/>
        </w:rPr>
        <w:t xml:space="preserve">Keywords: </w:t>
      </w:r>
      <w:r w:rsidR="008B3F0C" w:rsidRPr="00072881">
        <w:rPr>
          <w:rFonts w:asciiTheme="minorBidi" w:hAnsiTheme="minorBidi" w:cstheme="minorBidi"/>
          <w:bCs/>
          <w:sz w:val="22"/>
          <w:szCs w:val="22"/>
        </w:rPr>
        <w:t xml:space="preserve">Findling Wälzlager, </w:t>
      </w:r>
      <w:r w:rsidR="00AB5473" w:rsidRPr="00072881">
        <w:rPr>
          <w:rFonts w:asciiTheme="minorBidi" w:hAnsiTheme="minorBidi" w:cstheme="minorBidi"/>
          <w:bCs/>
          <w:sz w:val="22"/>
          <w:szCs w:val="22"/>
        </w:rPr>
        <w:t xml:space="preserve">Wälzlager, </w:t>
      </w:r>
      <w:r w:rsidR="00284C77" w:rsidRPr="00072881">
        <w:rPr>
          <w:rFonts w:asciiTheme="minorBidi" w:hAnsiTheme="minorBidi" w:cstheme="minorBidi"/>
          <w:bCs/>
          <w:sz w:val="22"/>
          <w:szCs w:val="22"/>
        </w:rPr>
        <w:t xml:space="preserve">Standardlager, Standardwälzlager, </w:t>
      </w:r>
      <w:r w:rsidR="007633B9" w:rsidRPr="00072881">
        <w:rPr>
          <w:rFonts w:asciiTheme="minorBidi" w:hAnsiTheme="minorBidi" w:cstheme="minorBidi"/>
          <w:bCs/>
          <w:sz w:val="22"/>
          <w:szCs w:val="22"/>
        </w:rPr>
        <w:t>Rillenkugellager, Kegelrollenlager, Gehäuselager</w:t>
      </w:r>
      <w:r w:rsidR="00AB302F" w:rsidRPr="00072881">
        <w:rPr>
          <w:rFonts w:asciiTheme="minorBidi" w:hAnsiTheme="minorBidi" w:cstheme="minorBidi"/>
          <w:bCs/>
          <w:sz w:val="22"/>
          <w:szCs w:val="22"/>
        </w:rPr>
        <w:t xml:space="preserve">, </w:t>
      </w:r>
      <w:r w:rsidR="007633B9" w:rsidRPr="00072881">
        <w:rPr>
          <w:rFonts w:asciiTheme="minorBidi" w:hAnsiTheme="minorBidi" w:cstheme="minorBidi"/>
          <w:bCs/>
          <w:sz w:val="22"/>
          <w:szCs w:val="22"/>
        </w:rPr>
        <w:t>ABEG</w:t>
      </w:r>
      <w:r w:rsidR="007633B9" w:rsidRPr="00072881">
        <w:rPr>
          <w:rFonts w:asciiTheme="minorBidi" w:hAnsiTheme="minorBidi" w:cstheme="minorBidi"/>
          <w:bCs/>
          <w:sz w:val="22"/>
          <w:szCs w:val="22"/>
          <w:vertAlign w:val="superscript"/>
        </w:rPr>
        <w:t>®</w:t>
      </w:r>
      <w:r w:rsidR="007633B9" w:rsidRPr="00072881">
        <w:rPr>
          <w:rFonts w:asciiTheme="minorBidi" w:hAnsiTheme="minorBidi" w:cstheme="minorBidi"/>
          <w:bCs/>
          <w:sz w:val="22"/>
          <w:szCs w:val="22"/>
        </w:rPr>
        <w:t>-Methode</w:t>
      </w:r>
      <w:r w:rsidR="00284C77" w:rsidRPr="00072881">
        <w:rPr>
          <w:rFonts w:asciiTheme="minorBidi" w:hAnsiTheme="minorBidi" w:cstheme="minorBidi"/>
          <w:bCs/>
          <w:sz w:val="22"/>
          <w:szCs w:val="22"/>
        </w:rPr>
        <w:t xml:space="preserve">, Leistungsklassen, </w:t>
      </w:r>
      <w:r w:rsidR="00AB302F" w:rsidRPr="00072881">
        <w:rPr>
          <w:rFonts w:asciiTheme="minorBidi" w:hAnsiTheme="minorBidi" w:cstheme="minorBidi"/>
          <w:bCs/>
          <w:sz w:val="22"/>
          <w:szCs w:val="22"/>
        </w:rPr>
        <w:t xml:space="preserve">Verfügbarkeit, Lieferfähigkeit, </w:t>
      </w:r>
      <w:r w:rsidR="00284C77" w:rsidRPr="00072881">
        <w:rPr>
          <w:rFonts w:asciiTheme="minorBidi" w:hAnsiTheme="minorBidi" w:cstheme="minorBidi"/>
          <w:bCs/>
          <w:sz w:val="22"/>
          <w:szCs w:val="22"/>
        </w:rPr>
        <w:t>Industrieverpackung, CO</w:t>
      </w:r>
      <w:r w:rsidR="00284C77" w:rsidRPr="00072881">
        <w:rPr>
          <w:rFonts w:asciiTheme="minorBidi" w:hAnsiTheme="minorBidi" w:cstheme="minorBidi"/>
          <w:bCs/>
          <w:sz w:val="22"/>
          <w:szCs w:val="22"/>
          <w:vertAlign w:val="subscript"/>
        </w:rPr>
        <w:t>2</w:t>
      </w:r>
      <w:r w:rsidR="00284C77" w:rsidRPr="00072881">
        <w:rPr>
          <w:rFonts w:asciiTheme="minorBidi" w:hAnsiTheme="minorBidi" w:cstheme="minorBidi"/>
          <w:bCs/>
          <w:sz w:val="22"/>
          <w:szCs w:val="22"/>
        </w:rPr>
        <w:t>-neutral</w:t>
      </w:r>
    </w:p>
    <w:p w14:paraId="19D7AF27" w14:textId="77777777" w:rsidR="00622790" w:rsidRPr="00072881" w:rsidRDefault="00622790" w:rsidP="00072881">
      <w:pPr>
        <w:widowControl w:val="0"/>
        <w:autoSpaceDE w:val="0"/>
        <w:autoSpaceDN w:val="0"/>
        <w:adjustRightInd w:val="0"/>
        <w:spacing w:line="288" w:lineRule="auto"/>
        <w:rPr>
          <w:rFonts w:asciiTheme="minorBidi" w:hAnsiTheme="minorBidi" w:cstheme="minorBidi"/>
          <w:b/>
          <w:sz w:val="22"/>
          <w:szCs w:val="22"/>
        </w:rPr>
      </w:pPr>
    </w:p>
    <w:p w14:paraId="78142FE7" w14:textId="592438CE" w:rsidR="00912880" w:rsidRPr="00072881" w:rsidRDefault="003A01F3" w:rsidP="00072881">
      <w:pPr>
        <w:widowControl w:val="0"/>
        <w:autoSpaceDE w:val="0"/>
        <w:autoSpaceDN w:val="0"/>
        <w:adjustRightInd w:val="0"/>
        <w:spacing w:line="288" w:lineRule="auto"/>
        <w:rPr>
          <w:rFonts w:asciiTheme="minorBidi" w:hAnsiTheme="minorBidi" w:cstheme="minorBidi"/>
          <w:b/>
          <w:sz w:val="22"/>
          <w:szCs w:val="22"/>
          <w:lang w:val="nl-NL"/>
        </w:rPr>
      </w:pPr>
      <w:proofErr w:type="spellStart"/>
      <w:r w:rsidRPr="00072881">
        <w:rPr>
          <w:rFonts w:asciiTheme="minorBidi" w:hAnsiTheme="minorBidi" w:cstheme="minorBidi"/>
          <w:b/>
          <w:sz w:val="22"/>
          <w:szCs w:val="22"/>
          <w:lang w:val="nl-NL"/>
        </w:rPr>
        <w:t>Deeplink</w:t>
      </w:r>
      <w:r w:rsidR="00072881">
        <w:rPr>
          <w:rFonts w:asciiTheme="minorBidi" w:hAnsiTheme="minorBidi" w:cstheme="minorBidi"/>
          <w:b/>
          <w:sz w:val="22"/>
          <w:szCs w:val="22"/>
          <w:lang w:val="nl-NL"/>
        </w:rPr>
        <w:t>s</w:t>
      </w:r>
      <w:proofErr w:type="spellEnd"/>
      <w:r w:rsidRPr="00072881">
        <w:rPr>
          <w:rFonts w:asciiTheme="minorBidi" w:hAnsiTheme="minorBidi" w:cstheme="minorBidi"/>
          <w:b/>
          <w:sz w:val="22"/>
          <w:szCs w:val="22"/>
          <w:lang w:val="nl-NL"/>
        </w:rPr>
        <w:t xml:space="preserve">: </w:t>
      </w:r>
    </w:p>
    <w:p w14:paraId="024EDA8E" w14:textId="2F3BB23E" w:rsidR="004A4597" w:rsidRPr="00072881" w:rsidRDefault="004A4597" w:rsidP="00072881">
      <w:pPr>
        <w:widowControl w:val="0"/>
        <w:autoSpaceDE w:val="0"/>
        <w:autoSpaceDN w:val="0"/>
        <w:adjustRightInd w:val="0"/>
        <w:spacing w:line="288" w:lineRule="auto"/>
        <w:rPr>
          <w:rFonts w:asciiTheme="minorBidi" w:hAnsiTheme="minorBidi" w:cstheme="minorBidi"/>
          <w:sz w:val="22"/>
          <w:szCs w:val="22"/>
          <w:lang w:val="nl-NL"/>
        </w:rPr>
      </w:pPr>
      <w:hyperlink r:id="rId9" w:history="1">
        <w:r w:rsidRPr="00072881">
          <w:rPr>
            <w:rStyle w:val="Hyperlink"/>
            <w:rFonts w:asciiTheme="minorBidi" w:hAnsiTheme="minorBidi" w:cstheme="minorBidi"/>
            <w:sz w:val="22"/>
            <w:szCs w:val="22"/>
            <w:lang w:val="nl-NL"/>
          </w:rPr>
          <w:t>https://www.findling.com</w:t>
        </w:r>
      </w:hyperlink>
    </w:p>
    <w:p w14:paraId="5ADBFF20" w14:textId="20331EB3" w:rsidR="00AB302F" w:rsidRPr="00072881" w:rsidRDefault="00284C77" w:rsidP="00072881">
      <w:pPr>
        <w:widowControl w:val="0"/>
        <w:autoSpaceDE w:val="0"/>
        <w:autoSpaceDN w:val="0"/>
        <w:adjustRightInd w:val="0"/>
        <w:spacing w:line="288" w:lineRule="auto"/>
        <w:rPr>
          <w:rFonts w:asciiTheme="minorBidi" w:hAnsiTheme="minorBidi" w:cstheme="minorBidi"/>
          <w:sz w:val="22"/>
          <w:szCs w:val="22"/>
          <w:lang w:val="nl-NL"/>
        </w:rPr>
      </w:pPr>
      <w:hyperlink r:id="rId10" w:history="1">
        <w:r w:rsidRPr="00072881">
          <w:rPr>
            <w:rStyle w:val="Hyperlink"/>
            <w:rFonts w:asciiTheme="minorBidi" w:hAnsiTheme="minorBidi" w:cstheme="minorBidi"/>
            <w:sz w:val="22"/>
            <w:szCs w:val="22"/>
            <w:lang w:val="nl-NL"/>
          </w:rPr>
          <w:t>https://www.findling.com/produkte/kugellager/rillenkugellager</w:t>
        </w:r>
      </w:hyperlink>
    </w:p>
    <w:p w14:paraId="09AA99EE" w14:textId="74EF6CC9" w:rsidR="00284C77" w:rsidRPr="00072881" w:rsidRDefault="00284C77" w:rsidP="00072881">
      <w:pPr>
        <w:widowControl w:val="0"/>
        <w:autoSpaceDE w:val="0"/>
        <w:autoSpaceDN w:val="0"/>
        <w:adjustRightInd w:val="0"/>
        <w:spacing w:line="288" w:lineRule="auto"/>
        <w:rPr>
          <w:rFonts w:asciiTheme="minorBidi" w:hAnsiTheme="minorBidi" w:cstheme="minorBidi"/>
          <w:sz w:val="22"/>
          <w:szCs w:val="22"/>
          <w:lang w:val="nl-NL"/>
        </w:rPr>
      </w:pPr>
      <w:hyperlink r:id="rId11" w:history="1">
        <w:r w:rsidRPr="00072881">
          <w:rPr>
            <w:rStyle w:val="Hyperlink"/>
            <w:rFonts w:asciiTheme="minorBidi" w:hAnsiTheme="minorBidi" w:cstheme="minorBidi"/>
            <w:sz w:val="22"/>
            <w:szCs w:val="22"/>
            <w:lang w:val="nl-NL"/>
          </w:rPr>
          <w:t>https://www.findling.com/produkte/rollenlager/kegelrollenlager</w:t>
        </w:r>
      </w:hyperlink>
    </w:p>
    <w:p w14:paraId="08BCDC26" w14:textId="2E33B3FE" w:rsidR="00284C77" w:rsidRPr="00072881" w:rsidRDefault="00284C77" w:rsidP="00072881">
      <w:pPr>
        <w:widowControl w:val="0"/>
        <w:autoSpaceDE w:val="0"/>
        <w:autoSpaceDN w:val="0"/>
        <w:adjustRightInd w:val="0"/>
        <w:spacing w:line="288" w:lineRule="auto"/>
        <w:rPr>
          <w:rFonts w:asciiTheme="minorBidi" w:hAnsiTheme="minorBidi" w:cstheme="minorBidi"/>
          <w:sz w:val="22"/>
          <w:szCs w:val="22"/>
          <w:lang w:val="nl-NL"/>
        </w:rPr>
      </w:pPr>
      <w:hyperlink r:id="rId12" w:history="1">
        <w:r w:rsidRPr="00072881">
          <w:rPr>
            <w:rStyle w:val="Hyperlink"/>
            <w:rFonts w:asciiTheme="minorBidi" w:hAnsiTheme="minorBidi" w:cstheme="minorBidi"/>
            <w:sz w:val="22"/>
            <w:szCs w:val="22"/>
            <w:lang w:val="nl-NL"/>
          </w:rPr>
          <w:t>https://www.findling.com/produkte/gehaeuselager</w:t>
        </w:r>
      </w:hyperlink>
    </w:p>
    <w:p w14:paraId="735BAF47" w14:textId="77777777" w:rsidR="00284C77" w:rsidRPr="00072881" w:rsidRDefault="00284C77" w:rsidP="00072881">
      <w:pPr>
        <w:widowControl w:val="0"/>
        <w:autoSpaceDE w:val="0"/>
        <w:autoSpaceDN w:val="0"/>
        <w:adjustRightInd w:val="0"/>
        <w:spacing w:line="288" w:lineRule="auto"/>
        <w:rPr>
          <w:rFonts w:asciiTheme="minorBidi" w:hAnsiTheme="minorBidi" w:cstheme="minorBidi"/>
          <w:sz w:val="22"/>
          <w:szCs w:val="22"/>
          <w:lang w:val="nl-NL"/>
        </w:rPr>
      </w:pPr>
    </w:p>
    <w:p w14:paraId="0D2AA8C7" w14:textId="77777777" w:rsidR="00143909" w:rsidRPr="00072881" w:rsidRDefault="00143909" w:rsidP="00072881">
      <w:pPr>
        <w:widowControl w:val="0"/>
        <w:autoSpaceDE w:val="0"/>
        <w:autoSpaceDN w:val="0"/>
        <w:adjustRightInd w:val="0"/>
        <w:spacing w:line="288" w:lineRule="auto"/>
        <w:rPr>
          <w:rFonts w:asciiTheme="minorBidi" w:hAnsiTheme="minorBidi" w:cstheme="minorBidi"/>
          <w:sz w:val="22"/>
          <w:szCs w:val="22"/>
          <w:lang w:val="nl-NL"/>
        </w:rPr>
      </w:pPr>
    </w:p>
    <w:p w14:paraId="682332D8" w14:textId="77777777" w:rsidR="00912880" w:rsidRPr="00072881" w:rsidRDefault="003A01F3" w:rsidP="00072881">
      <w:pPr>
        <w:widowControl w:val="0"/>
        <w:autoSpaceDE w:val="0"/>
        <w:autoSpaceDN w:val="0"/>
        <w:adjustRightInd w:val="0"/>
        <w:spacing w:line="288" w:lineRule="auto"/>
        <w:rPr>
          <w:rFonts w:asciiTheme="minorBidi" w:hAnsiTheme="minorBidi" w:cstheme="minorBidi"/>
          <w:b/>
          <w:sz w:val="22"/>
          <w:szCs w:val="22"/>
          <w:lang w:val="it-IT"/>
        </w:rPr>
      </w:pPr>
      <w:r w:rsidRPr="00072881">
        <w:rPr>
          <w:rFonts w:asciiTheme="minorBidi" w:hAnsiTheme="minorBidi" w:cstheme="minorBidi"/>
          <w:b/>
          <w:sz w:val="22"/>
          <w:szCs w:val="22"/>
          <w:lang w:val="it-IT"/>
        </w:rPr>
        <w:t>Social Media</w:t>
      </w:r>
    </w:p>
    <w:p w14:paraId="296274F7" w14:textId="77777777" w:rsidR="00912880" w:rsidRPr="00072881" w:rsidRDefault="003A01F3" w:rsidP="00072881">
      <w:pPr>
        <w:widowControl w:val="0"/>
        <w:autoSpaceDE w:val="0"/>
        <w:autoSpaceDN w:val="0"/>
        <w:adjustRightInd w:val="0"/>
        <w:spacing w:line="288" w:lineRule="auto"/>
        <w:rPr>
          <w:rFonts w:asciiTheme="minorBidi" w:hAnsiTheme="minorBidi" w:cstheme="minorBidi"/>
          <w:sz w:val="22"/>
          <w:szCs w:val="22"/>
          <w:u w:val="single"/>
          <w:lang w:val="it-IT"/>
        </w:rPr>
      </w:pPr>
      <w:r w:rsidRPr="00072881">
        <w:rPr>
          <w:rFonts w:asciiTheme="minorBidi" w:hAnsiTheme="minorBidi" w:cstheme="minorBidi"/>
          <w:sz w:val="22"/>
          <w:szCs w:val="22"/>
          <w:lang w:val="it-IT"/>
        </w:rPr>
        <w:t>LinkedIn-</w:t>
      </w:r>
      <w:proofErr w:type="spellStart"/>
      <w:r w:rsidRPr="00072881">
        <w:rPr>
          <w:rFonts w:asciiTheme="minorBidi" w:hAnsiTheme="minorBidi" w:cstheme="minorBidi"/>
          <w:sz w:val="22"/>
          <w:szCs w:val="22"/>
          <w:lang w:val="it-IT"/>
        </w:rPr>
        <w:t>Profil</w:t>
      </w:r>
      <w:proofErr w:type="spellEnd"/>
      <w:r w:rsidRPr="00072881">
        <w:rPr>
          <w:rFonts w:asciiTheme="minorBidi" w:hAnsiTheme="minorBidi" w:cstheme="minorBidi"/>
          <w:sz w:val="22"/>
          <w:szCs w:val="22"/>
          <w:lang w:val="it-IT"/>
        </w:rPr>
        <w:t xml:space="preserve">: </w:t>
      </w:r>
      <w:hyperlink r:id="rId13" w:history="1">
        <w:r w:rsidRPr="00072881">
          <w:rPr>
            <w:rStyle w:val="Hyperlink"/>
            <w:rFonts w:asciiTheme="minorBidi" w:hAnsiTheme="minorBidi" w:cstheme="minorBidi"/>
            <w:sz w:val="22"/>
            <w:szCs w:val="22"/>
            <w:lang w:val="it-IT"/>
          </w:rPr>
          <w:t>https://www.linkedin.com/company/findling-wälzlager-gmbh/</w:t>
        </w:r>
      </w:hyperlink>
    </w:p>
    <w:p w14:paraId="412E022B" w14:textId="77777777" w:rsidR="00912880" w:rsidRPr="00072881" w:rsidRDefault="003A01F3" w:rsidP="00072881">
      <w:pPr>
        <w:widowControl w:val="0"/>
        <w:autoSpaceDE w:val="0"/>
        <w:autoSpaceDN w:val="0"/>
        <w:adjustRightInd w:val="0"/>
        <w:spacing w:line="288" w:lineRule="auto"/>
        <w:rPr>
          <w:rFonts w:asciiTheme="minorBidi" w:hAnsiTheme="minorBidi" w:cstheme="minorBidi"/>
          <w:sz w:val="22"/>
          <w:szCs w:val="22"/>
        </w:rPr>
      </w:pPr>
      <w:r w:rsidRPr="00072881">
        <w:rPr>
          <w:rFonts w:asciiTheme="minorBidi" w:hAnsiTheme="minorBidi" w:cstheme="minorBidi"/>
          <w:sz w:val="22"/>
          <w:szCs w:val="22"/>
        </w:rPr>
        <w:t>Verlinkung des Unternehmens bei LinkedIn: @Findling Wälzlager GmbH</w:t>
      </w:r>
    </w:p>
    <w:p w14:paraId="723DE1A1" w14:textId="77777777" w:rsidR="00912880" w:rsidRDefault="00912880" w:rsidP="00072881">
      <w:pPr>
        <w:widowControl w:val="0"/>
        <w:autoSpaceDE w:val="0"/>
        <w:autoSpaceDN w:val="0"/>
        <w:adjustRightInd w:val="0"/>
        <w:spacing w:line="288" w:lineRule="auto"/>
        <w:rPr>
          <w:rFonts w:asciiTheme="minorBidi" w:hAnsiTheme="minorBidi" w:cstheme="minorBidi"/>
          <w:sz w:val="22"/>
          <w:szCs w:val="22"/>
        </w:rPr>
      </w:pPr>
    </w:p>
    <w:p w14:paraId="5BCCB2F6" w14:textId="77777777" w:rsidR="00072881" w:rsidRPr="00072881" w:rsidRDefault="00072881" w:rsidP="00072881">
      <w:pPr>
        <w:widowControl w:val="0"/>
        <w:autoSpaceDE w:val="0"/>
        <w:autoSpaceDN w:val="0"/>
        <w:adjustRightInd w:val="0"/>
        <w:spacing w:line="288" w:lineRule="auto"/>
        <w:rPr>
          <w:rFonts w:asciiTheme="minorBidi" w:hAnsiTheme="minorBidi" w:cstheme="minorBidi"/>
          <w:sz w:val="22"/>
          <w:szCs w:val="22"/>
        </w:rPr>
      </w:pPr>
    </w:p>
    <w:p w14:paraId="0E31AAEB" w14:textId="77777777" w:rsidR="00072881" w:rsidRPr="00526107" w:rsidRDefault="00072881" w:rsidP="00072881">
      <w:pPr>
        <w:widowControl w:val="0"/>
        <w:suppressAutoHyphens/>
        <w:autoSpaceDE w:val="0"/>
        <w:autoSpaceDN w:val="0"/>
        <w:adjustRightInd w:val="0"/>
        <w:spacing w:line="288" w:lineRule="auto"/>
        <w:rPr>
          <w:rFonts w:asciiTheme="minorBidi" w:hAnsiTheme="minorBidi" w:cstheme="minorBidi"/>
          <w:b/>
          <w:sz w:val="22"/>
          <w:szCs w:val="22"/>
        </w:rPr>
      </w:pPr>
      <w:r w:rsidRPr="007D2449">
        <w:rPr>
          <w:rFonts w:asciiTheme="minorBidi" w:hAnsiTheme="minorBidi" w:cstheme="minorBidi"/>
          <w:b/>
          <w:sz w:val="22"/>
          <w:szCs w:val="22"/>
        </w:rPr>
        <w:t>Findling Wälzlager GmbH</w:t>
      </w:r>
    </w:p>
    <w:p w14:paraId="2276B325" w14:textId="77777777" w:rsidR="00072881" w:rsidRPr="007D2449" w:rsidRDefault="00072881" w:rsidP="00072881">
      <w:pPr>
        <w:widowControl w:val="0"/>
        <w:suppressAutoHyphens/>
        <w:autoSpaceDE w:val="0"/>
        <w:autoSpaceDN w:val="0"/>
        <w:adjustRightInd w:val="0"/>
        <w:spacing w:line="288" w:lineRule="auto"/>
        <w:rPr>
          <w:rFonts w:asciiTheme="minorBidi" w:hAnsiTheme="minorBidi" w:cstheme="minorBidi"/>
          <w:bCs/>
          <w:sz w:val="22"/>
          <w:szCs w:val="22"/>
        </w:rPr>
      </w:pPr>
      <w:proofErr w:type="spellStart"/>
      <w:r w:rsidRPr="007D2449">
        <w:rPr>
          <w:rFonts w:asciiTheme="minorBidi" w:hAnsiTheme="minorBidi" w:cstheme="minorBidi"/>
          <w:bCs/>
          <w:sz w:val="22"/>
          <w:szCs w:val="22"/>
        </w:rPr>
        <w:t>Schoemperlenstr</w:t>
      </w:r>
      <w:proofErr w:type="spellEnd"/>
      <w:r w:rsidRPr="007D2449">
        <w:rPr>
          <w:rFonts w:asciiTheme="minorBidi" w:hAnsiTheme="minorBidi" w:cstheme="minorBidi"/>
          <w:bCs/>
          <w:sz w:val="22"/>
          <w:szCs w:val="22"/>
        </w:rPr>
        <w:t>. 12 • 76185 Karlsruhe • Germany</w:t>
      </w:r>
    </w:p>
    <w:p w14:paraId="3EC347A4" w14:textId="77777777" w:rsidR="00072881" w:rsidRPr="007D2449" w:rsidRDefault="00072881" w:rsidP="00072881">
      <w:pPr>
        <w:widowControl w:val="0"/>
        <w:suppressAutoHyphens/>
        <w:autoSpaceDE w:val="0"/>
        <w:autoSpaceDN w:val="0"/>
        <w:adjustRightInd w:val="0"/>
        <w:spacing w:line="288" w:lineRule="auto"/>
        <w:rPr>
          <w:rFonts w:asciiTheme="minorBidi" w:hAnsiTheme="minorBidi" w:cstheme="minorBidi"/>
          <w:bCs/>
          <w:sz w:val="22"/>
          <w:szCs w:val="22"/>
          <w:lang w:val="fr-FR"/>
        </w:rPr>
      </w:pPr>
      <w:proofErr w:type="gramStart"/>
      <w:r w:rsidRPr="007D2449">
        <w:rPr>
          <w:rFonts w:asciiTheme="minorBidi" w:hAnsiTheme="minorBidi" w:cstheme="minorBidi"/>
          <w:bCs/>
          <w:sz w:val="22"/>
          <w:szCs w:val="22"/>
          <w:lang w:val="fr-FR"/>
        </w:rPr>
        <w:t>E-Mail:</w:t>
      </w:r>
      <w:proofErr w:type="gramEnd"/>
      <w:r w:rsidRPr="007D2449">
        <w:rPr>
          <w:rFonts w:asciiTheme="minorBidi" w:hAnsiTheme="minorBidi" w:cstheme="minorBidi"/>
          <w:bCs/>
          <w:sz w:val="22"/>
          <w:szCs w:val="22"/>
          <w:lang w:val="fr-FR"/>
        </w:rPr>
        <w:t xml:space="preserve"> info@findling.com • </w:t>
      </w:r>
      <w:proofErr w:type="gramStart"/>
      <w:r w:rsidRPr="007D2449">
        <w:rPr>
          <w:rFonts w:asciiTheme="minorBidi" w:hAnsiTheme="minorBidi" w:cstheme="minorBidi"/>
          <w:bCs/>
          <w:sz w:val="22"/>
          <w:szCs w:val="22"/>
          <w:lang w:val="fr-FR"/>
        </w:rPr>
        <w:t>Internet:</w:t>
      </w:r>
      <w:proofErr w:type="gramEnd"/>
      <w:r w:rsidRPr="007D2449">
        <w:rPr>
          <w:rFonts w:asciiTheme="minorBidi" w:hAnsiTheme="minorBidi" w:cstheme="minorBidi"/>
          <w:bCs/>
          <w:sz w:val="22"/>
          <w:szCs w:val="22"/>
          <w:lang w:val="fr-FR"/>
        </w:rPr>
        <w:t xml:space="preserve"> www.findling.com</w:t>
      </w:r>
    </w:p>
    <w:p w14:paraId="64A03711" w14:textId="77777777" w:rsidR="00072881" w:rsidRPr="007D2449" w:rsidRDefault="00072881" w:rsidP="00072881">
      <w:pPr>
        <w:widowControl w:val="0"/>
        <w:suppressAutoHyphens/>
        <w:autoSpaceDE w:val="0"/>
        <w:autoSpaceDN w:val="0"/>
        <w:adjustRightInd w:val="0"/>
        <w:spacing w:line="288" w:lineRule="auto"/>
        <w:rPr>
          <w:rFonts w:asciiTheme="minorBidi" w:hAnsiTheme="minorBidi" w:cstheme="minorBidi"/>
          <w:bCs/>
          <w:sz w:val="22"/>
          <w:szCs w:val="22"/>
          <w:lang w:val="fr-FR"/>
        </w:rPr>
      </w:pPr>
      <w:r w:rsidRPr="007D2449">
        <w:rPr>
          <w:rFonts w:asciiTheme="minorBidi" w:hAnsiTheme="minorBidi" w:cstheme="minorBidi"/>
          <w:bCs/>
          <w:sz w:val="22"/>
          <w:szCs w:val="22"/>
          <w:lang w:val="fr-FR"/>
        </w:rPr>
        <w:t>Tel</w:t>
      </w:r>
      <w:proofErr w:type="gramStart"/>
      <w:r w:rsidRPr="007D2449">
        <w:rPr>
          <w:rFonts w:asciiTheme="minorBidi" w:hAnsiTheme="minorBidi" w:cstheme="minorBidi"/>
          <w:bCs/>
          <w:sz w:val="22"/>
          <w:szCs w:val="22"/>
          <w:lang w:val="fr-FR"/>
        </w:rPr>
        <w:t>.:</w:t>
      </w:r>
      <w:proofErr w:type="gramEnd"/>
      <w:r w:rsidRPr="007D2449">
        <w:rPr>
          <w:rFonts w:asciiTheme="minorBidi" w:hAnsiTheme="minorBidi" w:cstheme="minorBidi"/>
          <w:bCs/>
          <w:sz w:val="22"/>
          <w:szCs w:val="22"/>
          <w:lang w:val="fr-FR"/>
        </w:rPr>
        <w:t xml:space="preserve"> 0721-55999-0 • </w:t>
      </w:r>
      <w:proofErr w:type="gramStart"/>
      <w:r w:rsidRPr="007D2449">
        <w:rPr>
          <w:rFonts w:asciiTheme="minorBidi" w:hAnsiTheme="minorBidi" w:cstheme="minorBidi"/>
          <w:bCs/>
          <w:sz w:val="22"/>
          <w:szCs w:val="22"/>
          <w:lang w:val="fr-FR"/>
        </w:rPr>
        <w:t>Fax:</w:t>
      </w:r>
      <w:proofErr w:type="gramEnd"/>
      <w:r w:rsidRPr="007D2449">
        <w:rPr>
          <w:rFonts w:asciiTheme="minorBidi" w:hAnsiTheme="minorBidi" w:cstheme="minorBidi"/>
          <w:bCs/>
          <w:sz w:val="22"/>
          <w:szCs w:val="22"/>
          <w:lang w:val="fr-FR"/>
        </w:rPr>
        <w:t xml:space="preserve"> 0721-55999140</w:t>
      </w:r>
    </w:p>
    <w:p w14:paraId="716D74DE" w14:textId="77777777" w:rsidR="00072881" w:rsidRDefault="00072881" w:rsidP="00072881">
      <w:pPr>
        <w:widowControl w:val="0"/>
        <w:autoSpaceDE w:val="0"/>
        <w:autoSpaceDN w:val="0"/>
        <w:adjustRightInd w:val="0"/>
        <w:spacing w:line="288" w:lineRule="auto"/>
        <w:rPr>
          <w:rFonts w:ascii="Arial" w:hAnsi="Arial" w:cs="Arial"/>
          <w:sz w:val="22"/>
          <w:szCs w:val="22"/>
          <w:lang w:val="fr-FR"/>
        </w:rPr>
      </w:pPr>
    </w:p>
    <w:p w14:paraId="0F2965DB" w14:textId="77777777" w:rsidR="00072881" w:rsidRPr="00892D9E" w:rsidRDefault="00072881" w:rsidP="00072881">
      <w:pPr>
        <w:widowControl w:val="0"/>
        <w:autoSpaceDE w:val="0"/>
        <w:autoSpaceDN w:val="0"/>
        <w:adjustRightInd w:val="0"/>
        <w:spacing w:line="288" w:lineRule="auto"/>
        <w:rPr>
          <w:rFonts w:ascii="Arial" w:hAnsi="Arial" w:cs="Arial"/>
          <w:sz w:val="22"/>
          <w:szCs w:val="22"/>
          <w:lang w:val="fr-FR"/>
        </w:rPr>
      </w:pPr>
    </w:p>
    <w:p w14:paraId="42354A1E" w14:textId="77777777" w:rsidR="00072881" w:rsidRDefault="00072881" w:rsidP="00072881">
      <w:pPr>
        <w:spacing w:line="288" w:lineRule="auto"/>
        <w:ind w:right="-708"/>
        <w:rPr>
          <w:rFonts w:ascii="Arial" w:hAnsi="Arial" w:cs="Arial"/>
          <w:sz w:val="22"/>
          <w:szCs w:val="22"/>
          <w:lang w:val="en-GB"/>
        </w:rPr>
      </w:pPr>
      <w:r>
        <w:rPr>
          <w:rFonts w:ascii="Arial" w:hAnsi="Arial" w:cs="Arial"/>
          <w:b/>
          <w:sz w:val="22"/>
          <w:szCs w:val="22"/>
          <w:lang w:val="en-GB"/>
        </w:rPr>
        <w:t>Download-Area</w:t>
      </w:r>
      <w:r>
        <w:rPr>
          <w:rFonts w:ascii="Arial" w:hAnsi="Arial" w:cs="Arial"/>
          <w:sz w:val="22"/>
          <w:szCs w:val="22"/>
          <w:lang w:val="en-GB"/>
        </w:rPr>
        <w:t xml:space="preserve">: </w:t>
      </w:r>
      <w:hyperlink r:id="rId14" w:history="1">
        <w:r w:rsidRPr="00F50172">
          <w:rPr>
            <w:rStyle w:val="Hyperlink"/>
            <w:rFonts w:ascii="Arial" w:hAnsi="Arial" w:cs="Arial"/>
            <w:sz w:val="22"/>
            <w:szCs w:val="22"/>
            <w:lang w:val="en-GB"/>
          </w:rPr>
          <w:t>https://www.koehler-partner.de/pressezentrum/findling</w:t>
        </w:r>
      </w:hyperlink>
    </w:p>
    <w:p w14:paraId="11692649" w14:textId="77777777" w:rsidR="00072881" w:rsidRDefault="00072881" w:rsidP="00072881">
      <w:pPr>
        <w:spacing w:line="288" w:lineRule="auto"/>
        <w:ind w:right="-708"/>
        <w:rPr>
          <w:rFonts w:ascii="Arial" w:hAnsi="Arial" w:cs="Arial"/>
          <w:b/>
          <w:sz w:val="22"/>
          <w:szCs w:val="22"/>
          <w:lang w:val="en-GB"/>
        </w:rPr>
      </w:pPr>
    </w:p>
    <w:p w14:paraId="09EE79A4" w14:textId="77777777" w:rsidR="00072881" w:rsidRDefault="00072881" w:rsidP="00072881">
      <w:pPr>
        <w:spacing w:line="288" w:lineRule="auto"/>
        <w:ind w:right="-708"/>
        <w:rPr>
          <w:rFonts w:ascii="Arial" w:hAnsi="Arial" w:cs="Arial"/>
          <w:b/>
          <w:sz w:val="22"/>
          <w:szCs w:val="22"/>
          <w:lang w:val="en-GB"/>
        </w:rPr>
      </w:pPr>
    </w:p>
    <w:p w14:paraId="1CBD481F" w14:textId="77777777" w:rsidR="00072881" w:rsidRDefault="00072881" w:rsidP="00072881">
      <w:pPr>
        <w:widowControl w:val="0"/>
        <w:autoSpaceDE w:val="0"/>
        <w:autoSpaceDN w:val="0"/>
        <w:adjustRightInd w:val="0"/>
        <w:spacing w:line="288" w:lineRule="auto"/>
        <w:ind w:right="-708"/>
        <w:textAlignment w:val="center"/>
        <w:rPr>
          <w:rFonts w:ascii="Arial" w:hAnsi="Arial" w:cs="Arial"/>
          <w:b/>
          <w:color w:val="000000"/>
          <w:sz w:val="22"/>
          <w:szCs w:val="22"/>
        </w:rPr>
      </w:pPr>
      <w:r>
        <w:rPr>
          <w:rFonts w:ascii="Arial" w:hAnsi="Arial" w:cs="Arial"/>
          <w:b/>
          <w:color w:val="000000"/>
          <w:sz w:val="22"/>
          <w:szCs w:val="22"/>
        </w:rPr>
        <w:t>Pressestelle:</w:t>
      </w:r>
    </w:p>
    <w:p w14:paraId="248481F0" w14:textId="77777777" w:rsidR="00072881" w:rsidRDefault="00072881" w:rsidP="00072881">
      <w:pPr>
        <w:widowControl w:val="0"/>
        <w:suppressAutoHyphens/>
        <w:autoSpaceDE w:val="0"/>
        <w:autoSpaceDN w:val="0"/>
        <w:adjustRightInd w:val="0"/>
        <w:spacing w:line="288" w:lineRule="auto"/>
        <w:textAlignment w:val="center"/>
        <w:rPr>
          <w:rFonts w:ascii="Arial" w:hAnsi="Arial" w:cs="Arial"/>
          <w:b/>
          <w:color w:val="000000"/>
          <w:sz w:val="22"/>
          <w:szCs w:val="22"/>
        </w:rPr>
      </w:pPr>
      <w:r>
        <w:rPr>
          <w:rFonts w:ascii="Arial" w:hAnsi="Arial" w:cs="Arial"/>
          <w:sz w:val="22"/>
          <w:szCs w:val="22"/>
        </w:rPr>
        <w:t>KÖHLER + PARTNER GmbH</w:t>
      </w:r>
    </w:p>
    <w:p w14:paraId="0A79A244" w14:textId="77777777" w:rsidR="00072881" w:rsidRDefault="00072881" w:rsidP="00072881">
      <w:pPr>
        <w:suppressAutoHyphens/>
        <w:spacing w:line="288" w:lineRule="auto"/>
        <w:rPr>
          <w:rFonts w:ascii="Arial" w:hAnsi="Arial" w:cs="Arial"/>
          <w:sz w:val="22"/>
          <w:szCs w:val="22"/>
        </w:rPr>
      </w:pPr>
      <w:r>
        <w:rPr>
          <w:rFonts w:ascii="Arial" w:hAnsi="Arial" w:cs="Arial"/>
          <w:sz w:val="22"/>
          <w:szCs w:val="22"/>
        </w:rPr>
        <w:t xml:space="preserve">Brauerstrasse 42 </w:t>
      </w:r>
      <w:r>
        <w:rPr>
          <w:rFonts w:ascii="Arial" w:hAnsi="Arial" w:cs="Arial"/>
          <w:sz w:val="22"/>
          <w:szCs w:val="22"/>
        </w:rPr>
        <w:sym w:font="Symbol" w:char="00B7"/>
      </w:r>
      <w:r>
        <w:rPr>
          <w:rFonts w:ascii="Arial" w:hAnsi="Arial" w:cs="Arial"/>
          <w:sz w:val="22"/>
          <w:szCs w:val="22"/>
        </w:rPr>
        <w:t xml:space="preserve"> 21244 Buchholz </w:t>
      </w:r>
      <w:proofErr w:type="spellStart"/>
      <w:r>
        <w:rPr>
          <w:rFonts w:ascii="Arial" w:hAnsi="Arial" w:cs="Arial"/>
          <w:sz w:val="22"/>
          <w:szCs w:val="22"/>
        </w:rPr>
        <w:t>i.d.N</w:t>
      </w:r>
      <w:proofErr w:type="spellEnd"/>
      <w:r>
        <w:rPr>
          <w:rFonts w:ascii="Arial" w:hAnsi="Arial" w:cs="Arial"/>
          <w:sz w:val="22"/>
          <w:szCs w:val="22"/>
        </w:rPr>
        <w:t>.</w:t>
      </w:r>
    </w:p>
    <w:p w14:paraId="7752C884" w14:textId="77777777" w:rsidR="00072881" w:rsidRPr="00683743" w:rsidRDefault="00072881" w:rsidP="00072881">
      <w:pPr>
        <w:suppressAutoHyphens/>
        <w:spacing w:line="288" w:lineRule="auto"/>
        <w:rPr>
          <w:rFonts w:ascii="Arial" w:hAnsi="Arial" w:cs="Arial"/>
          <w:sz w:val="22"/>
          <w:szCs w:val="22"/>
          <w:lang w:val="nb-NO"/>
        </w:rPr>
      </w:pPr>
      <w:r w:rsidRPr="00683743">
        <w:rPr>
          <w:rFonts w:ascii="Arial" w:hAnsi="Arial" w:cs="Arial"/>
          <w:sz w:val="22"/>
          <w:szCs w:val="22"/>
          <w:lang w:val="nb-NO"/>
        </w:rPr>
        <w:t xml:space="preserve">Telefon +49 4181-92892-0 </w:t>
      </w:r>
      <w:r>
        <w:rPr>
          <w:rFonts w:ascii="Arial" w:hAnsi="Arial" w:cs="Arial"/>
          <w:sz w:val="22"/>
          <w:szCs w:val="22"/>
        </w:rPr>
        <w:sym w:font="Symbol" w:char="00B7"/>
      </w:r>
      <w:r w:rsidRPr="00683743">
        <w:rPr>
          <w:rFonts w:ascii="Arial" w:hAnsi="Arial" w:cs="Arial"/>
          <w:sz w:val="22"/>
          <w:szCs w:val="22"/>
          <w:lang w:val="nb-NO"/>
        </w:rPr>
        <w:t xml:space="preserve"> Fax +49 4181-92892-55</w:t>
      </w:r>
    </w:p>
    <w:p w14:paraId="3DE36A89" w14:textId="77777777" w:rsidR="00072881" w:rsidRPr="00683743" w:rsidRDefault="00072881" w:rsidP="00072881">
      <w:pPr>
        <w:suppressAutoHyphens/>
        <w:spacing w:line="288" w:lineRule="auto"/>
        <w:rPr>
          <w:rFonts w:ascii="Arial" w:hAnsi="Arial" w:cs="Arial"/>
          <w:sz w:val="22"/>
          <w:szCs w:val="22"/>
          <w:lang w:val="nb-NO"/>
        </w:rPr>
      </w:pPr>
      <w:r w:rsidRPr="00683743">
        <w:rPr>
          <w:rFonts w:ascii="Arial" w:hAnsi="Arial" w:cs="Arial"/>
          <w:sz w:val="22"/>
          <w:szCs w:val="22"/>
          <w:lang w:val="nb-NO"/>
        </w:rPr>
        <w:t xml:space="preserve">info@koehler-partner.de </w:t>
      </w:r>
      <w:r>
        <w:rPr>
          <w:rFonts w:ascii="Arial" w:hAnsi="Arial" w:cs="Arial"/>
          <w:sz w:val="22"/>
          <w:szCs w:val="22"/>
        </w:rPr>
        <w:sym w:font="Symbol" w:char="F0B7"/>
      </w:r>
      <w:r w:rsidRPr="00683743">
        <w:rPr>
          <w:rFonts w:ascii="Arial" w:hAnsi="Arial" w:cs="Arial"/>
          <w:sz w:val="22"/>
          <w:szCs w:val="22"/>
          <w:lang w:val="nb-NO"/>
        </w:rPr>
        <w:t xml:space="preserve"> </w:t>
      </w:r>
      <w:r w:rsidRPr="00892D9E">
        <w:rPr>
          <w:rFonts w:ascii="Arial" w:hAnsi="Arial" w:cs="Arial"/>
          <w:sz w:val="22"/>
          <w:szCs w:val="22"/>
          <w:lang w:val="nb-NO"/>
        </w:rPr>
        <w:t>www.koehler-partner.de</w:t>
      </w:r>
    </w:p>
    <w:p w14:paraId="5145E64B" w14:textId="77777777" w:rsidR="00072881" w:rsidRPr="00072881" w:rsidRDefault="00072881" w:rsidP="00072881">
      <w:pPr>
        <w:spacing w:line="288" w:lineRule="auto"/>
        <w:ind w:right="-708"/>
        <w:rPr>
          <w:rFonts w:asciiTheme="minorBidi" w:hAnsiTheme="minorBidi" w:cstheme="minorBidi"/>
          <w:sz w:val="22"/>
          <w:szCs w:val="22"/>
          <w:lang w:val="nb-NO"/>
        </w:rPr>
      </w:pPr>
    </w:p>
    <w:sectPr w:rsidR="00072881" w:rsidRPr="00072881">
      <w:headerReference w:type="default" r:id="rId15"/>
      <w:pgSz w:w="11900" w:h="16840"/>
      <w:pgMar w:top="2041" w:right="1552" w:bottom="2098" w:left="1417" w:header="993" w:footer="59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AFF738" w14:textId="77777777" w:rsidR="0031473D" w:rsidRDefault="0031473D">
      <w:r>
        <w:separator/>
      </w:r>
    </w:p>
  </w:endnote>
  <w:endnote w:type="continuationSeparator" w:id="0">
    <w:p w14:paraId="6ED62B77" w14:textId="77777777" w:rsidR="0031473D" w:rsidRDefault="0031473D">
      <w:r>
        <w:continuationSeparator/>
      </w:r>
    </w:p>
  </w:endnote>
  <w:endnote w:type="continuationNotice" w:id="1">
    <w:p w14:paraId="3D2F8D9D" w14:textId="77777777" w:rsidR="0031473D" w:rsidRDefault="003147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B0604020202020204"/>
    <w:charset w:val="00"/>
    <w:family w:val="auto"/>
    <w:pitch w:val="variable"/>
    <w:sig w:usb0="E00002FF" w:usb1="5000205A" w:usb2="00000000" w:usb3="00000000" w:csb0="0000019F" w:csb1="00000000"/>
  </w:font>
  <w:font w:name="ITC Quay Sans Book">
    <w:altName w:val="Cambria"/>
    <w:panose1 w:val="020B0604020202020204"/>
    <w:charset w:val="00"/>
    <w:family w:val="swiss"/>
    <w:pitch w:val="variable"/>
    <w:sig w:usb0="00000007" w:usb1="00000000" w:usb2="00000000" w:usb3="00000000" w:csb0="00000013" w:csb1="00000000"/>
  </w:font>
  <w:font w:name="Calibri">
    <w:panose1 w:val="020F0502020204030204"/>
    <w:charset w:val="00"/>
    <w:family w:val="swiss"/>
    <w:pitch w:val="variable"/>
    <w:sig w:usb0="E0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Times-Roman">
    <w:altName w:val="Times New Roman"/>
    <w:panose1 w:val="020B0604020202020204"/>
    <w:charset w:val="00"/>
    <w:family w:val="auto"/>
    <w:pitch w:val="variable"/>
    <w:sig w:usb0="E00002FF" w:usb1="5000205A" w:usb2="00000000" w:usb3="00000000" w:csb0="0000019F" w:csb1="00000000"/>
  </w:font>
  <w:font w:name="ITC Quay Sans Medium">
    <w:panose1 w:val="020B0604020202020204"/>
    <w:charset w:val="00"/>
    <w:family w:val="swiss"/>
    <w:pitch w:val="variable"/>
    <w:sig w:usb0="00000007" w:usb1="00000000" w:usb2="00000000" w:usb3="00000000" w:csb0="00000013" w:csb1="00000000"/>
  </w:font>
  <w:font w:name="Helv">
    <w:panose1 w:val="00000000000000000000"/>
    <w:charset w:val="00"/>
    <w:family w:val="auto"/>
    <w:pitch w:val="variable"/>
    <w:sig w:usb0="E00002FF" w:usb1="5000785B" w:usb2="00000000" w:usb3="00000000" w:csb0="0000019F" w:csb1="00000000"/>
  </w:font>
  <w:font w:name="Geneva">
    <w:panose1 w:val="020B0503030404040204"/>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075213" w14:textId="77777777" w:rsidR="0031473D" w:rsidRDefault="0031473D">
      <w:r>
        <w:separator/>
      </w:r>
    </w:p>
  </w:footnote>
  <w:footnote w:type="continuationSeparator" w:id="0">
    <w:p w14:paraId="675F7292" w14:textId="77777777" w:rsidR="0031473D" w:rsidRDefault="0031473D">
      <w:r>
        <w:continuationSeparator/>
      </w:r>
    </w:p>
  </w:footnote>
  <w:footnote w:type="continuationNotice" w:id="1">
    <w:p w14:paraId="51AD0D6E" w14:textId="77777777" w:rsidR="0031473D" w:rsidRDefault="003147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8C5502" w14:textId="77777777" w:rsidR="00912880" w:rsidRDefault="003A01F3">
    <w:pPr>
      <w:pStyle w:val="Kopfzeile"/>
      <w:tabs>
        <w:tab w:val="clear" w:pos="4536"/>
        <w:tab w:val="clear" w:pos="9072"/>
        <w:tab w:val="right" w:pos="7939"/>
      </w:tabs>
      <w:rPr>
        <w:rFonts w:ascii="Arial" w:hAnsi="Arial"/>
        <w:b/>
        <w:i/>
        <w:sz w:val="52"/>
      </w:rPr>
    </w:pPr>
    <w:r>
      <w:rPr>
        <w:rFonts w:ascii="Arial" w:hAnsi="Arial"/>
        <w:b/>
        <w:i/>
        <w:noProof/>
        <w:sz w:val="52"/>
        <w:szCs w:val="20"/>
      </w:rPr>
      <w:drawing>
        <wp:anchor distT="0" distB="0" distL="114300" distR="114300" simplePos="0" relativeHeight="251657728" behindDoc="0" locked="0" layoutInCell="1" allowOverlap="1" wp14:anchorId="2E53E012" wp14:editId="62C7E0D6">
          <wp:simplePos x="0" y="0"/>
          <wp:positionH relativeFrom="column">
            <wp:posOffset>3609340</wp:posOffset>
          </wp:positionH>
          <wp:positionV relativeFrom="paragraph">
            <wp:posOffset>-94615</wp:posOffset>
          </wp:positionV>
          <wp:extent cx="2514600" cy="495300"/>
          <wp:effectExtent l="0" t="0" r="0" b="0"/>
          <wp:wrapNone/>
          <wp:docPr id="2" name="Bild 1" descr="Findling_Logo20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indling_Logo2006"/>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4600" cy="49530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b/>
        <w:i/>
        <w:sz w:val="52"/>
      </w:rPr>
      <w:t>Pressemitteilung</w:t>
    </w:r>
    <w:r>
      <w:rPr>
        <w:rFonts w:ascii="Arial" w:hAnsi="Arial"/>
        <w:b/>
        <w:i/>
        <w:sz w:val="52"/>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1D48CB6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8"/>
    <w:multiLevelType w:val="singleLevel"/>
    <w:tmpl w:val="0B94A48C"/>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23C8188E"/>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erschrift4"/>
      <w:lvlText w:val="*"/>
      <w:lvlJc w:val="left"/>
    </w:lvl>
  </w:abstractNum>
  <w:abstractNum w:abstractNumId="4" w15:restartNumberingAfterBreak="0">
    <w:nsid w:val="00000002"/>
    <w:multiLevelType w:val="singleLevel"/>
    <w:tmpl w:val="000F0407"/>
    <w:lvl w:ilvl="0">
      <w:start w:val="1"/>
      <w:numFmt w:val="decimal"/>
      <w:lvlText w:val="%1."/>
      <w:lvlJc w:val="left"/>
      <w:pPr>
        <w:tabs>
          <w:tab w:val="num" w:pos="360"/>
        </w:tabs>
        <w:ind w:left="360" w:hanging="360"/>
      </w:pPr>
    </w:lvl>
  </w:abstractNum>
  <w:abstractNum w:abstractNumId="5" w15:restartNumberingAfterBreak="0">
    <w:nsid w:val="00000003"/>
    <w:multiLevelType w:val="singleLevel"/>
    <w:tmpl w:val="8116CBD0"/>
    <w:lvl w:ilvl="0">
      <w:start w:val="1"/>
      <w:numFmt w:val="decimal"/>
      <w:pStyle w:val="berschrift7"/>
      <w:lvlText w:val="%1"/>
      <w:lvlJc w:val="left"/>
      <w:pPr>
        <w:tabs>
          <w:tab w:val="num" w:pos="567"/>
        </w:tabs>
        <w:ind w:left="567" w:hanging="567"/>
      </w:pPr>
    </w:lvl>
  </w:abstractNum>
  <w:abstractNum w:abstractNumId="6" w15:restartNumberingAfterBreak="0">
    <w:nsid w:val="0A7C79AC"/>
    <w:multiLevelType w:val="hybridMultilevel"/>
    <w:tmpl w:val="4C0CF428"/>
    <w:lvl w:ilvl="0" w:tplc="B65A4364">
      <w:numFmt w:val="bullet"/>
      <w:lvlText w:val="-"/>
      <w:lvlJc w:val="left"/>
      <w:pPr>
        <w:tabs>
          <w:tab w:val="num" w:pos="720"/>
        </w:tabs>
        <w:ind w:left="720" w:hanging="360"/>
      </w:pPr>
      <w:rPr>
        <w:rFonts w:ascii="Arial" w:eastAsia="Times" w:hAnsi="Arial" w:hint="default"/>
        <w:b/>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DA93FDA"/>
    <w:multiLevelType w:val="hybridMultilevel"/>
    <w:tmpl w:val="AB56A9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215667C"/>
    <w:multiLevelType w:val="hybridMultilevel"/>
    <w:tmpl w:val="ED2C687A"/>
    <w:lvl w:ilvl="0" w:tplc="80DC1256">
      <w:start w:val="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E60334"/>
    <w:multiLevelType w:val="hybridMultilevel"/>
    <w:tmpl w:val="61461F28"/>
    <w:lvl w:ilvl="0" w:tplc="A6B4CD80">
      <w:numFmt w:val="bullet"/>
      <w:lvlText w:val="-"/>
      <w:lvlJc w:val="left"/>
      <w:pPr>
        <w:tabs>
          <w:tab w:val="num" w:pos="720"/>
        </w:tabs>
        <w:ind w:left="720" w:hanging="360"/>
      </w:pPr>
      <w:rPr>
        <w:rFonts w:ascii="ITC Quay Sans Book" w:eastAsia="Times New Roman" w:hAnsi="ITC Quay Sans Book"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57731F7"/>
    <w:multiLevelType w:val="hybridMultilevel"/>
    <w:tmpl w:val="0882A1B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Arial"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Arial"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Arial"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18867FB9"/>
    <w:multiLevelType w:val="hybridMultilevel"/>
    <w:tmpl w:val="6F7C763E"/>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8BF0CD1"/>
    <w:multiLevelType w:val="hybridMultilevel"/>
    <w:tmpl w:val="F07442DC"/>
    <w:lvl w:ilvl="0" w:tplc="80DC1256">
      <w:start w:val="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B500E1A"/>
    <w:multiLevelType w:val="singleLevel"/>
    <w:tmpl w:val="65E2027C"/>
    <w:lvl w:ilvl="0">
      <w:start w:val="1"/>
      <w:numFmt w:val="decimal"/>
      <w:lvlText w:val="%1."/>
      <w:legacy w:legacy="1" w:legacySpace="0" w:legacyIndent="360"/>
      <w:lvlJc w:val="left"/>
      <w:pPr>
        <w:ind w:left="1560" w:hanging="360"/>
      </w:pPr>
      <w:rPr>
        <w:rFonts w:ascii="Arial" w:hAnsi="Arial" w:hint="default"/>
        <w:b/>
        <w:i w:val="0"/>
        <w:strike w:val="0"/>
        <w:sz w:val="18"/>
      </w:rPr>
    </w:lvl>
  </w:abstractNum>
  <w:abstractNum w:abstractNumId="14" w15:restartNumberingAfterBreak="0">
    <w:nsid w:val="1EFA1743"/>
    <w:multiLevelType w:val="hybridMultilevel"/>
    <w:tmpl w:val="3A8A40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4A6362D"/>
    <w:multiLevelType w:val="multilevel"/>
    <w:tmpl w:val="136EB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51839FE"/>
    <w:multiLevelType w:val="hybridMultilevel"/>
    <w:tmpl w:val="E7DEE42C"/>
    <w:lvl w:ilvl="0" w:tplc="535EBCEA">
      <w:start w:val="4"/>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A96A12"/>
    <w:multiLevelType w:val="hybridMultilevel"/>
    <w:tmpl w:val="EF345224"/>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Arial"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Arial"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Arial"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27995781"/>
    <w:multiLevelType w:val="hybridMultilevel"/>
    <w:tmpl w:val="69BCD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B5F15FD"/>
    <w:multiLevelType w:val="multilevel"/>
    <w:tmpl w:val="98F69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B552B9"/>
    <w:multiLevelType w:val="singleLevel"/>
    <w:tmpl w:val="0407000F"/>
    <w:lvl w:ilvl="0">
      <w:start w:val="1"/>
      <w:numFmt w:val="decimal"/>
      <w:lvlText w:val="%1."/>
      <w:lvlJc w:val="left"/>
      <w:pPr>
        <w:tabs>
          <w:tab w:val="num" w:pos="360"/>
        </w:tabs>
        <w:ind w:left="360" w:hanging="360"/>
      </w:pPr>
      <w:rPr>
        <w:rFonts w:hint="default"/>
      </w:rPr>
    </w:lvl>
  </w:abstractNum>
  <w:abstractNum w:abstractNumId="21" w15:restartNumberingAfterBreak="0">
    <w:nsid w:val="33226EAA"/>
    <w:multiLevelType w:val="hybridMultilevel"/>
    <w:tmpl w:val="75EC7254"/>
    <w:lvl w:ilvl="0" w:tplc="0290B18A">
      <w:numFmt w:val="bullet"/>
      <w:lvlText w:val=""/>
      <w:lvlJc w:val="left"/>
      <w:pPr>
        <w:tabs>
          <w:tab w:val="num" w:pos="720"/>
        </w:tabs>
        <w:ind w:left="720" w:hanging="360"/>
      </w:pPr>
      <w:rPr>
        <w:rFonts w:ascii="Wingdings" w:eastAsia="Times New Roman" w:hAnsi="Wingdings"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BA5E32"/>
    <w:multiLevelType w:val="hybridMultilevel"/>
    <w:tmpl w:val="52AE61BC"/>
    <w:lvl w:ilvl="0" w:tplc="FFFFFFFF">
      <w:start w:val="1"/>
      <w:numFmt w:val="decimal"/>
      <w:lvlText w:val="%1"/>
      <w:lvlJc w:val="left"/>
      <w:pPr>
        <w:tabs>
          <w:tab w:val="num" w:pos="1965"/>
        </w:tabs>
        <w:ind w:left="1965" w:hanging="525"/>
      </w:pPr>
      <w:rPr>
        <w:rFonts w:hint="default"/>
      </w:rPr>
    </w:lvl>
    <w:lvl w:ilvl="1" w:tplc="FFFFFFFF" w:tentative="1">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23" w15:restartNumberingAfterBreak="0">
    <w:nsid w:val="3788196E"/>
    <w:multiLevelType w:val="hybridMultilevel"/>
    <w:tmpl w:val="90023C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391E6EDD"/>
    <w:multiLevelType w:val="hybridMultilevel"/>
    <w:tmpl w:val="C5722C9E"/>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5" w15:restartNumberingAfterBreak="0">
    <w:nsid w:val="3AE815E7"/>
    <w:multiLevelType w:val="hybridMultilevel"/>
    <w:tmpl w:val="F83846C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3C1B13DB"/>
    <w:multiLevelType w:val="hybridMultilevel"/>
    <w:tmpl w:val="18D02B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3893172"/>
    <w:multiLevelType w:val="singleLevel"/>
    <w:tmpl w:val="5874B394"/>
    <w:lvl w:ilvl="0">
      <w:start w:val="1"/>
      <w:numFmt w:val="decimal"/>
      <w:lvlText w:val="%1."/>
      <w:lvlJc w:val="left"/>
      <w:pPr>
        <w:tabs>
          <w:tab w:val="num" w:pos="360"/>
        </w:tabs>
        <w:ind w:left="360" w:hanging="360"/>
      </w:pPr>
      <w:rPr>
        <w:b/>
        <w:i w:val="0"/>
      </w:rPr>
    </w:lvl>
  </w:abstractNum>
  <w:abstractNum w:abstractNumId="28" w15:restartNumberingAfterBreak="0">
    <w:nsid w:val="477F21EB"/>
    <w:multiLevelType w:val="hybridMultilevel"/>
    <w:tmpl w:val="D416E0EE"/>
    <w:lvl w:ilvl="0" w:tplc="FFFFFFFF">
      <w:start w:val="1"/>
      <w:numFmt w:val="decimal"/>
      <w:lvlText w:val="%1."/>
      <w:lvlJc w:val="left"/>
      <w:pPr>
        <w:tabs>
          <w:tab w:val="num" w:pos="1800"/>
        </w:tabs>
        <w:ind w:left="1800" w:hanging="360"/>
      </w:pPr>
    </w:lvl>
    <w:lvl w:ilvl="1" w:tplc="FFFFFFFF" w:tentative="1">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29" w15:restartNumberingAfterBreak="0">
    <w:nsid w:val="47FD773D"/>
    <w:multiLevelType w:val="hybridMultilevel"/>
    <w:tmpl w:val="48CAECE6"/>
    <w:lvl w:ilvl="0" w:tplc="80DC1256">
      <w:start w:val="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CC32B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4CD308F5"/>
    <w:multiLevelType w:val="hybridMultilevel"/>
    <w:tmpl w:val="B024D630"/>
    <w:lvl w:ilvl="0" w:tplc="FFFFFFFF">
      <w:start w:val="1"/>
      <w:numFmt w:val="decimal"/>
      <w:lvlText w:val="%1."/>
      <w:lvlJc w:val="left"/>
      <w:pPr>
        <w:tabs>
          <w:tab w:val="num" w:pos="1260"/>
        </w:tabs>
        <w:ind w:left="1260" w:hanging="360"/>
      </w:pPr>
    </w:lvl>
    <w:lvl w:ilvl="1" w:tplc="FFFFFFFF" w:tentative="1">
      <w:start w:val="1"/>
      <w:numFmt w:val="lowerLetter"/>
      <w:lvlText w:val="%2."/>
      <w:lvlJc w:val="left"/>
      <w:pPr>
        <w:tabs>
          <w:tab w:val="num" w:pos="1980"/>
        </w:tabs>
        <w:ind w:left="1980" w:hanging="360"/>
      </w:p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2" w15:restartNumberingAfterBreak="0">
    <w:nsid w:val="5EA36DB2"/>
    <w:multiLevelType w:val="hybridMultilevel"/>
    <w:tmpl w:val="23CA7A7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630C0008"/>
    <w:multiLevelType w:val="hybridMultilevel"/>
    <w:tmpl w:val="CA164864"/>
    <w:lvl w:ilvl="0" w:tplc="04070001">
      <w:start w:val="1"/>
      <w:numFmt w:val="bullet"/>
      <w:lvlText w:val=""/>
      <w:lvlJc w:val="left"/>
      <w:pPr>
        <w:ind w:left="153" w:hanging="360"/>
      </w:pPr>
      <w:rPr>
        <w:rFonts w:ascii="Symbol" w:hAnsi="Symbol" w:hint="default"/>
      </w:rPr>
    </w:lvl>
    <w:lvl w:ilvl="1" w:tplc="04070003" w:tentative="1">
      <w:start w:val="1"/>
      <w:numFmt w:val="bullet"/>
      <w:lvlText w:val="o"/>
      <w:lvlJc w:val="left"/>
      <w:pPr>
        <w:ind w:left="873" w:hanging="360"/>
      </w:pPr>
      <w:rPr>
        <w:rFonts w:ascii="Courier New" w:hAnsi="Courier New" w:cs="Courier New" w:hint="default"/>
      </w:rPr>
    </w:lvl>
    <w:lvl w:ilvl="2" w:tplc="04070005" w:tentative="1">
      <w:start w:val="1"/>
      <w:numFmt w:val="bullet"/>
      <w:lvlText w:val=""/>
      <w:lvlJc w:val="left"/>
      <w:pPr>
        <w:ind w:left="1593" w:hanging="360"/>
      </w:pPr>
      <w:rPr>
        <w:rFonts w:ascii="Wingdings" w:hAnsi="Wingdings" w:hint="default"/>
      </w:rPr>
    </w:lvl>
    <w:lvl w:ilvl="3" w:tplc="04070001" w:tentative="1">
      <w:start w:val="1"/>
      <w:numFmt w:val="bullet"/>
      <w:lvlText w:val=""/>
      <w:lvlJc w:val="left"/>
      <w:pPr>
        <w:ind w:left="2313" w:hanging="360"/>
      </w:pPr>
      <w:rPr>
        <w:rFonts w:ascii="Symbol" w:hAnsi="Symbol" w:hint="default"/>
      </w:rPr>
    </w:lvl>
    <w:lvl w:ilvl="4" w:tplc="04070003" w:tentative="1">
      <w:start w:val="1"/>
      <w:numFmt w:val="bullet"/>
      <w:lvlText w:val="o"/>
      <w:lvlJc w:val="left"/>
      <w:pPr>
        <w:ind w:left="3033" w:hanging="360"/>
      </w:pPr>
      <w:rPr>
        <w:rFonts w:ascii="Courier New" w:hAnsi="Courier New" w:cs="Courier New" w:hint="default"/>
      </w:rPr>
    </w:lvl>
    <w:lvl w:ilvl="5" w:tplc="04070005" w:tentative="1">
      <w:start w:val="1"/>
      <w:numFmt w:val="bullet"/>
      <w:lvlText w:val=""/>
      <w:lvlJc w:val="left"/>
      <w:pPr>
        <w:ind w:left="3753" w:hanging="360"/>
      </w:pPr>
      <w:rPr>
        <w:rFonts w:ascii="Wingdings" w:hAnsi="Wingdings" w:hint="default"/>
      </w:rPr>
    </w:lvl>
    <w:lvl w:ilvl="6" w:tplc="04070001" w:tentative="1">
      <w:start w:val="1"/>
      <w:numFmt w:val="bullet"/>
      <w:lvlText w:val=""/>
      <w:lvlJc w:val="left"/>
      <w:pPr>
        <w:ind w:left="4473" w:hanging="360"/>
      </w:pPr>
      <w:rPr>
        <w:rFonts w:ascii="Symbol" w:hAnsi="Symbol" w:hint="default"/>
      </w:rPr>
    </w:lvl>
    <w:lvl w:ilvl="7" w:tplc="04070003" w:tentative="1">
      <w:start w:val="1"/>
      <w:numFmt w:val="bullet"/>
      <w:lvlText w:val="o"/>
      <w:lvlJc w:val="left"/>
      <w:pPr>
        <w:ind w:left="5193" w:hanging="360"/>
      </w:pPr>
      <w:rPr>
        <w:rFonts w:ascii="Courier New" w:hAnsi="Courier New" w:cs="Courier New" w:hint="default"/>
      </w:rPr>
    </w:lvl>
    <w:lvl w:ilvl="8" w:tplc="04070005" w:tentative="1">
      <w:start w:val="1"/>
      <w:numFmt w:val="bullet"/>
      <w:lvlText w:val=""/>
      <w:lvlJc w:val="left"/>
      <w:pPr>
        <w:ind w:left="5913" w:hanging="360"/>
      </w:pPr>
      <w:rPr>
        <w:rFonts w:ascii="Wingdings" w:hAnsi="Wingdings" w:hint="default"/>
      </w:rPr>
    </w:lvl>
  </w:abstractNum>
  <w:abstractNum w:abstractNumId="34" w15:restartNumberingAfterBreak="0">
    <w:nsid w:val="650376A2"/>
    <w:multiLevelType w:val="hybridMultilevel"/>
    <w:tmpl w:val="DBEA4D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996CB6"/>
    <w:multiLevelType w:val="singleLevel"/>
    <w:tmpl w:val="933CCC48"/>
    <w:lvl w:ilvl="0">
      <w:start w:val="2"/>
      <w:numFmt w:val="bullet"/>
      <w:lvlText w:val="-"/>
      <w:lvlJc w:val="left"/>
      <w:pPr>
        <w:tabs>
          <w:tab w:val="num" w:pos="360"/>
        </w:tabs>
        <w:ind w:left="360" w:hanging="360"/>
      </w:pPr>
      <w:rPr>
        <w:rFonts w:ascii="Times New Roman" w:hAnsi="Times New Roman" w:hint="default"/>
      </w:rPr>
    </w:lvl>
  </w:abstractNum>
  <w:abstractNum w:abstractNumId="36" w15:restartNumberingAfterBreak="0">
    <w:nsid w:val="743F5608"/>
    <w:multiLevelType w:val="hybridMultilevel"/>
    <w:tmpl w:val="5582DA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2130468809">
    <w:abstractNumId w:val="9"/>
  </w:num>
  <w:num w:numId="2" w16cid:durableId="1270241812">
    <w:abstractNumId w:val="10"/>
  </w:num>
  <w:num w:numId="3" w16cid:durableId="619452686">
    <w:abstractNumId w:val="17"/>
  </w:num>
  <w:num w:numId="4" w16cid:durableId="776027831">
    <w:abstractNumId w:val="22"/>
  </w:num>
  <w:num w:numId="5" w16cid:durableId="2071223423">
    <w:abstractNumId w:val="11"/>
  </w:num>
  <w:num w:numId="6" w16cid:durableId="1848791050">
    <w:abstractNumId w:val="1"/>
  </w:num>
  <w:num w:numId="7" w16cid:durableId="1471821589">
    <w:abstractNumId w:val="2"/>
  </w:num>
  <w:num w:numId="8" w16cid:durableId="1977418353">
    <w:abstractNumId w:val="30"/>
  </w:num>
  <w:num w:numId="9" w16cid:durableId="1480725706">
    <w:abstractNumId w:val="27"/>
  </w:num>
  <w:num w:numId="10" w16cid:durableId="1866482078">
    <w:abstractNumId w:val="3"/>
    <w:lvlOverride w:ilvl="0">
      <w:lvl w:ilvl="0">
        <w:start w:val="1"/>
        <w:numFmt w:val="bullet"/>
        <w:pStyle w:val="berschrift4"/>
        <w:lvlText w:val=""/>
        <w:legacy w:legacy="1" w:legacySpace="0" w:legacyIndent="360"/>
        <w:lvlJc w:val="left"/>
        <w:pPr>
          <w:ind w:left="1560" w:hanging="360"/>
        </w:pPr>
        <w:rPr>
          <w:rFonts w:ascii="Symbol" w:hAnsi="Symbol" w:hint="default"/>
          <w:sz w:val="22"/>
        </w:rPr>
      </w:lvl>
    </w:lvlOverride>
  </w:num>
  <w:num w:numId="11" w16cid:durableId="395400735">
    <w:abstractNumId w:val="13"/>
  </w:num>
  <w:num w:numId="12" w16cid:durableId="1575166870">
    <w:abstractNumId w:val="4"/>
  </w:num>
  <w:num w:numId="13" w16cid:durableId="246964133">
    <w:abstractNumId w:val="5"/>
  </w:num>
  <w:num w:numId="14" w16cid:durableId="746002970">
    <w:abstractNumId w:val="28"/>
  </w:num>
  <w:num w:numId="15" w16cid:durableId="1528718422">
    <w:abstractNumId w:val="31"/>
  </w:num>
  <w:num w:numId="16" w16cid:durableId="1029994190">
    <w:abstractNumId w:val="35"/>
  </w:num>
  <w:num w:numId="17" w16cid:durableId="1278561555">
    <w:abstractNumId w:val="20"/>
  </w:num>
  <w:num w:numId="18" w16cid:durableId="66363295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191442">
    <w:abstractNumId w:val="6"/>
  </w:num>
  <w:num w:numId="20" w16cid:durableId="1765299000">
    <w:abstractNumId w:val="36"/>
  </w:num>
  <w:num w:numId="21" w16cid:durableId="67653667">
    <w:abstractNumId w:val="21"/>
  </w:num>
  <w:num w:numId="22" w16cid:durableId="557475085">
    <w:abstractNumId w:val="12"/>
  </w:num>
  <w:num w:numId="23" w16cid:durableId="1737898251">
    <w:abstractNumId w:val="8"/>
  </w:num>
  <w:num w:numId="24" w16cid:durableId="1065493550">
    <w:abstractNumId w:val="29"/>
  </w:num>
  <w:num w:numId="25" w16cid:durableId="1502815587">
    <w:abstractNumId w:val="0"/>
  </w:num>
  <w:num w:numId="26" w16cid:durableId="1471904479">
    <w:abstractNumId w:val="34"/>
  </w:num>
  <w:num w:numId="27" w16cid:durableId="655496882">
    <w:abstractNumId w:val="18"/>
  </w:num>
  <w:num w:numId="28" w16cid:durableId="739257531">
    <w:abstractNumId w:val="16"/>
  </w:num>
  <w:num w:numId="29" w16cid:durableId="803931485">
    <w:abstractNumId w:val="19"/>
  </w:num>
  <w:num w:numId="30" w16cid:durableId="463500392">
    <w:abstractNumId w:val="15"/>
  </w:num>
  <w:num w:numId="31" w16cid:durableId="2127826">
    <w:abstractNumId w:val="7"/>
  </w:num>
  <w:num w:numId="32" w16cid:durableId="1541672770">
    <w:abstractNumId w:val="25"/>
  </w:num>
  <w:num w:numId="33" w16cid:durableId="407456661">
    <w:abstractNumId w:val="26"/>
  </w:num>
  <w:num w:numId="34" w16cid:durableId="937983268">
    <w:abstractNumId w:val="14"/>
  </w:num>
  <w:num w:numId="35" w16cid:durableId="1416516320">
    <w:abstractNumId w:val="23"/>
  </w:num>
  <w:num w:numId="36" w16cid:durableId="373506354">
    <w:abstractNumId w:val="33"/>
  </w:num>
  <w:num w:numId="37" w16cid:durableId="72052011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880"/>
    <w:rsid w:val="00003164"/>
    <w:rsid w:val="0000438E"/>
    <w:rsid w:val="00004C26"/>
    <w:rsid w:val="00004E8E"/>
    <w:rsid w:val="000058FD"/>
    <w:rsid w:val="000070A1"/>
    <w:rsid w:val="00010743"/>
    <w:rsid w:val="000114D5"/>
    <w:rsid w:val="0002289A"/>
    <w:rsid w:val="0002556F"/>
    <w:rsid w:val="00027A88"/>
    <w:rsid w:val="00031257"/>
    <w:rsid w:val="00034065"/>
    <w:rsid w:val="000344C6"/>
    <w:rsid w:val="0004342D"/>
    <w:rsid w:val="00052582"/>
    <w:rsid w:val="000600EF"/>
    <w:rsid w:val="000640E7"/>
    <w:rsid w:val="00072881"/>
    <w:rsid w:val="00082E48"/>
    <w:rsid w:val="0009242B"/>
    <w:rsid w:val="00094D39"/>
    <w:rsid w:val="00095489"/>
    <w:rsid w:val="000A0B85"/>
    <w:rsid w:val="000A1F8C"/>
    <w:rsid w:val="000B319B"/>
    <w:rsid w:val="000B672E"/>
    <w:rsid w:val="000C5F57"/>
    <w:rsid w:val="000D6052"/>
    <w:rsid w:val="000E1874"/>
    <w:rsid w:val="000E28C6"/>
    <w:rsid w:val="000E795D"/>
    <w:rsid w:val="000F1044"/>
    <w:rsid w:val="000F338D"/>
    <w:rsid w:val="0010208E"/>
    <w:rsid w:val="00107BDE"/>
    <w:rsid w:val="00116B24"/>
    <w:rsid w:val="00120DE7"/>
    <w:rsid w:val="001216BB"/>
    <w:rsid w:val="001267E6"/>
    <w:rsid w:val="001268CD"/>
    <w:rsid w:val="00133F74"/>
    <w:rsid w:val="00137647"/>
    <w:rsid w:val="00140938"/>
    <w:rsid w:val="00143909"/>
    <w:rsid w:val="00147964"/>
    <w:rsid w:val="001521AF"/>
    <w:rsid w:val="00155368"/>
    <w:rsid w:val="00161F5B"/>
    <w:rsid w:val="00162DD1"/>
    <w:rsid w:val="00165998"/>
    <w:rsid w:val="001756D4"/>
    <w:rsid w:val="00177B38"/>
    <w:rsid w:val="00181B17"/>
    <w:rsid w:val="00193C5E"/>
    <w:rsid w:val="001A6979"/>
    <w:rsid w:val="001B20BC"/>
    <w:rsid w:val="001B494D"/>
    <w:rsid w:val="001B771F"/>
    <w:rsid w:val="001C3EDC"/>
    <w:rsid w:val="001C52C9"/>
    <w:rsid w:val="001D6DB0"/>
    <w:rsid w:val="001D7442"/>
    <w:rsid w:val="001E401B"/>
    <w:rsid w:val="001E69ED"/>
    <w:rsid w:val="00201512"/>
    <w:rsid w:val="00203FFA"/>
    <w:rsid w:val="00210436"/>
    <w:rsid w:val="00211189"/>
    <w:rsid w:val="0022010A"/>
    <w:rsid w:val="002232D6"/>
    <w:rsid w:val="00226A9B"/>
    <w:rsid w:val="00231D5F"/>
    <w:rsid w:val="0023722A"/>
    <w:rsid w:val="00246315"/>
    <w:rsid w:val="0024731A"/>
    <w:rsid w:val="00247D0C"/>
    <w:rsid w:val="0027191A"/>
    <w:rsid w:val="00281A0D"/>
    <w:rsid w:val="00284C77"/>
    <w:rsid w:val="00292429"/>
    <w:rsid w:val="00294D1D"/>
    <w:rsid w:val="002A288D"/>
    <w:rsid w:val="002A341E"/>
    <w:rsid w:val="002B0444"/>
    <w:rsid w:val="002B1E25"/>
    <w:rsid w:val="002B21E2"/>
    <w:rsid w:val="002B2FC7"/>
    <w:rsid w:val="002B4E9E"/>
    <w:rsid w:val="002B5B8A"/>
    <w:rsid w:val="002C3D2D"/>
    <w:rsid w:val="002C61A1"/>
    <w:rsid w:val="002E06B8"/>
    <w:rsid w:val="002F2F69"/>
    <w:rsid w:val="002F4BA8"/>
    <w:rsid w:val="00300092"/>
    <w:rsid w:val="0030042D"/>
    <w:rsid w:val="0030751C"/>
    <w:rsid w:val="00307D9F"/>
    <w:rsid w:val="00310285"/>
    <w:rsid w:val="0031473D"/>
    <w:rsid w:val="003150AE"/>
    <w:rsid w:val="00322442"/>
    <w:rsid w:val="00323E96"/>
    <w:rsid w:val="00327CFD"/>
    <w:rsid w:val="00330FE0"/>
    <w:rsid w:val="0033451F"/>
    <w:rsid w:val="00336A63"/>
    <w:rsid w:val="0034552B"/>
    <w:rsid w:val="00346F14"/>
    <w:rsid w:val="00354688"/>
    <w:rsid w:val="0036268B"/>
    <w:rsid w:val="0036602A"/>
    <w:rsid w:val="00372787"/>
    <w:rsid w:val="00377909"/>
    <w:rsid w:val="00380F14"/>
    <w:rsid w:val="00380F24"/>
    <w:rsid w:val="00383A99"/>
    <w:rsid w:val="003861E1"/>
    <w:rsid w:val="00386489"/>
    <w:rsid w:val="00386EA8"/>
    <w:rsid w:val="00387A76"/>
    <w:rsid w:val="00393338"/>
    <w:rsid w:val="00396BD6"/>
    <w:rsid w:val="00397579"/>
    <w:rsid w:val="00397840"/>
    <w:rsid w:val="003A01F3"/>
    <w:rsid w:val="003B34EF"/>
    <w:rsid w:val="003C1B33"/>
    <w:rsid w:val="003D1A4D"/>
    <w:rsid w:val="003D40F3"/>
    <w:rsid w:val="003F539B"/>
    <w:rsid w:val="003F58E7"/>
    <w:rsid w:val="00403B2D"/>
    <w:rsid w:val="00411E90"/>
    <w:rsid w:val="00412A0C"/>
    <w:rsid w:val="00413B7B"/>
    <w:rsid w:val="0041523E"/>
    <w:rsid w:val="00422446"/>
    <w:rsid w:val="0042480E"/>
    <w:rsid w:val="00426E7A"/>
    <w:rsid w:val="00427802"/>
    <w:rsid w:val="00433134"/>
    <w:rsid w:val="00436732"/>
    <w:rsid w:val="00445808"/>
    <w:rsid w:val="004555AF"/>
    <w:rsid w:val="004601A5"/>
    <w:rsid w:val="0046060D"/>
    <w:rsid w:val="00465DC3"/>
    <w:rsid w:val="004716D4"/>
    <w:rsid w:val="0047263B"/>
    <w:rsid w:val="00472E42"/>
    <w:rsid w:val="004752E7"/>
    <w:rsid w:val="00481DEC"/>
    <w:rsid w:val="00483F37"/>
    <w:rsid w:val="00485ABF"/>
    <w:rsid w:val="004A4597"/>
    <w:rsid w:val="004D12BB"/>
    <w:rsid w:val="004D2B65"/>
    <w:rsid w:val="004D61FB"/>
    <w:rsid w:val="004E2004"/>
    <w:rsid w:val="004E2C0B"/>
    <w:rsid w:val="004E4327"/>
    <w:rsid w:val="004F4D2E"/>
    <w:rsid w:val="004F546D"/>
    <w:rsid w:val="004F6019"/>
    <w:rsid w:val="005008C1"/>
    <w:rsid w:val="005037A8"/>
    <w:rsid w:val="005064AA"/>
    <w:rsid w:val="00506C9D"/>
    <w:rsid w:val="00506D92"/>
    <w:rsid w:val="0051322F"/>
    <w:rsid w:val="005144E3"/>
    <w:rsid w:val="0051498B"/>
    <w:rsid w:val="005172B0"/>
    <w:rsid w:val="00526F1A"/>
    <w:rsid w:val="00530733"/>
    <w:rsid w:val="00530BC0"/>
    <w:rsid w:val="005310C9"/>
    <w:rsid w:val="00531507"/>
    <w:rsid w:val="0053568E"/>
    <w:rsid w:val="005371CA"/>
    <w:rsid w:val="005373BB"/>
    <w:rsid w:val="00546021"/>
    <w:rsid w:val="00546ADA"/>
    <w:rsid w:val="00550A01"/>
    <w:rsid w:val="00556604"/>
    <w:rsid w:val="00575C4D"/>
    <w:rsid w:val="00586221"/>
    <w:rsid w:val="00587F08"/>
    <w:rsid w:val="005C0179"/>
    <w:rsid w:val="005C55EF"/>
    <w:rsid w:val="005F3C1D"/>
    <w:rsid w:val="00600CB4"/>
    <w:rsid w:val="0060737E"/>
    <w:rsid w:val="00607FF2"/>
    <w:rsid w:val="00610E15"/>
    <w:rsid w:val="00616608"/>
    <w:rsid w:val="00622790"/>
    <w:rsid w:val="00623526"/>
    <w:rsid w:val="00623EC3"/>
    <w:rsid w:val="006301E9"/>
    <w:rsid w:val="00632BCE"/>
    <w:rsid w:val="00641583"/>
    <w:rsid w:val="00645C6E"/>
    <w:rsid w:val="00645E38"/>
    <w:rsid w:val="00662914"/>
    <w:rsid w:val="006661FE"/>
    <w:rsid w:val="00676E55"/>
    <w:rsid w:val="00677377"/>
    <w:rsid w:val="00680025"/>
    <w:rsid w:val="00683743"/>
    <w:rsid w:val="0069237A"/>
    <w:rsid w:val="006A2959"/>
    <w:rsid w:val="006A32FC"/>
    <w:rsid w:val="006A37C8"/>
    <w:rsid w:val="006B00B6"/>
    <w:rsid w:val="006B30EB"/>
    <w:rsid w:val="006B69DE"/>
    <w:rsid w:val="006B76E0"/>
    <w:rsid w:val="006C42AE"/>
    <w:rsid w:val="006D3A5B"/>
    <w:rsid w:val="006D6978"/>
    <w:rsid w:val="006E159D"/>
    <w:rsid w:val="006E57DB"/>
    <w:rsid w:val="006F098A"/>
    <w:rsid w:val="006F746D"/>
    <w:rsid w:val="007013BB"/>
    <w:rsid w:val="007031B5"/>
    <w:rsid w:val="00703DA6"/>
    <w:rsid w:val="00706859"/>
    <w:rsid w:val="00707DF4"/>
    <w:rsid w:val="00716A45"/>
    <w:rsid w:val="00723837"/>
    <w:rsid w:val="00726A34"/>
    <w:rsid w:val="00730D6E"/>
    <w:rsid w:val="00734E98"/>
    <w:rsid w:val="00736E31"/>
    <w:rsid w:val="0075085B"/>
    <w:rsid w:val="00752A13"/>
    <w:rsid w:val="007633B9"/>
    <w:rsid w:val="00770D08"/>
    <w:rsid w:val="00777748"/>
    <w:rsid w:val="007839D7"/>
    <w:rsid w:val="00791CB7"/>
    <w:rsid w:val="007A15C3"/>
    <w:rsid w:val="007A42E6"/>
    <w:rsid w:val="007A6C12"/>
    <w:rsid w:val="007B614F"/>
    <w:rsid w:val="007B77F6"/>
    <w:rsid w:val="007C0287"/>
    <w:rsid w:val="007D61AB"/>
    <w:rsid w:val="007E7584"/>
    <w:rsid w:val="007F3949"/>
    <w:rsid w:val="007F3FA8"/>
    <w:rsid w:val="007F4431"/>
    <w:rsid w:val="008058DC"/>
    <w:rsid w:val="00811BAC"/>
    <w:rsid w:val="0081401F"/>
    <w:rsid w:val="0081797A"/>
    <w:rsid w:val="00824F67"/>
    <w:rsid w:val="00836E0E"/>
    <w:rsid w:val="008501D9"/>
    <w:rsid w:val="00851599"/>
    <w:rsid w:val="00862578"/>
    <w:rsid w:val="00880292"/>
    <w:rsid w:val="00897FFB"/>
    <w:rsid w:val="008A7EFA"/>
    <w:rsid w:val="008B3F0C"/>
    <w:rsid w:val="008C2808"/>
    <w:rsid w:val="008C54E4"/>
    <w:rsid w:val="008D5D74"/>
    <w:rsid w:val="008E615A"/>
    <w:rsid w:val="008F4479"/>
    <w:rsid w:val="008F4AE7"/>
    <w:rsid w:val="00905B63"/>
    <w:rsid w:val="00905E92"/>
    <w:rsid w:val="00905EF2"/>
    <w:rsid w:val="00912880"/>
    <w:rsid w:val="00922B96"/>
    <w:rsid w:val="00922EF5"/>
    <w:rsid w:val="00925E3E"/>
    <w:rsid w:val="00926972"/>
    <w:rsid w:val="00936D28"/>
    <w:rsid w:val="00936E24"/>
    <w:rsid w:val="00941C66"/>
    <w:rsid w:val="0094623D"/>
    <w:rsid w:val="0094698D"/>
    <w:rsid w:val="00947AB3"/>
    <w:rsid w:val="009511D7"/>
    <w:rsid w:val="00954A03"/>
    <w:rsid w:val="00955B03"/>
    <w:rsid w:val="00960BD2"/>
    <w:rsid w:val="009646DE"/>
    <w:rsid w:val="009667F8"/>
    <w:rsid w:val="00977407"/>
    <w:rsid w:val="00984BBF"/>
    <w:rsid w:val="009860CC"/>
    <w:rsid w:val="009A3A9D"/>
    <w:rsid w:val="009B31D6"/>
    <w:rsid w:val="009C0A6B"/>
    <w:rsid w:val="009C2CCA"/>
    <w:rsid w:val="009C65E5"/>
    <w:rsid w:val="009D74EE"/>
    <w:rsid w:val="009E0468"/>
    <w:rsid w:val="009E519C"/>
    <w:rsid w:val="009E6F1F"/>
    <w:rsid w:val="009F09F2"/>
    <w:rsid w:val="009F69BB"/>
    <w:rsid w:val="00A015B9"/>
    <w:rsid w:val="00A01744"/>
    <w:rsid w:val="00A02845"/>
    <w:rsid w:val="00A04D2D"/>
    <w:rsid w:val="00A10D55"/>
    <w:rsid w:val="00A116BD"/>
    <w:rsid w:val="00A132DF"/>
    <w:rsid w:val="00A16E89"/>
    <w:rsid w:val="00A31E22"/>
    <w:rsid w:val="00A455BC"/>
    <w:rsid w:val="00A457B8"/>
    <w:rsid w:val="00A56071"/>
    <w:rsid w:val="00A61402"/>
    <w:rsid w:val="00A621F6"/>
    <w:rsid w:val="00A623AA"/>
    <w:rsid w:val="00A81ED3"/>
    <w:rsid w:val="00A93CD3"/>
    <w:rsid w:val="00A969AE"/>
    <w:rsid w:val="00AA725E"/>
    <w:rsid w:val="00AB302F"/>
    <w:rsid w:val="00AB5473"/>
    <w:rsid w:val="00AB5809"/>
    <w:rsid w:val="00AC7F9E"/>
    <w:rsid w:val="00AE1462"/>
    <w:rsid w:val="00AE3B95"/>
    <w:rsid w:val="00B00994"/>
    <w:rsid w:val="00B02765"/>
    <w:rsid w:val="00B134CA"/>
    <w:rsid w:val="00B140A3"/>
    <w:rsid w:val="00B217FA"/>
    <w:rsid w:val="00B24928"/>
    <w:rsid w:val="00B342E1"/>
    <w:rsid w:val="00B35D23"/>
    <w:rsid w:val="00B412FA"/>
    <w:rsid w:val="00B43B03"/>
    <w:rsid w:val="00B513B6"/>
    <w:rsid w:val="00B64233"/>
    <w:rsid w:val="00B64862"/>
    <w:rsid w:val="00B67570"/>
    <w:rsid w:val="00B75AB9"/>
    <w:rsid w:val="00B83AAD"/>
    <w:rsid w:val="00B85072"/>
    <w:rsid w:val="00B90D9F"/>
    <w:rsid w:val="00B926DD"/>
    <w:rsid w:val="00B933BC"/>
    <w:rsid w:val="00B949F2"/>
    <w:rsid w:val="00BA0F25"/>
    <w:rsid w:val="00BA3585"/>
    <w:rsid w:val="00BB1527"/>
    <w:rsid w:val="00BB3F15"/>
    <w:rsid w:val="00BB6105"/>
    <w:rsid w:val="00BB7549"/>
    <w:rsid w:val="00BB7E5D"/>
    <w:rsid w:val="00BD16CF"/>
    <w:rsid w:val="00BE513D"/>
    <w:rsid w:val="00BE748D"/>
    <w:rsid w:val="00BF2ACB"/>
    <w:rsid w:val="00C02956"/>
    <w:rsid w:val="00C10EAB"/>
    <w:rsid w:val="00C121CA"/>
    <w:rsid w:val="00C136C8"/>
    <w:rsid w:val="00C20743"/>
    <w:rsid w:val="00C2091C"/>
    <w:rsid w:val="00C30761"/>
    <w:rsid w:val="00C311FC"/>
    <w:rsid w:val="00C327AF"/>
    <w:rsid w:val="00C367EA"/>
    <w:rsid w:val="00C43653"/>
    <w:rsid w:val="00C52E36"/>
    <w:rsid w:val="00C5456B"/>
    <w:rsid w:val="00C6335D"/>
    <w:rsid w:val="00C65B60"/>
    <w:rsid w:val="00C70595"/>
    <w:rsid w:val="00C85227"/>
    <w:rsid w:val="00C86643"/>
    <w:rsid w:val="00C95869"/>
    <w:rsid w:val="00C96873"/>
    <w:rsid w:val="00C9773F"/>
    <w:rsid w:val="00C977E7"/>
    <w:rsid w:val="00CA23D2"/>
    <w:rsid w:val="00CA6590"/>
    <w:rsid w:val="00CB2A0F"/>
    <w:rsid w:val="00CB57F6"/>
    <w:rsid w:val="00CC10A0"/>
    <w:rsid w:val="00CC4F27"/>
    <w:rsid w:val="00CD0B9C"/>
    <w:rsid w:val="00CE76FA"/>
    <w:rsid w:val="00CF0413"/>
    <w:rsid w:val="00D00058"/>
    <w:rsid w:val="00D029B9"/>
    <w:rsid w:val="00D14937"/>
    <w:rsid w:val="00D17AA8"/>
    <w:rsid w:val="00D2334E"/>
    <w:rsid w:val="00D25BC4"/>
    <w:rsid w:val="00D3337E"/>
    <w:rsid w:val="00D56095"/>
    <w:rsid w:val="00D57162"/>
    <w:rsid w:val="00D63098"/>
    <w:rsid w:val="00D64B9C"/>
    <w:rsid w:val="00D7115A"/>
    <w:rsid w:val="00D747A1"/>
    <w:rsid w:val="00D81165"/>
    <w:rsid w:val="00D87DE1"/>
    <w:rsid w:val="00D914A0"/>
    <w:rsid w:val="00D957FB"/>
    <w:rsid w:val="00DB2282"/>
    <w:rsid w:val="00DB7467"/>
    <w:rsid w:val="00DC4EDC"/>
    <w:rsid w:val="00DC4F9C"/>
    <w:rsid w:val="00DE262D"/>
    <w:rsid w:val="00DE3786"/>
    <w:rsid w:val="00DE5D8F"/>
    <w:rsid w:val="00DF4B64"/>
    <w:rsid w:val="00DF590A"/>
    <w:rsid w:val="00DF5FEB"/>
    <w:rsid w:val="00E07E86"/>
    <w:rsid w:val="00E1096B"/>
    <w:rsid w:val="00E11AF1"/>
    <w:rsid w:val="00E11F6C"/>
    <w:rsid w:val="00E168DD"/>
    <w:rsid w:val="00E21101"/>
    <w:rsid w:val="00E234AB"/>
    <w:rsid w:val="00E2742B"/>
    <w:rsid w:val="00E3051A"/>
    <w:rsid w:val="00E31787"/>
    <w:rsid w:val="00E31DBE"/>
    <w:rsid w:val="00E3214F"/>
    <w:rsid w:val="00E3406C"/>
    <w:rsid w:val="00E3561B"/>
    <w:rsid w:val="00E44C4E"/>
    <w:rsid w:val="00E452CD"/>
    <w:rsid w:val="00E466BE"/>
    <w:rsid w:val="00E608C2"/>
    <w:rsid w:val="00E72DA3"/>
    <w:rsid w:val="00E8068C"/>
    <w:rsid w:val="00EA4455"/>
    <w:rsid w:val="00EA5DE7"/>
    <w:rsid w:val="00EB3FE0"/>
    <w:rsid w:val="00EB47A6"/>
    <w:rsid w:val="00ED19E5"/>
    <w:rsid w:val="00EE0971"/>
    <w:rsid w:val="00EE31BF"/>
    <w:rsid w:val="00EE5DA1"/>
    <w:rsid w:val="00EF16C9"/>
    <w:rsid w:val="00EF5997"/>
    <w:rsid w:val="00EF78FE"/>
    <w:rsid w:val="00F024D5"/>
    <w:rsid w:val="00F0296F"/>
    <w:rsid w:val="00F03F52"/>
    <w:rsid w:val="00F04E3D"/>
    <w:rsid w:val="00F15D8A"/>
    <w:rsid w:val="00F17C07"/>
    <w:rsid w:val="00F20984"/>
    <w:rsid w:val="00F23484"/>
    <w:rsid w:val="00F25FEC"/>
    <w:rsid w:val="00F26A35"/>
    <w:rsid w:val="00F33E08"/>
    <w:rsid w:val="00F44DEF"/>
    <w:rsid w:val="00F4570D"/>
    <w:rsid w:val="00F4662E"/>
    <w:rsid w:val="00F47C1E"/>
    <w:rsid w:val="00F52C05"/>
    <w:rsid w:val="00F53F17"/>
    <w:rsid w:val="00F54F11"/>
    <w:rsid w:val="00F55252"/>
    <w:rsid w:val="00F60418"/>
    <w:rsid w:val="00F60F73"/>
    <w:rsid w:val="00F71D04"/>
    <w:rsid w:val="00F7539D"/>
    <w:rsid w:val="00F82F64"/>
    <w:rsid w:val="00F82F79"/>
    <w:rsid w:val="00F87E58"/>
    <w:rsid w:val="00F933FC"/>
    <w:rsid w:val="00FC2736"/>
    <w:rsid w:val="00FC4021"/>
    <w:rsid w:val="00FD003B"/>
    <w:rsid w:val="00FD0E8B"/>
    <w:rsid w:val="00FD53B9"/>
    <w:rsid w:val="00FE039E"/>
    <w:rsid w:val="00FE4C39"/>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69540EDF"/>
  <w14:defaultImageDpi w14:val="300"/>
  <w15:docId w15:val="{7537D710-2299-6E4E-87D1-A1996E8ED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uiPriority="1" w:qFormat="1"/>
    <w:lsdException w:name="Medium Grid 3 Accent 1" w:uiPriority="60"/>
    <w:lsdException w:name="Dark List Accent 1" w:uiPriority="61"/>
    <w:lsdException w:name="Colorful Shading Accent 1" w:uiPriority="62"/>
    <w:lsdException w:name="Colorful List Accent 1" w:uiPriority="63" w:qFormat="1"/>
    <w:lsdException w:name="Colorful Grid Accent 1" w:uiPriority="64" w:qFormat="1"/>
    <w:lsdException w:name="Light Shading Accent 2" w:uiPriority="65"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qFormat="1"/>
    <w:lsdException w:name="Medium Grid 2 Accent 2" w:uiPriority="73" w:qFormat="1"/>
    <w:lsdException w:name="Medium Grid 3 Accent 2" w:uiPriority="60" w:qFormat="1"/>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lsdException w:name="Light Grid Accent 3" w:uiPriority="34" w:qFormat="1"/>
    <w:lsdException w:name="Medium Shading 1 Accent 3" w:uiPriority="29" w:qFormat="1"/>
    <w:lsdException w:name="Medium Shading 2 Accent 3" w:uiPriority="30" w:qFormat="1"/>
    <w:lsdException w:name="Medium List 1 Accent 3" w:uiPriority="66"/>
    <w:lsdException w:name="Medium List 2 Accent 3" w:uiPriority="67"/>
    <w:lsdException w:name="Medium Grid 1 Accent 3" w:uiPriority="68"/>
    <w:lsdException w:name="Medium Grid 2 Accent 3" w:uiPriority="69"/>
    <w:lsdException w:name="Medium Grid 3 Accent 3" w:uiPriority="70"/>
    <w:lsdException w:name="Dark List Accent 3" w:uiPriority="71"/>
    <w:lsdException w:name="Colorful Shading Accent 3" w:uiPriority="72"/>
    <w:lsdException w:name="Colorful List Accent 3" w:uiPriority="73"/>
    <w:lsdException w:name="Colorful Grid Accent 3" w:uiPriority="60"/>
    <w:lsdException w:name="Light Shading Accent 4" w:uiPriority="61"/>
    <w:lsdException w:name="Light List Accent 4" w:uiPriority="62"/>
    <w:lsdException w:name="Light Grid Accent 4" w:uiPriority="63"/>
    <w:lsdException w:name="Medium Shading 1 Accent 4" w:uiPriority="64"/>
    <w:lsdException w:name="Medium Shading 2 Accent 4" w:uiPriority="65"/>
    <w:lsdException w:name="Medium List 1 Accent 4" w:uiPriority="66"/>
    <w:lsdException w:name="Medium List 2 Accent 4" w:uiPriority="67"/>
    <w:lsdException w:name="Medium Grid 1 Accent 4" w:uiPriority="68"/>
    <w:lsdException w:name="Medium Grid 2 Accent 4" w:uiPriority="69"/>
    <w:lsdException w:name="Medium Grid 3 Accent 4" w:uiPriority="70"/>
    <w:lsdException w:name="Dark List Accent 4" w:uiPriority="71"/>
    <w:lsdException w:name="Colorful Shading Accent 4" w:uiPriority="72"/>
    <w:lsdException w:name="Colorful List Accent 4" w:uiPriority="73"/>
    <w:lsdException w:name="Colorful Grid Accent 4" w:uiPriority="60"/>
    <w:lsdException w:name="Light Shading Accent 5" w:uiPriority="61"/>
    <w:lsdException w:name="Light List Accent 5" w:uiPriority="62"/>
    <w:lsdException w:name="Light Grid Accent 5" w:uiPriority="63"/>
    <w:lsdException w:name="Medium Shading 1 Accent 5" w:uiPriority="64"/>
    <w:lsdException w:name="Medium Shading 2 Accent 5" w:uiPriority="65"/>
    <w:lsdException w:name="Medium List 1 Accent 5" w:uiPriority="66"/>
    <w:lsdException w:name="Medium List 2 Accent 5" w:uiPriority="67"/>
    <w:lsdException w:name="Medium Grid 1 Accent 5" w:uiPriority="68"/>
    <w:lsdException w:name="Medium Grid 2 Accent 5" w:uiPriority="69"/>
    <w:lsdException w:name="Medium Grid 3 Accent 5" w:uiPriority="70"/>
    <w:lsdException w:name="Dark List Accent 5" w:uiPriority="71"/>
    <w:lsdException w:name="Colorful Shading Accent 5" w:uiPriority="72"/>
    <w:lsdException w:name="Colorful List Accent 5" w:uiPriority="73"/>
    <w:lsdException w:name="Colorful Grid Accent 5" w:uiPriority="60"/>
    <w:lsdException w:name="Light Shading Accent 6" w:uiPriority="61"/>
    <w:lsdException w:name="Light List Accent 6" w:uiPriority="62"/>
    <w:lsdException w:name="Light Grid Accent 6" w:uiPriority="63"/>
    <w:lsdException w:name="Medium Shading 1 Accent 6" w:uiPriority="64"/>
    <w:lsdException w:name="Medium Shading 2 Accent 6" w:uiPriority="65"/>
    <w:lsdException w:name="Medium List 1 Accent 6" w:uiPriority="66"/>
    <w:lsdException w:name="Medium List 2 Accent 6" w:uiPriority="67"/>
    <w:lsdException w:name="Medium Grid 1 Accent 6" w:uiPriority="68"/>
    <w:lsdException w:name="Medium Grid 2 Accent 6" w:uiPriority="69"/>
    <w:lsdException w:name="Medium Grid 3 Accent 6" w:uiPriority="70"/>
    <w:lsdException w:name="Dark List Accent 6" w:uiPriority="71"/>
    <w:lsdException w:name="Colorful Shading Accent 6" w:uiPriority="72"/>
    <w:lsdException w:name="Colorful List Accent 6" w:uiPriority="73"/>
    <w:lsdException w:name="Colorful Grid Accent 6" w:uiPriority="60"/>
    <w:lsdException w:name="Subtle Emphasis" w:uiPriority="61" w:qFormat="1"/>
    <w:lsdException w:name="Intense Emphasis" w:uiPriority="62" w:qFormat="1"/>
    <w:lsdException w:name="Subtle Reference" w:uiPriority="63" w:qFormat="1"/>
    <w:lsdException w:name="Intense Reference" w:uiPriority="64" w:qFormat="1"/>
    <w:lsdException w:name="Book Title" w:uiPriority="65" w:qFormat="1"/>
    <w:lsdException w:name="Bibliography" w:semiHidden="1" w:uiPriority="66" w:unhideWhenUsed="1"/>
    <w:lsdException w:name="TOC Heading" w:semiHidden="1" w:uiPriority="67"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rPr>
  </w:style>
  <w:style w:type="paragraph" w:styleId="berschrift1">
    <w:name w:val="heading 1"/>
    <w:basedOn w:val="Standard"/>
    <w:next w:val="Textkrper"/>
    <w:qFormat/>
    <w:pPr>
      <w:keepNext/>
      <w:keepLines/>
      <w:spacing w:before="300" w:line="440" w:lineRule="atLeast"/>
      <w:ind w:left="720" w:right="-240"/>
      <w:outlineLvl w:val="0"/>
    </w:pPr>
    <w:rPr>
      <w:rFonts w:ascii="Arial" w:hAnsi="Arial"/>
      <w:b/>
      <w:spacing w:val="-10"/>
      <w:kern w:val="28"/>
      <w:sz w:val="22"/>
      <w:szCs w:val="20"/>
    </w:rPr>
  </w:style>
  <w:style w:type="paragraph" w:styleId="berschrift2">
    <w:name w:val="heading 2"/>
    <w:basedOn w:val="Standard"/>
    <w:next w:val="Standard"/>
    <w:qFormat/>
    <w:pPr>
      <w:keepNext/>
      <w:tabs>
        <w:tab w:val="left" w:pos="6480"/>
      </w:tabs>
      <w:outlineLvl w:val="1"/>
    </w:pPr>
    <w:rPr>
      <w:rFonts w:ascii="Helvetica" w:hAnsi="Helvetica"/>
      <w:b/>
      <w:bCs/>
      <w:sz w:val="40"/>
      <w:szCs w:val="20"/>
    </w:rPr>
  </w:style>
  <w:style w:type="paragraph" w:styleId="berschrift3">
    <w:name w:val="heading 3"/>
    <w:basedOn w:val="Standard"/>
    <w:next w:val="Standard"/>
    <w:qFormat/>
    <w:pPr>
      <w:keepNext/>
      <w:outlineLvl w:val="2"/>
    </w:pPr>
    <w:rPr>
      <w:rFonts w:ascii="Helvetica" w:hAnsi="Helvetica"/>
      <w:b/>
      <w:bCs/>
      <w:sz w:val="18"/>
      <w:szCs w:val="20"/>
      <w:lang w:val="it-IT"/>
    </w:rPr>
  </w:style>
  <w:style w:type="paragraph" w:styleId="berschrift4">
    <w:name w:val="heading 4"/>
    <w:basedOn w:val="Standard"/>
    <w:next w:val="Standard"/>
    <w:qFormat/>
    <w:pPr>
      <w:keepNext/>
      <w:numPr>
        <w:numId w:val="10"/>
      </w:numPr>
      <w:outlineLvl w:val="3"/>
    </w:pPr>
    <w:rPr>
      <w:b/>
      <w:sz w:val="20"/>
      <w:szCs w:val="20"/>
    </w:rPr>
  </w:style>
  <w:style w:type="paragraph" w:styleId="berschrift5">
    <w:name w:val="heading 5"/>
    <w:basedOn w:val="Standard"/>
    <w:next w:val="Standard"/>
    <w:qFormat/>
    <w:pPr>
      <w:keepNext/>
      <w:tabs>
        <w:tab w:val="left" w:pos="1080"/>
      </w:tabs>
      <w:ind w:left="540"/>
      <w:outlineLvl w:val="4"/>
    </w:pPr>
    <w:rPr>
      <w:rFonts w:ascii="Helvetica" w:hAnsi="Helvetica"/>
      <w:szCs w:val="20"/>
    </w:rPr>
  </w:style>
  <w:style w:type="paragraph" w:styleId="berschrift6">
    <w:name w:val="heading 6"/>
    <w:basedOn w:val="Standard"/>
    <w:next w:val="Standard"/>
    <w:qFormat/>
    <w:pPr>
      <w:keepNext/>
      <w:tabs>
        <w:tab w:val="left" w:pos="1080"/>
      </w:tabs>
      <w:ind w:left="540" w:right="-311"/>
      <w:outlineLvl w:val="5"/>
    </w:pPr>
    <w:rPr>
      <w:rFonts w:ascii="Helvetica" w:hAnsi="Helvetica"/>
      <w:b/>
      <w:bCs/>
      <w:szCs w:val="20"/>
    </w:rPr>
  </w:style>
  <w:style w:type="paragraph" w:styleId="berschrift7">
    <w:name w:val="heading 7"/>
    <w:basedOn w:val="Standard"/>
    <w:next w:val="Standard"/>
    <w:qFormat/>
    <w:pPr>
      <w:keepNext/>
      <w:numPr>
        <w:numId w:val="13"/>
      </w:numPr>
      <w:tabs>
        <w:tab w:val="left" w:pos="1080"/>
      </w:tabs>
      <w:ind w:left="540" w:firstLine="0"/>
      <w:outlineLvl w:val="6"/>
    </w:pPr>
    <w:rPr>
      <w:rFonts w:ascii="Helvetica" w:hAnsi="Helvetica"/>
      <w:b/>
      <w:bCs/>
      <w:szCs w:val="20"/>
    </w:rPr>
  </w:style>
  <w:style w:type="paragraph" w:styleId="berschrift8">
    <w:name w:val="heading 8"/>
    <w:basedOn w:val="Standard"/>
    <w:next w:val="Standard"/>
    <w:qFormat/>
    <w:pPr>
      <w:keepNext/>
      <w:outlineLvl w:val="7"/>
    </w:pPr>
    <w:rPr>
      <w:rFonts w:ascii="Helvetica" w:hAnsi="Helvetica"/>
      <w:szCs w:val="20"/>
    </w:rPr>
  </w:style>
  <w:style w:type="paragraph" w:styleId="berschrift9">
    <w:name w:val="heading 9"/>
    <w:basedOn w:val="Standard"/>
    <w:next w:val="Standard"/>
    <w:qFormat/>
    <w:pPr>
      <w:keepNext/>
      <w:tabs>
        <w:tab w:val="right" w:pos="2700"/>
      </w:tabs>
      <w:ind w:left="180"/>
      <w:outlineLvl w:val="8"/>
    </w:pPr>
    <w:rPr>
      <w:rFonts w:ascii="Helvetica" w:hAnsi="Helvetica"/>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rPr>
      <w:rFonts w:ascii="ITC Quay Sans Book" w:hAnsi="ITC Quay Sans Book"/>
      <w:sz w:val="16"/>
    </w:rPr>
  </w:style>
  <w:style w:type="paragraph" w:styleId="Textkrper3">
    <w:name w:val="Body Text 3"/>
    <w:basedOn w:val="Standard"/>
    <w:pPr>
      <w:spacing w:line="288" w:lineRule="auto"/>
      <w:ind w:right="570"/>
    </w:pPr>
    <w:rPr>
      <w:rFonts w:ascii="Arial" w:hAnsi="Arial" w:cs="Arial"/>
      <w:szCs w:val="20"/>
    </w:rPr>
  </w:style>
  <w:style w:type="paragraph" w:styleId="Kopfzeile">
    <w:name w:val="header"/>
    <w:basedOn w:val="Standard"/>
    <w:pPr>
      <w:tabs>
        <w:tab w:val="center" w:pos="4536"/>
        <w:tab w:val="right" w:pos="9072"/>
      </w:tabs>
    </w:pPr>
  </w:style>
  <w:style w:type="paragraph" w:styleId="Fuzeile">
    <w:name w:val="footer"/>
    <w:basedOn w:val="Standard"/>
    <w:semiHidden/>
    <w:pPr>
      <w:tabs>
        <w:tab w:val="center" w:pos="4536"/>
        <w:tab w:val="right" w:pos="9072"/>
      </w:tabs>
    </w:pPr>
  </w:style>
  <w:style w:type="paragraph" w:customStyle="1" w:styleId="EinfacherAbsatz">
    <w:name w:val="[Einfacher Absatz]"/>
    <w:basedOn w:val="Standard"/>
    <w:pPr>
      <w:widowControl w:val="0"/>
      <w:autoSpaceDE w:val="0"/>
      <w:autoSpaceDN w:val="0"/>
      <w:adjustRightInd w:val="0"/>
      <w:spacing w:line="288" w:lineRule="auto"/>
      <w:textAlignment w:val="center"/>
    </w:pPr>
    <w:rPr>
      <w:rFonts w:ascii="Times-Roman" w:hAnsi="Times-Roman"/>
      <w:color w:val="000000"/>
    </w:rPr>
  </w:style>
  <w:style w:type="paragraph" w:styleId="Textkrper2">
    <w:name w:val="Body Text 2"/>
    <w:basedOn w:val="Standard"/>
    <w:link w:val="Textkrper2Zchn"/>
    <w:pPr>
      <w:spacing w:before="240" w:after="120" w:line="320" w:lineRule="atLeast"/>
      <w:ind w:right="-91"/>
    </w:pPr>
    <w:rPr>
      <w:rFonts w:ascii="ITC Quay Sans Book" w:hAnsi="ITC Quay Sans Book"/>
      <w:sz w:val="20"/>
      <w:lang w:val="x-none" w:eastAsia="x-none"/>
    </w:rPr>
  </w:style>
  <w:style w:type="paragraph" w:customStyle="1" w:styleId="berschrift">
    <w:name w:val="Überschrift"/>
    <w:basedOn w:val="Standard"/>
    <w:pPr>
      <w:spacing w:before="480" w:after="120"/>
      <w:ind w:right="-442"/>
    </w:pPr>
    <w:rPr>
      <w:rFonts w:ascii="ITC Quay Sans Medium" w:hAnsi="ITC Quay Sans Medium"/>
    </w:rPr>
  </w:style>
  <w:style w:type="character" w:customStyle="1" w:styleId="berschriftChar">
    <w:name w:val="Überschrift Char"/>
    <w:rPr>
      <w:rFonts w:ascii="ITC Quay Sans Medium" w:hAnsi="ITC Quay Sans Medium"/>
      <w:sz w:val="24"/>
      <w:szCs w:val="24"/>
      <w:lang w:val="de-DE" w:eastAsia="de-DE" w:bidi="ar-SA"/>
    </w:rPr>
  </w:style>
  <w:style w:type="character" w:styleId="Hyperlink">
    <w:name w:val="Hyperlink"/>
    <w:rPr>
      <w:color w:val="0000FF"/>
      <w:u w:val="single"/>
    </w:rPr>
  </w:style>
  <w:style w:type="paragraph" w:customStyle="1" w:styleId="xl20">
    <w:name w:val="xl20"/>
    <w:basedOn w:val="Standard"/>
    <w:pPr>
      <w:spacing w:before="100" w:beforeAutospacing="1" w:after="100" w:afterAutospacing="1"/>
    </w:pPr>
    <w:rPr>
      <w:rFonts w:ascii="Helv" w:hAnsi="Helv"/>
      <w:sz w:val="20"/>
      <w:szCs w:val="20"/>
    </w:rPr>
  </w:style>
  <w:style w:type="paragraph" w:styleId="Textkrper-Zeileneinzug">
    <w:name w:val="Body Text Indent"/>
    <w:basedOn w:val="Standard"/>
    <w:pPr>
      <w:ind w:left="1980"/>
    </w:pPr>
    <w:rPr>
      <w:rFonts w:ascii="Helvetica" w:hAnsi="Helvetica"/>
      <w:sz w:val="20"/>
      <w:szCs w:val="20"/>
    </w:rPr>
  </w:style>
  <w:style w:type="paragraph" w:styleId="Dokumentstruktur">
    <w:name w:val="Document Map"/>
    <w:basedOn w:val="Standard"/>
    <w:pPr>
      <w:shd w:val="clear" w:color="auto" w:fill="000080"/>
    </w:pPr>
    <w:rPr>
      <w:rFonts w:ascii="Geneva" w:hAnsi="Geneva"/>
      <w:sz w:val="20"/>
      <w:szCs w:val="20"/>
    </w:rPr>
  </w:style>
  <w:style w:type="paragraph" w:styleId="Datum">
    <w:name w:val="Date"/>
    <w:basedOn w:val="Textkrper"/>
    <w:pPr>
      <w:framePr w:w="4565" w:h="1714" w:wrap="notBeside" w:vAnchor="page" w:hAnchor="page" w:x="966" w:yAlign="bottom" w:anchorLock="1"/>
      <w:spacing w:line="240" w:lineRule="atLeast"/>
      <w:ind w:right="1440"/>
    </w:pPr>
    <w:rPr>
      <w:rFonts w:ascii="Arial" w:hAnsi="Arial"/>
      <w:b/>
      <w:spacing w:val="-15"/>
      <w:sz w:val="24"/>
      <w:szCs w:val="20"/>
    </w:rPr>
  </w:style>
  <w:style w:type="paragraph" w:customStyle="1" w:styleId="Dokumentbeschriftung">
    <w:name w:val="Dokumentbeschriftung"/>
    <w:basedOn w:val="Standard"/>
    <w:pPr>
      <w:keepNext/>
      <w:keepLines/>
      <w:spacing w:before="420" w:line="600" w:lineRule="exact"/>
      <w:ind w:left="660" w:right="720"/>
    </w:pPr>
    <w:rPr>
      <w:spacing w:val="-30"/>
      <w:kern w:val="28"/>
      <w:sz w:val="60"/>
      <w:szCs w:val="20"/>
    </w:rPr>
  </w:style>
  <w:style w:type="character" w:customStyle="1" w:styleId="Einleitung">
    <w:name w:val="Einleitung"/>
    <w:rPr>
      <w:rFonts w:ascii="Arial" w:hAnsi="Arial"/>
      <w:b/>
      <w:spacing w:val="-10"/>
    </w:rPr>
  </w:style>
  <w:style w:type="paragraph" w:customStyle="1" w:styleId="Absender">
    <w:name w:val="Absender"/>
    <w:basedOn w:val="Standard"/>
    <w:pPr>
      <w:keepLines/>
      <w:framePr w:w="2400" w:hSpace="180" w:wrap="notBeside" w:vAnchor="page" w:hAnchor="page" w:x="8821" w:y="721" w:anchorLock="1"/>
      <w:spacing w:line="200" w:lineRule="atLeast"/>
      <w:ind w:right="-240"/>
    </w:pPr>
    <w:rPr>
      <w:sz w:val="16"/>
      <w:szCs w:val="20"/>
    </w:rPr>
  </w:style>
  <w:style w:type="paragraph" w:customStyle="1" w:styleId="Firmenname">
    <w:name w:val="Firmenname"/>
    <w:basedOn w:val="Absender"/>
    <w:pPr>
      <w:framePr w:wrap="notBeside"/>
    </w:pPr>
  </w:style>
  <w:style w:type="paragraph" w:customStyle="1" w:styleId="Kontaktperson">
    <w:name w:val="Kontaktperson"/>
    <w:basedOn w:val="Textkrper"/>
    <w:pPr>
      <w:framePr w:w="2400" w:hSpace="180" w:wrap="notBeside" w:vAnchor="page" w:hAnchor="page" w:x="6049" w:y="721" w:anchorLock="1"/>
      <w:spacing w:line="200" w:lineRule="atLeast"/>
      <w:ind w:right="-240"/>
    </w:pPr>
    <w:rPr>
      <w:rFonts w:ascii="Times New Roman" w:hAnsi="Times New Roman"/>
      <w:spacing w:val="-5"/>
      <w:sz w:val="18"/>
      <w:szCs w:val="20"/>
    </w:rPr>
  </w:style>
  <w:style w:type="paragraph" w:customStyle="1" w:styleId="Betreff">
    <w:name w:val="Betreff"/>
    <w:basedOn w:val="Textkrper"/>
    <w:next w:val="Textkrper"/>
    <w:pPr>
      <w:pBdr>
        <w:top w:val="single" w:sz="6" w:space="1" w:color="auto"/>
      </w:pBdr>
      <w:spacing w:line="220" w:lineRule="atLeast"/>
      <w:ind w:left="720" w:right="-240"/>
    </w:pPr>
    <w:rPr>
      <w:rFonts w:ascii="Times New Roman" w:hAnsi="Times New Roman"/>
      <w:sz w:val="20"/>
      <w:szCs w:val="20"/>
    </w:rPr>
  </w:style>
  <w:style w:type="character" w:styleId="Hervorhebung">
    <w:name w:val="Emphasis"/>
    <w:qFormat/>
    <w:rPr>
      <w:rFonts w:ascii="Arial" w:hAnsi="Arial"/>
      <w:b/>
    </w:rPr>
  </w:style>
  <w:style w:type="paragraph" w:styleId="Untertitel">
    <w:name w:val="Subtitle"/>
    <w:basedOn w:val="Titel"/>
    <w:next w:val="Betreff"/>
    <w:qFormat/>
    <w:pPr>
      <w:spacing w:before="0"/>
    </w:pPr>
    <w:rPr>
      <w:rFonts w:ascii="Times New Roman" w:hAnsi="Times New Roman"/>
      <w:b w:val="0"/>
      <w:i/>
    </w:rPr>
  </w:style>
  <w:style w:type="paragraph" w:styleId="Titel">
    <w:name w:val="Title"/>
    <w:basedOn w:val="Standard"/>
    <w:next w:val="Untertitel"/>
    <w:qFormat/>
    <w:pPr>
      <w:keepNext/>
      <w:keepLines/>
      <w:spacing w:before="480" w:after="400" w:line="300" w:lineRule="exact"/>
      <w:ind w:left="720" w:right="2880"/>
    </w:pPr>
    <w:rPr>
      <w:rFonts w:ascii="Arial" w:hAnsi="Arial"/>
      <w:b/>
      <w:spacing w:val="-10"/>
      <w:kern w:val="28"/>
      <w:sz w:val="26"/>
      <w:szCs w:val="20"/>
    </w:rPr>
  </w:style>
  <w:style w:type="paragraph" w:styleId="Listennummer">
    <w:name w:val="List Number"/>
    <w:basedOn w:val="Liste"/>
    <w:pPr>
      <w:spacing w:line="440" w:lineRule="atLeast"/>
      <w:ind w:left="1560" w:right="480" w:hanging="360"/>
    </w:pPr>
  </w:style>
  <w:style w:type="paragraph" w:styleId="Liste">
    <w:name w:val="List"/>
    <w:basedOn w:val="Standard"/>
    <w:pPr>
      <w:ind w:left="283" w:hanging="283"/>
    </w:pPr>
    <w:rPr>
      <w:sz w:val="20"/>
      <w:szCs w:val="20"/>
    </w:rPr>
  </w:style>
  <w:style w:type="paragraph" w:customStyle="1" w:styleId="Textkrperzusammenhalten">
    <w:name w:val="Textkörper zusammenhalten"/>
    <w:basedOn w:val="Textkrper"/>
    <w:pPr>
      <w:keepNext/>
      <w:spacing w:line="440" w:lineRule="atLeast"/>
      <w:ind w:left="720" w:right="-240" w:firstLine="360"/>
    </w:pPr>
    <w:rPr>
      <w:rFonts w:ascii="Times New Roman" w:hAnsi="Times New Roman"/>
      <w:sz w:val="20"/>
      <w:szCs w:val="20"/>
    </w:rPr>
  </w:style>
  <w:style w:type="paragraph" w:styleId="Aufzhlungszeichen">
    <w:name w:val="List Bullet"/>
    <w:basedOn w:val="Liste"/>
    <w:autoRedefine/>
    <w:pPr>
      <w:spacing w:line="440" w:lineRule="atLeast"/>
      <w:ind w:left="1560" w:right="480" w:hanging="360"/>
    </w:pPr>
  </w:style>
  <w:style w:type="paragraph" w:styleId="Blocktext">
    <w:name w:val="Block Text"/>
    <w:basedOn w:val="Standard"/>
    <w:pPr>
      <w:spacing w:line="288" w:lineRule="auto"/>
      <w:ind w:left="181" w:right="1131"/>
      <w:jc w:val="both"/>
    </w:pPr>
    <w:rPr>
      <w:rFonts w:ascii="Helvetica" w:hAnsi="Helvetica"/>
      <w:szCs w:val="20"/>
    </w:rPr>
  </w:style>
  <w:style w:type="paragraph" w:styleId="Kommentartext">
    <w:name w:val="annotation text"/>
    <w:basedOn w:val="Standard"/>
    <w:link w:val="KommentartextZchn"/>
    <w:semiHidden/>
    <w:rPr>
      <w:sz w:val="20"/>
      <w:szCs w:val="20"/>
    </w:rPr>
  </w:style>
  <w:style w:type="character" w:customStyle="1" w:styleId="KommentartextZchn">
    <w:name w:val="Kommentartext Zchn"/>
    <w:basedOn w:val="Absatz-Standardschriftart"/>
    <w:link w:val="Kommentartext"/>
    <w:semiHidden/>
  </w:style>
  <w:style w:type="paragraph" w:customStyle="1" w:styleId="content">
    <w:name w:val="content"/>
    <w:basedOn w:val="Standard"/>
    <w:pPr>
      <w:spacing w:before="100" w:beforeAutospacing="1" w:after="100" w:afterAutospacing="1"/>
    </w:pPr>
  </w:style>
  <w:style w:type="paragraph" w:styleId="StandardWeb">
    <w:name w:val="Normal (Web)"/>
    <w:basedOn w:val="Standard"/>
    <w:uiPriority w:val="99"/>
    <w:pPr>
      <w:spacing w:before="100" w:beforeAutospacing="1" w:after="100" w:afterAutospacing="1"/>
    </w:pPr>
  </w:style>
  <w:style w:type="character" w:styleId="Fett">
    <w:name w:val="Strong"/>
    <w:uiPriority w:val="22"/>
    <w:qFormat/>
    <w:rPr>
      <w:b/>
      <w:bCs/>
    </w:rPr>
  </w:style>
  <w:style w:type="table" w:styleId="Tabellenraster">
    <w:name w:val="Table Grid"/>
    <w:basedOn w:val="NormaleTabell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mmentarthemaZchn">
    <w:name w:val="Kommentarthema Zchn"/>
    <w:link w:val="Kommentarthema"/>
    <w:semiHidden/>
    <w:rPr>
      <w:b/>
      <w:bCs/>
    </w:rPr>
  </w:style>
  <w:style w:type="paragraph" w:styleId="Kommentarthema">
    <w:name w:val="annotation subject"/>
    <w:basedOn w:val="Kommentartext"/>
    <w:next w:val="Kommentartext"/>
    <w:link w:val="KommentarthemaZchn"/>
    <w:semiHidden/>
    <w:rPr>
      <w:b/>
      <w:bCs/>
      <w:lang w:val="x-none" w:eastAsia="x-none"/>
    </w:rPr>
  </w:style>
  <w:style w:type="character" w:customStyle="1" w:styleId="SprechblasentextZchn">
    <w:name w:val="Sprechblasentext Zchn"/>
    <w:link w:val="Sprechblasentext"/>
    <w:semiHidden/>
    <w:rPr>
      <w:rFonts w:ascii="Tahoma" w:hAnsi="Tahoma" w:cs="Tahoma"/>
      <w:sz w:val="16"/>
      <w:szCs w:val="16"/>
    </w:rPr>
  </w:style>
  <w:style w:type="paragraph" w:styleId="Sprechblasentext">
    <w:name w:val="Balloon Text"/>
    <w:basedOn w:val="Standard"/>
    <w:link w:val="SprechblasentextZchn"/>
    <w:semiHidden/>
    <w:rPr>
      <w:rFonts w:ascii="Tahoma" w:hAnsi="Tahoma"/>
      <w:sz w:val="16"/>
      <w:szCs w:val="16"/>
      <w:lang w:val="x-none" w:eastAsia="x-none"/>
    </w:rPr>
  </w:style>
  <w:style w:type="character" w:customStyle="1" w:styleId="blocktext1">
    <w:name w:val="blocktext1"/>
    <w:basedOn w:val="Absatz-Standardschriftart"/>
  </w:style>
  <w:style w:type="character" w:styleId="Kommentarzeichen">
    <w:name w:val="annotation reference"/>
    <w:semiHidden/>
    <w:rPr>
      <w:sz w:val="16"/>
      <w:szCs w:val="16"/>
    </w:rPr>
  </w:style>
  <w:style w:type="character" w:customStyle="1" w:styleId="Textkrper2Zchn">
    <w:name w:val="Textkörper 2 Zchn"/>
    <w:link w:val="Textkrper2"/>
    <w:rPr>
      <w:rFonts w:ascii="ITC Quay Sans Book" w:hAnsi="ITC Quay Sans Book"/>
      <w:szCs w:val="24"/>
    </w:rPr>
  </w:style>
  <w:style w:type="character" w:styleId="BesuchterLink">
    <w:name w:val="FollowedHyperlink"/>
    <w:basedOn w:val="Absatz-Standardschriftart"/>
    <w:uiPriority w:val="99"/>
    <w:semiHidden/>
    <w:unhideWhenUsed/>
    <w:rPr>
      <w:color w:val="954F72" w:themeColor="followedHyperlink"/>
      <w:u w:val="single"/>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Pr>
      <w:color w:val="605E5C"/>
      <w:shd w:val="clear" w:color="auto" w:fill="E1DFDD"/>
    </w:rPr>
  </w:style>
  <w:style w:type="paragraph" w:styleId="Listenabsatz">
    <w:name w:val="List Paragraph"/>
    <w:basedOn w:val="Standard"/>
    <w:uiPriority w:val="34"/>
    <w:qFormat/>
    <w:pPr>
      <w:ind w:left="720"/>
      <w:contextualSpacing/>
    </w:pPr>
    <w:rPr>
      <w:rFonts w:asciiTheme="minorHAnsi" w:eastAsiaTheme="minorHAnsi" w:hAnsiTheme="minorHAnsi" w:cstheme="minorBidi"/>
      <w:lang w:eastAsia="en-US"/>
    </w:rPr>
  </w:style>
  <w:style w:type="paragraph" w:styleId="berarbeitung">
    <w:name w:val="Revision"/>
    <w:hidden/>
    <w:uiPriority w:val="99"/>
    <w:semiHidden/>
    <w:rsid w:val="00791CB7"/>
    <w:rPr>
      <w:sz w:val="24"/>
      <w:szCs w:val="24"/>
    </w:rPr>
  </w:style>
  <w:style w:type="character" w:customStyle="1" w:styleId="apple-converted-space">
    <w:name w:val="apple-converted-space"/>
    <w:basedOn w:val="Absatz-Standardschriftart"/>
    <w:rsid w:val="00F53F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4364">
      <w:bodyDiv w:val="1"/>
      <w:marLeft w:val="0"/>
      <w:marRight w:val="0"/>
      <w:marTop w:val="0"/>
      <w:marBottom w:val="0"/>
      <w:divBdr>
        <w:top w:val="none" w:sz="0" w:space="0" w:color="auto"/>
        <w:left w:val="none" w:sz="0" w:space="0" w:color="auto"/>
        <w:bottom w:val="none" w:sz="0" w:space="0" w:color="auto"/>
        <w:right w:val="none" w:sz="0" w:space="0" w:color="auto"/>
      </w:divBdr>
    </w:div>
    <w:div w:id="16741138">
      <w:bodyDiv w:val="1"/>
      <w:marLeft w:val="0"/>
      <w:marRight w:val="0"/>
      <w:marTop w:val="0"/>
      <w:marBottom w:val="0"/>
      <w:divBdr>
        <w:top w:val="none" w:sz="0" w:space="0" w:color="auto"/>
        <w:left w:val="none" w:sz="0" w:space="0" w:color="auto"/>
        <w:bottom w:val="none" w:sz="0" w:space="0" w:color="auto"/>
        <w:right w:val="none" w:sz="0" w:space="0" w:color="auto"/>
      </w:divBdr>
    </w:div>
    <w:div w:id="37510792">
      <w:bodyDiv w:val="1"/>
      <w:marLeft w:val="0"/>
      <w:marRight w:val="0"/>
      <w:marTop w:val="0"/>
      <w:marBottom w:val="0"/>
      <w:divBdr>
        <w:top w:val="none" w:sz="0" w:space="0" w:color="auto"/>
        <w:left w:val="none" w:sz="0" w:space="0" w:color="auto"/>
        <w:bottom w:val="none" w:sz="0" w:space="0" w:color="auto"/>
        <w:right w:val="none" w:sz="0" w:space="0" w:color="auto"/>
      </w:divBdr>
    </w:div>
    <w:div w:id="60249231">
      <w:bodyDiv w:val="1"/>
      <w:marLeft w:val="0"/>
      <w:marRight w:val="0"/>
      <w:marTop w:val="0"/>
      <w:marBottom w:val="0"/>
      <w:divBdr>
        <w:top w:val="none" w:sz="0" w:space="0" w:color="auto"/>
        <w:left w:val="none" w:sz="0" w:space="0" w:color="auto"/>
        <w:bottom w:val="none" w:sz="0" w:space="0" w:color="auto"/>
        <w:right w:val="none" w:sz="0" w:space="0" w:color="auto"/>
      </w:divBdr>
    </w:div>
    <w:div w:id="104348226">
      <w:bodyDiv w:val="1"/>
      <w:marLeft w:val="0"/>
      <w:marRight w:val="0"/>
      <w:marTop w:val="0"/>
      <w:marBottom w:val="0"/>
      <w:divBdr>
        <w:top w:val="none" w:sz="0" w:space="0" w:color="auto"/>
        <w:left w:val="none" w:sz="0" w:space="0" w:color="auto"/>
        <w:bottom w:val="none" w:sz="0" w:space="0" w:color="auto"/>
        <w:right w:val="none" w:sz="0" w:space="0" w:color="auto"/>
      </w:divBdr>
    </w:div>
    <w:div w:id="115682897">
      <w:bodyDiv w:val="1"/>
      <w:marLeft w:val="0"/>
      <w:marRight w:val="0"/>
      <w:marTop w:val="0"/>
      <w:marBottom w:val="0"/>
      <w:divBdr>
        <w:top w:val="none" w:sz="0" w:space="0" w:color="auto"/>
        <w:left w:val="none" w:sz="0" w:space="0" w:color="auto"/>
        <w:bottom w:val="none" w:sz="0" w:space="0" w:color="auto"/>
        <w:right w:val="none" w:sz="0" w:space="0" w:color="auto"/>
      </w:divBdr>
      <w:divsChild>
        <w:div w:id="653029064">
          <w:marLeft w:val="0"/>
          <w:marRight w:val="0"/>
          <w:marTop w:val="0"/>
          <w:marBottom w:val="0"/>
          <w:divBdr>
            <w:top w:val="none" w:sz="0" w:space="0" w:color="auto"/>
            <w:left w:val="none" w:sz="0" w:space="0" w:color="auto"/>
            <w:bottom w:val="none" w:sz="0" w:space="0" w:color="auto"/>
            <w:right w:val="none" w:sz="0" w:space="0" w:color="auto"/>
          </w:divBdr>
        </w:div>
        <w:div w:id="1405032581">
          <w:marLeft w:val="0"/>
          <w:marRight w:val="0"/>
          <w:marTop w:val="0"/>
          <w:marBottom w:val="0"/>
          <w:divBdr>
            <w:top w:val="none" w:sz="0" w:space="0" w:color="auto"/>
            <w:left w:val="none" w:sz="0" w:space="0" w:color="auto"/>
            <w:bottom w:val="none" w:sz="0" w:space="0" w:color="auto"/>
            <w:right w:val="none" w:sz="0" w:space="0" w:color="auto"/>
          </w:divBdr>
        </w:div>
      </w:divsChild>
    </w:div>
    <w:div w:id="180052205">
      <w:bodyDiv w:val="1"/>
      <w:marLeft w:val="0"/>
      <w:marRight w:val="0"/>
      <w:marTop w:val="0"/>
      <w:marBottom w:val="0"/>
      <w:divBdr>
        <w:top w:val="none" w:sz="0" w:space="0" w:color="auto"/>
        <w:left w:val="none" w:sz="0" w:space="0" w:color="auto"/>
        <w:bottom w:val="none" w:sz="0" w:space="0" w:color="auto"/>
        <w:right w:val="none" w:sz="0" w:space="0" w:color="auto"/>
      </w:divBdr>
    </w:div>
    <w:div w:id="211354547">
      <w:bodyDiv w:val="1"/>
      <w:marLeft w:val="0"/>
      <w:marRight w:val="0"/>
      <w:marTop w:val="0"/>
      <w:marBottom w:val="0"/>
      <w:divBdr>
        <w:top w:val="none" w:sz="0" w:space="0" w:color="auto"/>
        <w:left w:val="none" w:sz="0" w:space="0" w:color="auto"/>
        <w:bottom w:val="none" w:sz="0" w:space="0" w:color="auto"/>
        <w:right w:val="none" w:sz="0" w:space="0" w:color="auto"/>
      </w:divBdr>
    </w:div>
    <w:div w:id="236985945">
      <w:bodyDiv w:val="1"/>
      <w:marLeft w:val="0"/>
      <w:marRight w:val="0"/>
      <w:marTop w:val="0"/>
      <w:marBottom w:val="0"/>
      <w:divBdr>
        <w:top w:val="none" w:sz="0" w:space="0" w:color="auto"/>
        <w:left w:val="none" w:sz="0" w:space="0" w:color="auto"/>
        <w:bottom w:val="none" w:sz="0" w:space="0" w:color="auto"/>
        <w:right w:val="none" w:sz="0" w:space="0" w:color="auto"/>
      </w:divBdr>
      <w:divsChild>
        <w:div w:id="1032922071">
          <w:marLeft w:val="0"/>
          <w:marRight w:val="0"/>
          <w:marTop w:val="0"/>
          <w:marBottom w:val="0"/>
          <w:divBdr>
            <w:top w:val="none" w:sz="0" w:space="0" w:color="auto"/>
            <w:left w:val="none" w:sz="0" w:space="0" w:color="auto"/>
            <w:bottom w:val="none" w:sz="0" w:space="0" w:color="auto"/>
            <w:right w:val="none" w:sz="0" w:space="0" w:color="auto"/>
          </w:divBdr>
        </w:div>
      </w:divsChild>
    </w:div>
    <w:div w:id="249239831">
      <w:bodyDiv w:val="1"/>
      <w:marLeft w:val="0"/>
      <w:marRight w:val="0"/>
      <w:marTop w:val="0"/>
      <w:marBottom w:val="0"/>
      <w:divBdr>
        <w:top w:val="none" w:sz="0" w:space="0" w:color="auto"/>
        <w:left w:val="none" w:sz="0" w:space="0" w:color="auto"/>
        <w:bottom w:val="none" w:sz="0" w:space="0" w:color="auto"/>
        <w:right w:val="none" w:sz="0" w:space="0" w:color="auto"/>
      </w:divBdr>
    </w:div>
    <w:div w:id="290677199">
      <w:bodyDiv w:val="1"/>
      <w:marLeft w:val="0"/>
      <w:marRight w:val="0"/>
      <w:marTop w:val="0"/>
      <w:marBottom w:val="0"/>
      <w:divBdr>
        <w:top w:val="none" w:sz="0" w:space="0" w:color="auto"/>
        <w:left w:val="none" w:sz="0" w:space="0" w:color="auto"/>
        <w:bottom w:val="none" w:sz="0" w:space="0" w:color="auto"/>
        <w:right w:val="none" w:sz="0" w:space="0" w:color="auto"/>
      </w:divBdr>
      <w:divsChild>
        <w:div w:id="1285111673">
          <w:marLeft w:val="0"/>
          <w:marRight w:val="0"/>
          <w:marTop w:val="0"/>
          <w:marBottom w:val="0"/>
          <w:divBdr>
            <w:top w:val="none" w:sz="0" w:space="0" w:color="auto"/>
            <w:left w:val="none" w:sz="0" w:space="0" w:color="auto"/>
            <w:bottom w:val="none" w:sz="0" w:space="0" w:color="auto"/>
            <w:right w:val="none" w:sz="0" w:space="0" w:color="auto"/>
          </w:divBdr>
          <w:divsChild>
            <w:div w:id="1975674399">
              <w:marLeft w:val="0"/>
              <w:marRight w:val="0"/>
              <w:marTop w:val="0"/>
              <w:marBottom w:val="0"/>
              <w:divBdr>
                <w:top w:val="none" w:sz="0" w:space="0" w:color="auto"/>
                <w:left w:val="none" w:sz="0" w:space="0" w:color="auto"/>
                <w:bottom w:val="none" w:sz="0" w:space="0" w:color="auto"/>
                <w:right w:val="none" w:sz="0" w:space="0" w:color="auto"/>
              </w:divBdr>
              <w:divsChild>
                <w:div w:id="1368263223">
                  <w:marLeft w:val="0"/>
                  <w:marRight w:val="120"/>
                  <w:marTop w:val="120"/>
                  <w:marBottom w:val="0"/>
                  <w:divBdr>
                    <w:top w:val="none" w:sz="0" w:space="0" w:color="auto"/>
                    <w:left w:val="none" w:sz="0" w:space="0" w:color="auto"/>
                    <w:bottom w:val="none" w:sz="0" w:space="0" w:color="auto"/>
                    <w:right w:val="none" w:sz="0" w:space="0" w:color="auto"/>
                  </w:divBdr>
                  <w:divsChild>
                    <w:div w:id="1098520570">
                      <w:marLeft w:val="0"/>
                      <w:marRight w:val="0"/>
                      <w:marTop w:val="0"/>
                      <w:marBottom w:val="100"/>
                      <w:divBdr>
                        <w:top w:val="none" w:sz="0" w:space="0" w:color="auto"/>
                        <w:left w:val="none" w:sz="0" w:space="0" w:color="auto"/>
                        <w:bottom w:val="none" w:sz="0" w:space="0" w:color="auto"/>
                        <w:right w:val="none" w:sz="0" w:space="0" w:color="auto"/>
                      </w:divBdr>
                    </w:div>
                  </w:divsChild>
                </w:div>
              </w:divsChild>
            </w:div>
          </w:divsChild>
        </w:div>
      </w:divsChild>
    </w:div>
    <w:div w:id="304431942">
      <w:bodyDiv w:val="1"/>
      <w:marLeft w:val="0"/>
      <w:marRight w:val="0"/>
      <w:marTop w:val="0"/>
      <w:marBottom w:val="0"/>
      <w:divBdr>
        <w:top w:val="none" w:sz="0" w:space="0" w:color="auto"/>
        <w:left w:val="none" w:sz="0" w:space="0" w:color="auto"/>
        <w:bottom w:val="none" w:sz="0" w:space="0" w:color="auto"/>
        <w:right w:val="none" w:sz="0" w:space="0" w:color="auto"/>
      </w:divBdr>
    </w:div>
    <w:div w:id="391658510">
      <w:bodyDiv w:val="1"/>
      <w:marLeft w:val="0"/>
      <w:marRight w:val="0"/>
      <w:marTop w:val="0"/>
      <w:marBottom w:val="0"/>
      <w:divBdr>
        <w:top w:val="none" w:sz="0" w:space="0" w:color="auto"/>
        <w:left w:val="none" w:sz="0" w:space="0" w:color="auto"/>
        <w:bottom w:val="none" w:sz="0" w:space="0" w:color="auto"/>
        <w:right w:val="none" w:sz="0" w:space="0" w:color="auto"/>
      </w:divBdr>
    </w:div>
    <w:div w:id="392778086">
      <w:bodyDiv w:val="1"/>
      <w:marLeft w:val="0"/>
      <w:marRight w:val="0"/>
      <w:marTop w:val="0"/>
      <w:marBottom w:val="0"/>
      <w:divBdr>
        <w:top w:val="none" w:sz="0" w:space="0" w:color="auto"/>
        <w:left w:val="none" w:sz="0" w:space="0" w:color="auto"/>
        <w:bottom w:val="none" w:sz="0" w:space="0" w:color="auto"/>
        <w:right w:val="none" w:sz="0" w:space="0" w:color="auto"/>
      </w:divBdr>
    </w:div>
    <w:div w:id="424959133">
      <w:bodyDiv w:val="1"/>
      <w:marLeft w:val="0"/>
      <w:marRight w:val="0"/>
      <w:marTop w:val="0"/>
      <w:marBottom w:val="0"/>
      <w:divBdr>
        <w:top w:val="none" w:sz="0" w:space="0" w:color="auto"/>
        <w:left w:val="none" w:sz="0" w:space="0" w:color="auto"/>
        <w:bottom w:val="none" w:sz="0" w:space="0" w:color="auto"/>
        <w:right w:val="none" w:sz="0" w:space="0" w:color="auto"/>
      </w:divBdr>
    </w:div>
    <w:div w:id="425807927">
      <w:bodyDiv w:val="1"/>
      <w:marLeft w:val="0"/>
      <w:marRight w:val="0"/>
      <w:marTop w:val="0"/>
      <w:marBottom w:val="0"/>
      <w:divBdr>
        <w:top w:val="none" w:sz="0" w:space="0" w:color="auto"/>
        <w:left w:val="none" w:sz="0" w:space="0" w:color="auto"/>
        <w:bottom w:val="none" w:sz="0" w:space="0" w:color="auto"/>
        <w:right w:val="none" w:sz="0" w:space="0" w:color="auto"/>
      </w:divBdr>
    </w:div>
    <w:div w:id="426921522">
      <w:bodyDiv w:val="1"/>
      <w:marLeft w:val="0"/>
      <w:marRight w:val="0"/>
      <w:marTop w:val="0"/>
      <w:marBottom w:val="0"/>
      <w:divBdr>
        <w:top w:val="none" w:sz="0" w:space="0" w:color="auto"/>
        <w:left w:val="none" w:sz="0" w:space="0" w:color="auto"/>
        <w:bottom w:val="none" w:sz="0" w:space="0" w:color="auto"/>
        <w:right w:val="none" w:sz="0" w:space="0" w:color="auto"/>
      </w:divBdr>
    </w:div>
    <w:div w:id="511645483">
      <w:bodyDiv w:val="1"/>
      <w:marLeft w:val="0"/>
      <w:marRight w:val="0"/>
      <w:marTop w:val="0"/>
      <w:marBottom w:val="0"/>
      <w:divBdr>
        <w:top w:val="none" w:sz="0" w:space="0" w:color="auto"/>
        <w:left w:val="none" w:sz="0" w:space="0" w:color="auto"/>
        <w:bottom w:val="none" w:sz="0" w:space="0" w:color="auto"/>
        <w:right w:val="none" w:sz="0" w:space="0" w:color="auto"/>
      </w:divBdr>
    </w:div>
    <w:div w:id="548996271">
      <w:bodyDiv w:val="1"/>
      <w:marLeft w:val="0"/>
      <w:marRight w:val="0"/>
      <w:marTop w:val="0"/>
      <w:marBottom w:val="0"/>
      <w:divBdr>
        <w:top w:val="none" w:sz="0" w:space="0" w:color="auto"/>
        <w:left w:val="none" w:sz="0" w:space="0" w:color="auto"/>
        <w:bottom w:val="none" w:sz="0" w:space="0" w:color="auto"/>
        <w:right w:val="none" w:sz="0" w:space="0" w:color="auto"/>
      </w:divBdr>
    </w:div>
    <w:div w:id="650907237">
      <w:bodyDiv w:val="1"/>
      <w:marLeft w:val="0"/>
      <w:marRight w:val="0"/>
      <w:marTop w:val="0"/>
      <w:marBottom w:val="0"/>
      <w:divBdr>
        <w:top w:val="none" w:sz="0" w:space="0" w:color="auto"/>
        <w:left w:val="none" w:sz="0" w:space="0" w:color="auto"/>
        <w:bottom w:val="none" w:sz="0" w:space="0" w:color="auto"/>
        <w:right w:val="none" w:sz="0" w:space="0" w:color="auto"/>
      </w:divBdr>
      <w:divsChild>
        <w:div w:id="1190144671">
          <w:marLeft w:val="0"/>
          <w:marRight w:val="0"/>
          <w:marTop w:val="0"/>
          <w:marBottom w:val="0"/>
          <w:divBdr>
            <w:top w:val="none" w:sz="0" w:space="0" w:color="auto"/>
            <w:left w:val="none" w:sz="0" w:space="0" w:color="auto"/>
            <w:bottom w:val="none" w:sz="0" w:space="0" w:color="auto"/>
            <w:right w:val="none" w:sz="0" w:space="0" w:color="auto"/>
          </w:divBdr>
          <w:divsChild>
            <w:div w:id="963652693">
              <w:marLeft w:val="0"/>
              <w:marRight w:val="0"/>
              <w:marTop w:val="0"/>
              <w:marBottom w:val="0"/>
              <w:divBdr>
                <w:top w:val="none" w:sz="0" w:space="0" w:color="auto"/>
                <w:left w:val="none" w:sz="0" w:space="0" w:color="auto"/>
                <w:bottom w:val="none" w:sz="0" w:space="0" w:color="auto"/>
                <w:right w:val="none" w:sz="0" w:space="0" w:color="auto"/>
              </w:divBdr>
            </w:div>
          </w:divsChild>
        </w:div>
        <w:div w:id="1844978691">
          <w:marLeft w:val="0"/>
          <w:marRight w:val="0"/>
          <w:marTop w:val="0"/>
          <w:marBottom w:val="0"/>
          <w:divBdr>
            <w:top w:val="none" w:sz="0" w:space="0" w:color="auto"/>
            <w:left w:val="none" w:sz="0" w:space="0" w:color="auto"/>
            <w:bottom w:val="none" w:sz="0" w:space="0" w:color="auto"/>
            <w:right w:val="none" w:sz="0" w:space="0" w:color="auto"/>
          </w:divBdr>
          <w:divsChild>
            <w:div w:id="491679464">
              <w:marLeft w:val="0"/>
              <w:marRight w:val="0"/>
              <w:marTop w:val="0"/>
              <w:marBottom w:val="150"/>
              <w:divBdr>
                <w:top w:val="none" w:sz="0" w:space="0" w:color="auto"/>
                <w:left w:val="none" w:sz="0" w:space="0" w:color="auto"/>
                <w:bottom w:val="none" w:sz="0" w:space="0" w:color="auto"/>
                <w:right w:val="none" w:sz="0" w:space="0" w:color="auto"/>
              </w:divBdr>
            </w:div>
            <w:div w:id="1542671431">
              <w:marLeft w:val="0"/>
              <w:marRight w:val="0"/>
              <w:marTop w:val="0"/>
              <w:marBottom w:val="0"/>
              <w:divBdr>
                <w:top w:val="none" w:sz="0" w:space="0" w:color="auto"/>
                <w:left w:val="none" w:sz="0" w:space="0" w:color="auto"/>
                <w:bottom w:val="none" w:sz="0" w:space="0" w:color="auto"/>
                <w:right w:val="none" w:sz="0" w:space="0" w:color="auto"/>
              </w:divBdr>
              <w:divsChild>
                <w:div w:id="807741625">
                  <w:marLeft w:val="0"/>
                  <w:marRight w:val="0"/>
                  <w:marTop w:val="0"/>
                  <w:marBottom w:val="0"/>
                  <w:divBdr>
                    <w:top w:val="none" w:sz="0" w:space="0" w:color="auto"/>
                    <w:left w:val="none" w:sz="0" w:space="0" w:color="auto"/>
                    <w:bottom w:val="none" w:sz="0" w:space="0" w:color="auto"/>
                    <w:right w:val="none" w:sz="0" w:space="0" w:color="auto"/>
                  </w:divBdr>
                  <w:divsChild>
                    <w:div w:id="1394698328">
                      <w:marLeft w:val="0"/>
                      <w:marRight w:val="0"/>
                      <w:marTop w:val="0"/>
                      <w:marBottom w:val="0"/>
                      <w:divBdr>
                        <w:top w:val="none" w:sz="0" w:space="0" w:color="auto"/>
                        <w:left w:val="none" w:sz="0" w:space="0" w:color="auto"/>
                        <w:bottom w:val="none" w:sz="0" w:space="0" w:color="auto"/>
                        <w:right w:val="none" w:sz="0" w:space="0" w:color="auto"/>
                      </w:divBdr>
                      <w:divsChild>
                        <w:div w:id="1377120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38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237952">
      <w:bodyDiv w:val="1"/>
      <w:marLeft w:val="0"/>
      <w:marRight w:val="0"/>
      <w:marTop w:val="0"/>
      <w:marBottom w:val="0"/>
      <w:divBdr>
        <w:top w:val="none" w:sz="0" w:space="0" w:color="auto"/>
        <w:left w:val="none" w:sz="0" w:space="0" w:color="auto"/>
        <w:bottom w:val="none" w:sz="0" w:space="0" w:color="auto"/>
        <w:right w:val="none" w:sz="0" w:space="0" w:color="auto"/>
      </w:divBdr>
    </w:div>
    <w:div w:id="659424968">
      <w:bodyDiv w:val="1"/>
      <w:marLeft w:val="0"/>
      <w:marRight w:val="0"/>
      <w:marTop w:val="0"/>
      <w:marBottom w:val="0"/>
      <w:divBdr>
        <w:top w:val="none" w:sz="0" w:space="0" w:color="auto"/>
        <w:left w:val="none" w:sz="0" w:space="0" w:color="auto"/>
        <w:bottom w:val="none" w:sz="0" w:space="0" w:color="auto"/>
        <w:right w:val="none" w:sz="0" w:space="0" w:color="auto"/>
      </w:divBdr>
    </w:div>
    <w:div w:id="715734762">
      <w:bodyDiv w:val="1"/>
      <w:marLeft w:val="0"/>
      <w:marRight w:val="0"/>
      <w:marTop w:val="0"/>
      <w:marBottom w:val="0"/>
      <w:divBdr>
        <w:top w:val="none" w:sz="0" w:space="0" w:color="auto"/>
        <w:left w:val="none" w:sz="0" w:space="0" w:color="auto"/>
        <w:bottom w:val="none" w:sz="0" w:space="0" w:color="auto"/>
        <w:right w:val="none" w:sz="0" w:space="0" w:color="auto"/>
      </w:divBdr>
    </w:div>
    <w:div w:id="732854350">
      <w:bodyDiv w:val="1"/>
      <w:marLeft w:val="0"/>
      <w:marRight w:val="0"/>
      <w:marTop w:val="0"/>
      <w:marBottom w:val="0"/>
      <w:divBdr>
        <w:top w:val="none" w:sz="0" w:space="0" w:color="auto"/>
        <w:left w:val="none" w:sz="0" w:space="0" w:color="auto"/>
        <w:bottom w:val="none" w:sz="0" w:space="0" w:color="auto"/>
        <w:right w:val="none" w:sz="0" w:space="0" w:color="auto"/>
      </w:divBdr>
      <w:divsChild>
        <w:div w:id="1515916910">
          <w:marLeft w:val="0"/>
          <w:marRight w:val="0"/>
          <w:marTop w:val="0"/>
          <w:marBottom w:val="0"/>
          <w:divBdr>
            <w:top w:val="none" w:sz="0" w:space="0" w:color="auto"/>
            <w:left w:val="none" w:sz="0" w:space="0" w:color="auto"/>
            <w:bottom w:val="none" w:sz="0" w:space="0" w:color="auto"/>
            <w:right w:val="none" w:sz="0" w:space="0" w:color="auto"/>
          </w:divBdr>
          <w:divsChild>
            <w:div w:id="2134707026">
              <w:marLeft w:val="0"/>
              <w:marRight w:val="0"/>
              <w:marTop w:val="0"/>
              <w:marBottom w:val="0"/>
              <w:divBdr>
                <w:top w:val="none" w:sz="0" w:space="0" w:color="auto"/>
                <w:left w:val="none" w:sz="0" w:space="0" w:color="auto"/>
                <w:bottom w:val="none" w:sz="0" w:space="0" w:color="auto"/>
                <w:right w:val="none" w:sz="0" w:space="0" w:color="auto"/>
              </w:divBdr>
              <w:divsChild>
                <w:div w:id="350840219">
                  <w:marLeft w:val="200"/>
                  <w:marRight w:val="200"/>
                  <w:marTop w:val="0"/>
                  <w:marBottom w:val="400"/>
                  <w:divBdr>
                    <w:top w:val="none" w:sz="0" w:space="0" w:color="auto"/>
                    <w:left w:val="none" w:sz="0" w:space="0" w:color="auto"/>
                    <w:bottom w:val="none" w:sz="0" w:space="0" w:color="auto"/>
                    <w:right w:val="none" w:sz="0" w:space="0" w:color="auto"/>
                  </w:divBdr>
                  <w:divsChild>
                    <w:div w:id="140465836">
                      <w:marLeft w:val="100"/>
                      <w:marRight w:val="0"/>
                      <w:marTop w:val="200"/>
                      <w:marBottom w:val="0"/>
                      <w:divBdr>
                        <w:top w:val="none" w:sz="0" w:space="0" w:color="auto"/>
                        <w:left w:val="none" w:sz="0" w:space="0" w:color="auto"/>
                        <w:bottom w:val="none" w:sz="0" w:space="0" w:color="auto"/>
                        <w:right w:val="none" w:sz="0" w:space="0" w:color="auto"/>
                      </w:divBdr>
                      <w:divsChild>
                        <w:div w:id="961498638">
                          <w:marLeft w:val="0"/>
                          <w:marRight w:val="0"/>
                          <w:marTop w:val="0"/>
                          <w:marBottom w:val="0"/>
                          <w:divBdr>
                            <w:top w:val="none" w:sz="0" w:space="0" w:color="auto"/>
                            <w:left w:val="none" w:sz="0" w:space="0" w:color="auto"/>
                            <w:bottom w:val="none" w:sz="0" w:space="0" w:color="auto"/>
                            <w:right w:val="none" w:sz="0" w:space="0" w:color="auto"/>
                          </w:divBdr>
                          <w:divsChild>
                            <w:div w:id="140649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2506797">
      <w:bodyDiv w:val="1"/>
      <w:marLeft w:val="0"/>
      <w:marRight w:val="0"/>
      <w:marTop w:val="0"/>
      <w:marBottom w:val="0"/>
      <w:divBdr>
        <w:top w:val="none" w:sz="0" w:space="0" w:color="auto"/>
        <w:left w:val="none" w:sz="0" w:space="0" w:color="auto"/>
        <w:bottom w:val="none" w:sz="0" w:space="0" w:color="auto"/>
        <w:right w:val="none" w:sz="0" w:space="0" w:color="auto"/>
      </w:divBdr>
    </w:div>
    <w:div w:id="798574520">
      <w:bodyDiv w:val="1"/>
      <w:marLeft w:val="0"/>
      <w:marRight w:val="0"/>
      <w:marTop w:val="0"/>
      <w:marBottom w:val="0"/>
      <w:divBdr>
        <w:top w:val="none" w:sz="0" w:space="0" w:color="auto"/>
        <w:left w:val="none" w:sz="0" w:space="0" w:color="auto"/>
        <w:bottom w:val="none" w:sz="0" w:space="0" w:color="auto"/>
        <w:right w:val="none" w:sz="0" w:space="0" w:color="auto"/>
      </w:divBdr>
    </w:div>
    <w:div w:id="799149627">
      <w:bodyDiv w:val="1"/>
      <w:marLeft w:val="0"/>
      <w:marRight w:val="0"/>
      <w:marTop w:val="0"/>
      <w:marBottom w:val="0"/>
      <w:divBdr>
        <w:top w:val="none" w:sz="0" w:space="0" w:color="auto"/>
        <w:left w:val="none" w:sz="0" w:space="0" w:color="auto"/>
        <w:bottom w:val="none" w:sz="0" w:space="0" w:color="auto"/>
        <w:right w:val="none" w:sz="0" w:space="0" w:color="auto"/>
      </w:divBdr>
    </w:div>
    <w:div w:id="825130947">
      <w:bodyDiv w:val="1"/>
      <w:marLeft w:val="0"/>
      <w:marRight w:val="0"/>
      <w:marTop w:val="0"/>
      <w:marBottom w:val="0"/>
      <w:divBdr>
        <w:top w:val="none" w:sz="0" w:space="0" w:color="auto"/>
        <w:left w:val="none" w:sz="0" w:space="0" w:color="auto"/>
        <w:bottom w:val="none" w:sz="0" w:space="0" w:color="auto"/>
        <w:right w:val="none" w:sz="0" w:space="0" w:color="auto"/>
      </w:divBdr>
      <w:divsChild>
        <w:div w:id="25100813">
          <w:marLeft w:val="0"/>
          <w:marRight w:val="0"/>
          <w:marTop w:val="0"/>
          <w:marBottom w:val="0"/>
          <w:divBdr>
            <w:top w:val="none" w:sz="0" w:space="0" w:color="auto"/>
            <w:left w:val="none" w:sz="0" w:space="0" w:color="auto"/>
            <w:bottom w:val="none" w:sz="0" w:space="0" w:color="auto"/>
            <w:right w:val="none" w:sz="0" w:space="0" w:color="auto"/>
          </w:divBdr>
          <w:divsChild>
            <w:div w:id="45386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927753">
      <w:bodyDiv w:val="1"/>
      <w:marLeft w:val="0"/>
      <w:marRight w:val="0"/>
      <w:marTop w:val="0"/>
      <w:marBottom w:val="0"/>
      <w:divBdr>
        <w:top w:val="none" w:sz="0" w:space="0" w:color="auto"/>
        <w:left w:val="none" w:sz="0" w:space="0" w:color="auto"/>
        <w:bottom w:val="none" w:sz="0" w:space="0" w:color="auto"/>
        <w:right w:val="none" w:sz="0" w:space="0" w:color="auto"/>
      </w:divBdr>
    </w:div>
    <w:div w:id="848327753">
      <w:bodyDiv w:val="1"/>
      <w:marLeft w:val="0"/>
      <w:marRight w:val="0"/>
      <w:marTop w:val="0"/>
      <w:marBottom w:val="0"/>
      <w:divBdr>
        <w:top w:val="none" w:sz="0" w:space="0" w:color="auto"/>
        <w:left w:val="none" w:sz="0" w:space="0" w:color="auto"/>
        <w:bottom w:val="none" w:sz="0" w:space="0" w:color="auto"/>
        <w:right w:val="none" w:sz="0" w:space="0" w:color="auto"/>
      </w:divBdr>
    </w:div>
    <w:div w:id="877936628">
      <w:bodyDiv w:val="1"/>
      <w:marLeft w:val="0"/>
      <w:marRight w:val="0"/>
      <w:marTop w:val="0"/>
      <w:marBottom w:val="0"/>
      <w:divBdr>
        <w:top w:val="none" w:sz="0" w:space="0" w:color="auto"/>
        <w:left w:val="none" w:sz="0" w:space="0" w:color="auto"/>
        <w:bottom w:val="none" w:sz="0" w:space="0" w:color="auto"/>
        <w:right w:val="none" w:sz="0" w:space="0" w:color="auto"/>
      </w:divBdr>
    </w:div>
    <w:div w:id="907422117">
      <w:bodyDiv w:val="1"/>
      <w:marLeft w:val="0"/>
      <w:marRight w:val="0"/>
      <w:marTop w:val="0"/>
      <w:marBottom w:val="0"/>
      <w:divBdr>
        <w:top w:val="none" w:sz="0" w:space="0" w:color="auto"/>
        <w:left w:val="none" w:sz="0" w:space="0" w:color="auto"/>
        <w:bottom w:val="none" w:sz="0" w:space="0" w:color="auto"/>
        <w:right w:val="none" w:sz="0" w:space="0" w:color="auto"/>
      </w:divBdr>
    </w:div>
    <w:div w:id="925722896">
      <w:bodyDiv w:val="1"/>
      <w:marLeft w:val="0"/>
      <w:marRight w:val="0"/>
      <w:marTop w:val="0"/>
      <w:marBottom w:val="0"/>
      <w:divBdr>
        <w:top w:val="none" w:sz="0" w:space="0" w:color="auto"/>
        <w:left w:val="none" w:sz="0" w:space="0" w:color="auto"/>
        <w:bottom w:val="none" w:sz="0" w:space="0" w:color="auto"/>
        <w:right w:val="none" w:sz="0" w:space="0" w:color="auto"/>
      </w:divBdr>
      <w:divsChild>
        <w:div w:id="1818303473">
          <w:marLeft w:val="0"/>
          <w:marRight w:val="0"/>
          <w:marTop w:val="0"/>
          <w:marBottom w:val="0"/>
          <w:divBdr>
            <w:top w:val="none" w:sz="0" w:space="0" w:color="auto"/>
            <w:left w:val="none" w:sz="0" w:space="0" w:color="auto"/>
            <w:bottom w:val="none" w:sz="0" w:space="0" w:color="auto"/>
            <w:right w:val="none" w:sz="0" w:space="0" w:color="auto"/>
          </w:divBdr>
          <w:divsChild>
            <w:div w:id="140467393">
              <w:marLeft w:val="0"/>
              <w:marRight w:val="0"/>
              <w:marTop w:val="0"/>
              <w:marBottom w:val="0"/>
              <w:divBdr>
                <w:top w:val="none" w:sz="0" w:space="0" w:color="auto"/>
                <w:left w:val="none" w:sz="0" w:space="0" w:color="auto"/>
                <w:bottom w:val="none" w:sz="0" w:space="0" w:color="auto"/>
                <w:right w:val="none" w:sz="0" w:space="0" w:color="auto"/>
              </w:divBdr>
            </w:div>
          </w:divsChild>
        </w:div>
        <w:div w:id="303395783">
          <w:marLeft w:val="0"/>
          <w:marRight w:val="0"/>
          <w:marTop w:val="0"/>
          <w:marBottom w:val="0"/>
          <w:divBdr>
            <w:top w:val="none" w:sz="0" w:space="0" w:color="auto"/>
            <w:left w:val="none" w:sz="0" w:space="0" w:color="auto"/>
            <w:bottom w:val="none" w:sz="0" w:space="0" w:color="auto"/>
            <w:right w:val="none" w:sz="0" w:space="0" w:color="auto"/>
          </w:divBdr>
          <w:divsChild>
            <w:div w:id="2022659424">
              <w:marLeft w:val="0"/>
              <w:marRight w:val="0"/>
              <w:marTop w:val="0"/>
              <w:marBottom w:val="150"/>
              <w:divBdr>
                <w:top w:val="none" w:sz="0" w:space="0" w:color="auto"/>
                <w:left w:val="none" w:sz="0" w:space="0" w:color="auto"/>
                <w:bottom w:val="none" w:sz="0" w:space="0" w:color="auto"/>
                <w:right w:val="none" w:sz="0" w:space="0" w:color="auto"/>
              </w:divBdr>
            </w:div>
            <w:div w:id="496773060">
              <w:marLeft w:val="0"/>
              <w:marRight w:val="0"/>
              <w:marTop w:val="0"/>
              <w:marBottom w:val="0"/>
              <w:divBdr>
                <w:top w:val="none" w:sz="0" w:space="0" w:color="auto"/>
                <w:left w:val="none" w:sz="0" w:space="0" w:color="auto"/>
                <w:bottom w:val="none" w:sz="0" w:space="0" w:color="auto"/>
                <w:right w:val="none" w:sz="0" w:space="0" w:color="auto"/>
              </w:divBdr>
              <w:divsChild>
                <w:div w:id="315770188">
                  <w:marLeft w:val="0"/>
                  <w:marRight w:val="0"/>
                  <w:marTop w:val="0"/>
                  <w:marBottom w:val="0"/>
                  <w:divBdr>
                    <w:top w:val="none" w:sz="0" w:space="0" w:color="auto"/>
                    <w:left w:val="none" w:sz="0" w:space="0" w:color="auto"/>
                    <w:bottom w:val="none" w:sz="0" w:space="0" w:color="auto"/>
                    <w:right w:val="none" w:sz="0" w:space="0" w:color="auto"/>
                  </w:divBdr>
                  <w:divsChild>
                    <w:div w:id="1479298908">
                      <w:marLeft w:val="0"/>
                      <w:marRight w:val="0"/>
                      <w:marTop w:val="0"/>
                      <w:marBottom w:val="0"/>
                      <w:divBdr>
                        <w:top w:val="none" w:sz="0" w:space="0" w:color="auto"/>
                        <w:left w:val="none" w:sz="0" w:space="0" w:color="auto"/>
                        <w:bottom w:val="none" w:sz="0" w:space="0" w:color="auto"/>
                        <w:right w:val="none" w:sz="0" w:space="0" w:color="auto"/>
                      </w:divBdr>
                      <w:divsChild>
                        <w:div w:id="179486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32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955431">
      <w:bodyDiv w:val="1"/>
      <w:marLeft w:val="0"/>
      <w:marRight w:val="0"/>
      <w:marTop w:val="0"/>
      <w:marBottom w:val="0"/>
      <w:divBdr>
        <w:top w:val="none" w:sz="0" w:space="0" w:color="auto"/>
        <w:left w:val="none" w:sz="0" w:space="0" w:color="auto"/>
        <w:bottom w:val="none" w:sz="0" w:space="0" w:color="auto"/>
        <w:right w:val="none" w:sz="0" w:space="0" w:color="auto"/>
      </w:divBdr>
      <w:divsChild>
        <w:div w:id="990519743">
          <w:marLeft w:val="0"/>
          <w:marRight w:val="0"/>
          <w:marTop w:val="0"/>
          <w:marBottom w:val="0"/>
          <w:divBdr>
            <w:top w:val="none" w:sz="0" w:space="0" w:color="auto"/>
            <w:left w:val="none" w:sz="0" w:space="0" w:color="auto"/>
            <w:bottom w:val="none" w:sz="0" w:space="0" w:color="auto"/>
            <w:right w:val="none" w:sz="0" w:space="0" w:color="auto"/>
          </w:divBdr>
        </w:div>
      </w:divsChild>
    </w:div>
    <w:div w:id="983508218">
      <w:bodyDiv w:val="1"/>
      <w:marLeft w:val="0"/>
      <w:marRight w:val="0"/>
      <w:marTop w:val="0"/>
      <w:marBottom w:val="0"/>
      <w:divBdr>
        <w:top w:val="none" w:sz="0" w:space="0" w:color="auto"/>
        <w:left w:val="none" w:sz="0" w:space="0" w:color="auto"/>
        <w:bottom w:val="none" w:sz="0" w:space="0" w:color="auto"/>
        <w:right w:val="none" w:sz="0" w:space="0" w:color="auto"/>
      </w:divBdr>
    </w:div>
    <w:div w:id="1028945305">
      <w:bodyDiv w:val="1"/>
      <w:marLeft w:val="0"/>
      <w:marRight w:val="0"/>
      <w:marTop w:val="0"/>
      <w:marBottom w:val="0"/>
      <w:divBdr>
        <w:top w:val="none" w:sz="0" w:space="0" w:color="auto"/>
        <w:left w:val="none" w:sz="0" w:space="0" w:color="auto"/>
        <w:bottom w:val="none" w:sz="0" w:space="0" w:color="auto"/>
        <w:right w:val="none" w:sz="0" w:space="0" w:color="auto"/>
      </w:divBdr>
    </w:div>
    <w:div w:id="1059283325">
      <w:bodyDiv w:val="1"/>
      <w:marLeft w:val="0"/>
      <w:marRight w:val="0"/>
      <w:marTop w:val="0"/>
      <w:marBottom w:val="0"/>
      <w:divBdr>
        <w:top w:val="none" w:sz="0" w:space="0" w:color="auto"/>
        <w:left w:val="none" w:sz="0" w:space="0" w:color="auto"/>
        <w:bottom w:val="none" w:sz="0" w:space="0" w:color="auto"/>
        <w:right w:val="none" w:sz="0" w:space="0" w:color="auto"/>
      </w:divBdr>
      <w:divsChild>
        <w:div w:id="1549687225">
          <w:marLeft w:val="0"/>
          <w:marRight w:val="0"/>
          <w:marTop w:val="0"/>
          <w:marBottom w:val="0"/>
          <w:divBdr>
            <w:top w:val="none" w:sz="0" w:space="0" w:color="auto"/>
            <w:left w:val="none" w:sz="0" w:space="0" w:color="auto"/>
            <w:bottom w:val="none" w:sz="0" w:space="0" w:color="auto"/>
            <w:right w:val="none" w:sz="0" w:space="0" w:color="auto"/>
          </w:divBdr>
          <w:divsChild>
            <w:div w:id="1566641278">
              <w:marLeft w:val="0"/>
              <w:marRight w:val="0"/>
              <w:marTop w:val="0"/>
              <w:marBottom w:val="0"/>
              <w:divBdr>
                <w:top w:val="none" w:sz="0" w:space="0" w:color="auto"/>
                <w:left w:val="none" w:sz="0" w:space="0" w:color="auto"/>
                <w:bottom w:val="none" w:sz="0" w:space="0" w:color="auto"/>
                <w:right w:val="none" w:sz="0" w:space="0" w:color="auto"/>
              </w:divBdr>
            </w:div>
          </w:divsChild>
        </w:div>
        <w:div w:id="719940874">
          <w:marLeft w:val="0"/>
          <w:marRight w:val="0"/>
          <w:marTop w:val="0"/>
          <w:marBottom w:val="0"/>
          <w:divBdr>
            <w:top w:val="none" w:sz="0" w:space="0" w:color="auto"/>
            <w:left w:val="none" w:sz="0" w:space="0" w:color="auto"/>
            <w:bottom w:val="none" w:sz="0" w:space="0" w:color="auto"/>
            <w:right w:val="none" w:sz="0" w:space="0" w:color="auto"/>
          </w:divBdr>
          <w:divsChild>
            <w:div w:id="635641016">
              <w:marLeft w:val="0"/>
              <w:marRight w:val="0"/>
              <w:marTop w:val="0"/>
              <w:marBottom w:val="150"/>
              <w:divBdr>
                <w:top w:val="none" w:sz="0" w:space="0" w:color="auto"/>
                <w:left w:val="none" w:sz="0" w:space="0" w:color="auto"/>
                <w:bottom w:val="none" w:sz="0" w:space="0" w:color="auto"/>
                <w:right w:val="none" w:sz="0" w:space="0" w:color="auto"/>
              </w:divBdr>
            </w:div>
            <w:div w:id="118571317">
              <w:marLeft w:val="0"/>
              <w:marRight w:val="0"/>
              <w:marTop w:val="0"/>
              <w:marBottom w:val="0"/>
              <w:divBdr>
                <w:top w:val="none" w:sz="0" w:space="0" w:color="auto"/>
                <w:left w:val="none" w:sz="0" w:space="0" w:color="auto"/>
                <w:bottom w:val="none" w:sz="0" w:space="0" w:color="auto"/>
                <w:right w:val="none" w:sz="0" w:space="0" w:color="auto"/>
              </w:divBdr>
              <w:divsChild>
                <w:div w:id="1501701024">
                  <w:marLeft w:val="0"/>
                  <w:marRight w:val="0"/>
                  <w:marTop w:val="0"/>
                  <w:marBottom w:val="0"/>
                  <w:divBdr>
                    <w:top w:val="none" w:sz="0" w:space="0" w:color="auto"/>
                    <w:left w:val="none" w:sz="0" w:space="0" w:color="auto"/>
                    <w:bottom w:val="none" w:sz="0" w:space="0" w:color="auto"/>
                    <w:right w:val="none" w:sz="0" w:space="0" w:color="auto"/>
                  </w:divBdr>
                  <w:divsChild>
                    <w:div w:id="1953704565">
                      <w:marLeft w:val="0"/>
                      <w:marRight w:val="0"/>
                      <w:marTop w:val="0"/>
                      <w:marBottom w:val="0"/>
                      <w:divBdr>
                        <w:top w:val="none" w:sz="0" w:space="0" w:color="auto"/>
                        <w:left w:val="none" w:sz="0" w:space="0" w:color="auto"/>
                        <w:bottom w:val="none" w:sz="0" w:space="0" w:color="auto"/>
                        <w:right w:val="none" w:sz="0" w:space="0" w:color="auto"/>
                      </w:divBdr>
                      <w:divsChild>
                        <w:div w:id="1410225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66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755844">
      <w:bodyDiv w:val="1"/>
      <w:marLeft w:val="0"/>
      <w:marRight w:val="0"/>
      <w:marTop w:val="0"/>
      <w:marBottom w:val="0"/>
      <w:divBdr>
        <w:top w:val="none" w:sz="0" w:space="0" w:color="auto"/>
        <w:left w:val="none" w:sz="0" w:space="0" w:color="auto"/>
        <w:bottom w:val="none" w:sz="0" w:space="0" w:color="auto"/>
        <w:right w:val="none" w:sz="0" w:space="0" w:color="auto"/>
      </w:divBdr>
    </w:div>
    <w:div w:id="1181622182">
      <w:bodyDiv w:val="1"/>
      <w:marLeft w:val="0"/>
      <w:marRight w:val="0"/>
      <w:marTop w:val="0"/>
      <w:marBottom w:val="0"/>
      <w:divBdr>
        <w:top w:val="none" w:sz="0" w:space="0" w:color="auto"/>
        <w:left w:val="none" w:sz="0" w:space="0" w:color="auto"/>
        <w:bottom w:val="none" w:sz="0" w:space="0" w:color="auto"/>
        <w:right w:val="none" w:sz="0" w:space="0" w:color="auto"/>
      </w:divBdr>
    </w:div>
    <w:div w:id="1189103784">
      <w:bodyDiv w:val="1"/>
      <w:marLeft w:val="0"/>
      <w:marRight w:val="0"/>
      <w:marTop w:val="0"/>
      <w:marBottom w:val="0"/>
      <w:divBdr>
        <w:top w:val="none" w:sz="0" w:space="0" w:color="auto"/>
        <w:left w:val="none" w:sz="0" w:space="0" w:color="auto"/>
        <w:bottom w:val="none" w:sz="0" w:space="0" w:color="auto"/>
        <w:right w:val="none" w:sz="0" w:space="0" w:color="auto"/>
      </w:divBdr>
    </w:div>
    <w:div w:id="1207990840">
      <w:bodyDiv w:val="1"/>
      <w:marLeft w:val="0"/>
      <w:marRight w:val="0"/>
      <w:marTop w:val="0"/>
      <w:marBottom w:val="0"/>
      <w:divBdr>
        <w:top w:val="none" w:sz="0" w:space="0" w:color="auto"/>
        <w:left w:val="none" w:sz="0" w:space="0" w:color="auto"/>
        <w:bottom w:val="none" w:sz="0" w:space="0" w:color="auto"/>
        <w:right w:val="none" w:sz="0" w:space="0" w:color="auto"/>
      </w:divBdr>
    </w:div>
    <w:div w:id="1230731581">
      <w:bodyDiv w:val="1"/>
      <w:marLeft w:val="0"/>
      <w:marRight w:val="0"/>
      <w:marTop w:val="0"/>
      <w:marBottom w:val="0"/>
      <w:divBdr>
        <w:top w:val="none" w:sz="0" w:space="0" w:color="auto"/>
        <w:left w:val="none" w:sz="0" w:space="0" w:color="auto"/>
        <w:bottom w:val="none" w:sz="0" w:space="0" w:color="auto"/>
        <w:right w:val="none" w:sz="0" w:space="0" w:color="auto"/>
      </w:divBdr>
      <w:divsChild>
        <w:div w:id="270286779">
          <w:marLeft w:val="0"/>
          <w:marRight w:val="0"/>
          <w:marTop w:val="0"/>
          <w:marBottom w:val="0"/>
          <w:divBdr>
            <w:top w:val="none" w:sz="0" w:space="0" w:color="auto"/>
            <w:left w:val="none" w:sz="0" w:space="0" w:color="auto"/>
            <w:bottom w:val="none" w:sz="0" w:space="0" w:color="auto"/>
            <w:right w:val="none" w:sz="0" w:space="0" w:color="auto"/>
          </w:divBdr>
        </w:div>
        <w:div w:id="343941411">
          <w:marLeft w:val="0"/>
          <w:marRight w:val="0"/>
          <w:marTop w:val="0"/>
          <w:marBottom w:val="0"/>
          <w:divBdr>
            <w:top w:val="none" w:sz="0" w:space="0" w:color="auto"/>
            <w:left w:val="none" w:sz="0" w:space="0" w:color="auto"/>
            <w:bottom w:val="none" w:sz="0" w:space="0" w:color="auto"/>
            <w:right w:val="none" w:sz="0" w:space="0" w:color="auto"/>
          </w:divBdr>
        </w:div>
        <w:div w:id="861626674">
          <w:marLeft w:val="0"/>
          <w:marRight w:val="0"/>
          <w:marTop w:val="0"/>
          <w:marBottom w:val="0"/>
          <w:divBdr>
            <w:top w:val="none" w:sz="0" w:space="0" w:color="auto"/>
            <w:left w:val="none" w:sz="0" w:space="0" w:color="auto"/>
            <w:bottom w:val="none" w:sz="0" w:space="0" w:color="auto"/>
            <w:right w:val="none" w:sz="0" w:space="0" w:color="auto"/>
          </w:divBdr>
        </w:div>
        <w:div w:id="1012873043">
          <w:marLeft w:val="0"/>
          <w:marRight w:val="0"/>
          <w:marTop w:val="0"/>
          <w:marBottom w:val="0"/>
          <w:divBdr>
            <w:top w:val="none" w:sz="0" w:space="0" w:color="auto"/>
            <w:left w:val="none" w:sz="0" w:space="0" w:color="auto"/>
            <w:bottom w:val="none" w:sz="0" w:space="0" w:color="auto"/>
            <w:right w:val="none" w:sz="0" w:space="0" w:color="auto"/>
          </w:divBdr>
        </w:div>
        <w:div w:id="1077675951">
          <w:marLeft w:val="0"/>
          <w:marRight w:val="0"/>
          <w:marTop w:val="0"/>
          <w:marBottom w:val="0"/>
          <w:divBdr>
            <w:top w:val="none" w:sz="0" w:space="0" w:color="auto"/>
            <w:left w:val="none" w:sz="0" w:space="0" w:color="auto"/>
            <w:bottom w:val="none" w:sz="0" w:space="0" w:color="auto"/>
            <w:right w:val="none" w:sz="0" w:space="0" w:color="auto"/>
          </w:divBdr>
        </w:div>
        <w:div w:id="1151406570">
          <w:marLeft w:val="0"/>
          <w:marRight w:val="0"/>
          <w:marTop w:val="0"/>
          <w:marBottom w:val="0"/>
          <w:divBdr>
            <w:top w:val="none" w:sz="0" w:space="0" w:color="auto"/>
            <w:left w:val="none" w:sz="0" w:space="0" w:color="auto"/>
            <w:bottom w:val="none" w:sz="0" w:space="0" w:color="auto"/>
            <w:right w:val="none" w:sz="0" w:space="0" w:color="auto"/>
          </w:divBdr>
        </w:div>
        <w:div w:id="1172795289">
          <w:marLeft w:val="0"/>
          <w:marRight w:val="0"/>
          <w:marTop w:val="0"/>
          <w:marBottom w:val="0"/>
          <w:divBdr>
            <w:top w:val="none" w:sz="0" w:space="0" w:color="auto"/>
            <w:left w:val="none" w:sz="0" w:space="0" w:color="auto"/>
            <w:bottom w:val="none" w:sz="0" w:space="0" w:color="auto"/>
            <w:right w:val="none" w:sz="0" w:space="0" w:color="auto"/>
          </w:divBdr>
        </w:div>
        <w:div w:id="1503006105">
          <w:marLeft w:val="0"/>
          <w:marRight w:val="0"/>
          <w:marTop w:val="0"/>
          <w:marBottom w:val="0"/>
          <w:divBdr>
            <w:top w:val="none" w:sz="0" w:space="0" w:color="auto"/>
            <w:left w:val="none" w:sz="0" w:space="0" w:color="auto"/>
            <w:bottom w:val="none" w:sz="0" w:space="0" w:color="auto"/>
            <w:right w:val="none" w:sz="0" w:space="0" w:color="auto"/>
          </w:divBdr>
        </w:div>
        <w:div w:id="1604609645">
          <w:marLeft w:val="0"/>
          <w:marRight w:val="0"/>
          <w:marTop w:val="0"/>
          <w:marBottom w:val="0"/>
          <w:divBdr>
            <w:top w:val="none" w:sz="0" w:space="0" w:color="auto"/>
            <w:left w:val="none" w:sz="0" w:space="0" w:color="auto"/>
            <w:bottom w:val="none" w:sz="0" w:space="0" w:color="auto"/>
            <w:right w:val="none" w:sz="0" w:space="0" w:color="auto"/>
          </w:divBdr>
        </w:div>
        <w:div w:id="1736734310">
          <w:marLeft w:val="0"/>
          <w:marRight w:val="0"/>
          <w:marTop w:val="0"/>
          <w:marBottom w:val="0"/>
          <w:divBdr>
            <w:top w:val="none" w:sz="0" w:space="0" w:color="auto"/>
            <w:left w:val="none" w:sz="0" w:space="0" w:color="auto"/>
            <w:bottom w:val="none" w:sz="0" w:space="0" w:color="auto"/>
            <w:right w:val="none" w:sz="0" w:space="0" w:color="auto"/>
          </w:divBdr>
        </w:div>
        <w:div w:id="1805460193">
          <w:marLeft w:val="0"/>
          <w:marRight w:val="0"/>
          <w:marTop w:val="0"/>
          <w:marBottom w:val="0"/>
          <w:divBdr>
            <w:top w:val="none" w:sz="0" w:space="0" w:color="auto"/>
            <w:left w:val="none" w:sz="0" w:space="0" w:color="auto"/>
            <w:bottom w:val="none" w:sz="0" w:space="0" w:color="auto"/>
            <w:right w:val="none" w:sz="0" w:space="0" w:color="auto"/>
          </w:divBdr>
        </w:div>
        <w:div w:id="1901747693">
          <w:marLeft w:val="0"/>
          <w:marRight w:val="0"/>
          <w:marTop w:val="0"/>
          <w:marBottom w:val="0"/>
          <w:divBdr>
            <w:top w:val="none" w:sz="0" w:space="0" w:color="auto"/>
            <w:left w:val="none" w:sz="0" w:space="0" w:color="auto"/>
            <w:bottom w:val="none" w:sz="0" w:space="0" w:color="auto"/>
            <w:right w:val="none" w:sz="0" w:space="0" w:color="auto"/>
          </w:divBdr>
        </w:div>
        <w:div w:id="1964145981">
          <w:marLeft w:val="0"/>
          <w:marRight w:val="0"/>
          <w:marTop w:val="0"/>
          <w:marBottom w:val="0"/>
          <w:divBdr>
            <w:top w:val="none" w:sz="0" w:space="0" w:color="auto"/>
            <w:left w:val="none" w:sz="0" w:space="0" w:color="auto"/>
            <w:bottom w:val="none" w:sz="0" w:space="0" w:color="auto"/>
            <w:right w:val="none" w:sz="0" w:space="0" w:color="auto"/>
          </w:divBdr>
        </w:div>
      </w:divsChild>
    </w:div>
    <w:div w:id="1247810623">
      <w:bodyDiv w:val="1"/>
      <w:marLeft w:val="0"/>
      <w:marRight w:val="0"/>
      <w:marTop w:val="0"/>
      <w:marBottom w:val="0"/>
      <w:divBdr>
        <w:top w:val="none" w:sz="0" w:space="0" w:color="auto"/>
        <w:left w:val="none" w:sz="0" w:space="0" w:color="auto"/>
        <w:bottom w:val="none" w:sz="0" w:space="0" w:color="auto"/>
        <w:right w:val="none" w:sz="0" w:space="0" w:color="auto"/>
      </w:divBdr>
    </w:div>
    <w:div w:id="1267344196">
      <w:bodyDiv w:val="1"/>
      <w:marLeft w:val="0"/>
      <w:marRight w:val="0"/>
      <w:marTop w:val="0"/>
      <w:marBottom w:val="0"/>
      <w:divBdr>
        <w:top w:val="none" w:sz="0" w:space="0" w:color="auto"/>
        <w:left w:val="none" w:sz="0" w:space="0" w:color="auto"/>
        <w:bottom w:val="none" w:sz="0" w:space="0" w:color="auto"/>
        <w:right w:val="none" w:sz="0" w:space="0" w:color="auto"/>
      </w:divBdr>
    </w:div>
    <w:div w:id="1304194097">
      <w:bodyDiv w:val="1"/>
      <w:marLeft w:val="0"/>
      <w:marRight w:val="0"/>
      <w:marTop w:val="0"/>
      <w:marBottom w:val="0"/>
      <w:divBdr>
        <w:top w:val="none" w:sz="0" w:space="0" w:color="auto"/>
        <w:left w:val="none" w:sz="0" w:space="0" w:color="auto"/>
        <w:bottom w:val="none" w:sz="0" w:space="0" w:color="auto"/>
        <w:right w:val="none" w:sz="0" w:space="0" w:color="auto"/>
      </w:divBdr>
      <w:divsChild>
        <w:div w:id="11341511">
          <w:marLeft w:val="0"/>
          <w:marRight w:val="0"/>
          <w:marTop w:val="0"/>
          <w:marBottom w:val="0"/>
          <w:divBdr>
            <w:top w:val="none" w:sz="0" w:space="0" w:color="auto"/>
            <w:left w:val="none" w:sz="0" w:space="0" w:color="auto"/>
            <w:bottom w:val="none" w:sz="0" w:space="0" w:color="auto"/>
            <w:right w:val="none" w:sz="0" w:space="0" w:color="auto"/>
          </w:divBdr>
        </w:div>
        <w:div w:id="49769728">
          <w:marLeft w:val="0"/>
          <w:marRight w:val="0"/>
          <w:marTop w:val="0"/>
          <w:marBottom w:val="0"/>
          <w:divBdr>
            <w:top w:val="none" w:sz="0" w:space="0" w:color="auto"/>
            <w:left w:val="none" w:sz="0" w:space="0" w:color="auto"/>
            <w:bottom w:val="none" w:sz="0" w:space="0" w:color="auto"/>
            <w:right w:val="none" w:sz="0" w:space="0" w:color="auto"/>
          </w:divBdr>
        </w:div>
        <w:div w:id="92675241">
          <w:marLeft w:val="0"/>
          <w:marRight w:val="0"/>
          <w:marTop w:val="0"/>
          <w:marBottom w:val="0"/>
          <w:divBdr>
            <w:top w:val="none" w:sz="0" w:space="0" w:color="auto"/>
            <w:left w:val="none" w:sz="0" w:space="0" w:color="auto"/>
            <w:bottom w:val="none" w:sz="0" w:space="0" w:color="auto"/>
            <w:right w:val="none" w:sz="0" w:space="0" w:color="auto"/>
          </w:divBdr>
        </w:div>
        <w:div w:id="269051123">
          <w:marLeft w:val="0"/>
          <w:marRight w:val="0"/>
          <w:marTop w:val="0"/>
          <w:marBottom w:val="0"/>
          <w:divBdr>
            <w:top w:val="none" w:sz="0" w:space="0" w:color="auto"/>
            <w:left w:val="none" w:sz="0" w:space="0" w:color="auto"/>
            <w:bottom w:val="none" w:sz="0" w:space="0" w:color="auto"/>
            <w:right w:val="none" w:sz="0" w:space="0" w:color="auto"/>
          </w:divBdr>
        </w:div>
        <w:div w:id="317534341">
          <w:marLeft w:val="0"/>
          <w:marRight w:val="0"/>
          <w:marTop w:val="0"/>
          <w:marBottom w:val="0"/>
          <w:divBdr>
            <w:top w:val="none" w:sz="0" w:space="0" w:color="auto"/>
            <w:left w:val="none" w:sz="0" w:space="0" w:color="auto"/>
            <w:bottom w:val="none" w:sz="0" w:space="0" w:color="auto"/>
            <w:right w:val="none" w:sz="0" w:space="0" w:color="auto"/>
          </w:divBdr>
        </w:div>
        <w:div w:id="411313943">
          <w:marLeft w:val="0"/>
          <w:marRight w:val="0"/>
          <w:marTop w:val="0"/>
          <w:marBottom w:val="0"/>
          <w:divBdr>
            <w:top w:val="none" w:sz="0" w:space="0" w:color="auto"/>
            <w:left w:val="none" w:sz="0" w:space="0" w:color="auto"/>
            <w:bottom w:val="none" w:sz="0" w:space="0" w:color="auto"/>
            <w:right w:val="none" w:sz="0" w:space="0" w:color="auto"/>
          </w:divBdr>
        </w:div>
        <w:div w:id="503015500">
          <w:marLeft w:val="0"/>
          <w:marRight w:val="0"/>
          <w:marTop w:val="0"/>
          <w:marBottom w:val="0"/>
          <w:divBdr>
            <w:top w:val="none" w:sz="0" w:space="0" w:color="auto"/>
            <w:left w:val="none" w:sz="0" w:space="0" w:color="auto"/>
            <w:bottom w:val="none" w:sz="0" w:space="0" w:color="auto"/>
            <w:right w:val="none" w:sz="0" w:space="0" w:color="auto"/>
          </w:divBdr>
        </w:div>
        <w:div w:id="882014934">
          <w:marLeft w:val="0"/>
          <w:marRight w:val="0"/>
          <w:marTop w:val="0"/>
          <w:marBottom w:val="0"/>
          <w:divBdr>
            <w:top w:val="none" w:sz="0" w:space="0" w:color="auto"/>
            <w:left w:val="none" w:sz="0" w:space="0" w:color="auto"/>
            <w:bottom w:val="none" w:sz="0" w:space="0" w:color="auto"/>
            <w:right w:val="none" w:sz="0" w:space="0" w:color="auto"/>
          </w:divBdr>
        </w:div>
        <w:div w:id="909197349">
          <w:marLeft w:val="0"/>
          <w:marRight w:val="0"/>
          <w:marTop w:val="0"/>
          <w:marBottom w:val="0"/>
          <w:divBdr>
            <w:top w:val="none" w:sz="0" w:space="0" w:color="auto"/>
            <w:left w:val="none" w:sz="0" w:space="0" w:color="auto"/>
            <w:bottom w:val="none" w:sz="0" w:space="0" w:color="auto"/>
            <w:right w:val="none" w:sz="0" w:space="0" w:color="auto"/>
          </w:divBdr>
        </w:div>
        <w:div w:id="1657798696">
          <w:marLeft w:val="0"/>
          <w:marRight w:val="0"/>
          <w:marTop w:val="0"/>
          <w:marBottom w:val="0"/>
          <w:divBdr>
            <w:top w:val="none" w:sz="0" w:space="0" w:color="auto"/>
            <w:left w:val="none" w:sz="0" w:space="0" w:color="auto"/>
            <w:bottom w:val="none" w:sz="0" w:space="0" w:color="auto"/>
            <w:right w:val="none" w:sz="0" w:space="0" w:color="auto"/>
          </w:divBdr>
        </w:div>
        <w:div w:id="1694185149">
          <w:marLeft w:val="0"/>
          <w:marRight w:val="0"/>
          <w:marTop w:val="0"/>
          <w:marBottom w:val="0"/>
          <w:divBdr>
            <w:top w:val="none" w:sz="0" w:space="0" w:color="auto"/>
            <w:left w:val="none" w:sz="0" w:space="0" w:color="auto"/>
            <w:bottom w:val="none" w:sz="0" w:space="0" w:color="auto"/>
            <w:right w:val="none" w:sz="0" w:space="0" w:color="auto"/>
          </w:divBdr>
        </w:div>
        <w:div w:id="2037196086">
          <w:marLeft w:val="0"/>
          <w:marRight w:val="0"/>
          <w:marTop w:val="0"/>
          <w:marBottom w:val="0"/>
          <w:divBdr>
            <w:top w:val="none" w:sz="0" w:space="0" w:color="auto"/>
            <w:left w:val="none" w:sz="0" w:space="0" w:color="auto"/>
            <w:bottom w:val="none" w:sz="0" w:space="0" w:color="auto"/>
            <w:right w:val="none" w:sz="0" w:space="0" w:color="auto"/>
          </w:divBdr>
        </w:div>
        <w:div w:id="2040858716">
          <w:marLeft w:val="0"/>
          <w:marRight w:val="0"/>
          <w:marTop w:val="0"/>
          <w:marBottom w:val="0"/>
          <w:divBdr>
            <w:top w:val="none" w:sz="0" w:space="0" w:color="auto"/>
            <w:left w:val="none" w:sz="0" w:space="0" w:color="auto"/>
            <w:bottom w:val="none" w:sz="0" w:space="0" w:color="auto"/>
            <w:right w:val="none" w:sz="0" w:space="0" w:color="auto"/>
          </w:divBdr>
        </w:div>
      </w:divsChild>
    </w:div>
    <w:div w:id="1358043739">
      <w:bodyDiv w:val="1"/>
      <w:marLeft w:val="0"/>
      <w:marRight w:val="0"/>
      <w:marTop w:val="0"/>
      <w:marBottom w:val="0"/>
      <w:divBdr>
        <w:top w:val="none" w:sz="0" w:space="0" w:color="auto"/>
        <w:left w:val="none" w:sz="0" w:space="0" w:color="auto"/>
        <w:bottom w:val="none" w:sz="0" w:space="0" w:color="auto"/>
        <w:right w:val="none" w:sz="0" w:space="0" w:color="auto"/>
      </w:divBdr>
    </w:div>
    <w:div w:id="1361013604">
      <w:bodyDiv w:val="1"/>
      <w:marLeft w:val="0"/>
      <w:marRight w:val="0"/>
      <w:marTop w:val="0"/>
      <w:marBottom w:val="0"/>
      <w:divBdr>
        <w:top w:val="none" w:sz="0" w:space="0" w:color="auto"/>
        <w:left w:val="none" w:sz="0" w:space="0" w:color="auto"/>
        <w:bottom w:val="none" w:sz="0" w:space="0" w:color="auto"/>
        <w:right w:val="none" w:sz="0" w:space="0" w:color="auto"/>
      </w:divBdr>
    </w:div>
    <w:div w:id="1427339940">
      <w:bodyDiv w:val="1"/>
      <w:marLeft w:val="0"/>
      <w:marRight w:val="0"/>
      <w:marTop w:val="0"/>
      <w:marBottom w:val="0"/>
      <w:divBdr>
        <w:top w:val="none" w:sz="0" w:space="0" w:color="auto"/>
        <w:left w:val="none" w:sz="0" w:space="0" w:color="auto"/>
        <w:bottom w:val="none" w:sz="0" w:space="0" w:color="auto"/>
        <w:right w:val="none" w:sz="0" w:space="0" w:color="auto"/>
      </w:divBdr>
    </w:div>
    <w:div w:id="1645161636">
      <w:bodyDiv w:val="1"/>
      <w:marLeft w:val="0"/>
      <w:marRight w:val="0"/>
      <w:marTop w:val="0"/>
      <w:marBottom w:val="0"/>
      <w:divBdr>
        <w:top w:val="none" w:sz="0" w:space="0" w:color="auto"/>
        <w:left w:val="none" w:sz="0" w:space="0" w:color="auto"/>
        <w:bottom w:val="none" w:sz="0" w:space="0" w:color="auto"/>
        <w:right w:val="none" w:sz="0" w:space="0" w:color="auto"/>
      </w:divBdr>
      <w:divsChild>
        <w:div w:id="232393291">
          <w:marLeft w:val="0"/>
          <w:marRight w:val="0"/>
          <w:marTop w:val="0"/>
          <w:marBottom w:val="0"/>
          <w:divBdr>
            <w:top w:val="none" w:sz="0" w:space="0" w:color="auto"/>
            <w:left w:val="none" w:sz="0" w:space="0" w:color="auto"/>
            <w:bottom w:val="none" w:sz="0" w:space="0" w:color="auto"/>
            <w:right w:val="none" w:sz="0" w:space="0" w:color="auto"/>
          </w:divBdr>
        </w:div>
        <w:div w:id="974604684">
          <w:marLeft w:val="0"/>
          <w:marRight w:val="0"/>
          <w:marTop w:val="0"/>
          <w:marBottom w:val="0"/>
          <w:divBdr>
            <w:top w:val="none" w:sz="0" w:space="0" w:color="auto"/>
            <w:left w:val="none" w:sz="0" w:space="0" w:color="auto"/>
            <w:bottom w:val="none" w:sz="0" w:space="0" w:color="auto"/>
            <w:right w:val="none" w:sz="0" w:space="0" w:color="auto"/>
          </w:divBdr>
        </w:div>
      </w:divsChild>
    </w:div>
    <w:div w:id="1676499506">
      <w:bodyDiv w:val="1"/>
      <w:marLeft w:val="0"/>
      <w:marRight w:val="0"/>
      <w:marTop w:val="0"/>
      <w:marBottom w:val="0"/>
      <w:divBdr>
        <w:top w:val="none" w:sz="0" w:space="0" w:color="auto"/>
        <w:left w:val="none" w:sz="0" w:space="0" w:color="auto"/>
        <w:bottom w:val="none" w:sz="0" w:space="0" w:color="auto"/>
        <w:right w:val="none" w:sz="0" w:space="0" w:color="auto"/>
      </w:divBdr>
    </w:div>
    <w:div w:id="1688217318">
      <w:bodyDiv w:val="1"/>
      <w:marLeft w:val="0"/>
      <w:marRight w:val="0"/>
      <w:marTop w:val="0"/>
      <w:marBottom w:val="0"/>
      <w:divBdr>
        <w:top w:val="none" w:sz="0" w:space="0" w:color="auto"/>
        <w:left w:val="none" w:sz="0" w:space="0" w:color="auto"/>
        <w:bottom w:val="none" w:sz="0" w:space="0" w:color="auto"/>
        <w:right w:val="none" w:sz="0" w:space="0" w:color="auto"/>
      </w:divBdr>
    </w:div>
    <w:div w:id="1727995018">
      <w:bodyDiv w:val="1"/>
      <w:marLeft w:val="0"/>
      <w:marRight w:val="0"/>
      <w:marTop w:val="0"/>
      <w:marBottom w:val="0"/>
      <w:divBdr>
        <w:top w:val="none" w:sz="0" w:space="0" w:color="auto"/>
        <w:left w:val="none" w:sz="0" w:space="0" w:color="auto"/>
        <w:bottom w:val="none" w:sz="0" w:space="0" w:color="auto"/>
        <w:right w:val="none" w:sz="0" w:space="0" w:color="auto"/>
      </w:divBdr>
    </w:div>
    <w:div w:id="1800143847">
      <w:bodyDiv w:val="1"/>
      <w:marLeft w:val="0"/>
      <w:marRight w:val="0"/>
      <w:marTop w:val="0"/>
      <w:marBottom w:val="0"/>
      <w:divBdr>
        <w:top w:val="none" w:sz="0" w:space="0" w:color="auto"/>
        <w:left w:val="none" w:sz="0" w:space="0" w:color="auto"/>
        <w:bottom w:val="none" w:sz="0" w:space="0" w:color="auto"/>
        <w:right w:val="none" w:sz="0" w:space="0" w:color="auto"/>
      </w:divBdr>
    </w:div>
    <w:div w:id="1851947698">
      <w:bodyDiv w:val="1"/>
      <w:marLeft w:val="0"/>
      <w:marRight w:val="0"/>
      <w:marTop w:val="0"/>
      <w:marBottom w:val="0"/>
      <w:divBdr>
        <w:top w:val="none" w:sz="0" w:space="0" w:color="auto"/>
        <w:left w:val="none" w:sz="0" w:space="0" w:color="auto"/>
        <w:bottom w:val="none" w:sz="0" w:space="0" w:color="auto"/>
        <w:right w:val="none" w:sz="0" w:space="0" w:color="auto"/>
      </w:divBdr>
    </w:div>
    <w:div w:id="1866945113">
      <w:bodyDiv w:val="1"/>
      <w:marLeft w:val="0"/>
      <w:marRight w:val="0"/>
      <w:marTop w:val="0"/>
      <w:marBottom w:val="0"/>
      <w:divBdr>
        <w:top w:val="none" w:sz="0" w:space="0" w:color="auto"/>
        <w:left w:val="none" w:sz="0" w:space="0" w:color="auto"/>
        <w:bottom w:val="none" w:sz="0" w:space="0" w:color="auto"/>
        <w:right w:val="none" w:sz="0" w:space="0" w:color="auto"/>
      </w:divBdr>
      <w:divsChild>
        <w:div w:id="1765422363">
          <w:marLeft w:val="0"/>
          <w:marRight w:val="0"/>
          <w:marTop w:val="0"/>
          <w:marBottom w:val="0"/>
          <w:divBdr>
            <w:top w:val="none" w:sz="0" w:space="0" w:color="auto"/>
            <w:left w:val="none" w:sz="0" w:space="0" w:color="auto"/>
            <w:bottom w:val="none" w:sz="0" w:space="0" w:color="auto"/>
            <w:right w:val="none" w:sz="0" w:space="0" w:color="auto"/>
          </w:divBdr>
        </w:div>
        <w:div w:id="1945766925">
          <w:marLeft w:val="0"/>
          <w:marRight w:val="0"/>
          <w:marTop w:val="0"/>
          <w:marBottom w:val="0"/>
          <w:divBdr>
            <w:top w:val="none" w:sz="0" w:space="0" w:color="auto"/>
            <w:left w:val="none" w:sz="0" w:space="0" w:color="auto"/>
            <w:bottom w:val="none" w:sz="0" w:space="0" w:color="auto"/>
            <w:right w:val="none" w:sz="0" w:space="0" w:color="auto"/>
          </w:divBdr>
        </w:div>
      </w:divsChild>
    </w:div>
    <w:div w:id="1872330079">
      <w:bodyDiv w:val="1"/>
      <w:marLeft w:val="0"/>
      <w:marRight w:val="0"/>
      <w:marTop w:val="0"/>
      <w:marBottom w:val="0"/>
      <w:divBdr>
        <w:top w:val="none" w:sz="0" w:space="0" w:color="auto"/>
        <w:left w:val="none" w:sz="0" w:space="0" w:color="auto"/>
        <w:bottom w:val="none" w:sz="0" w:space="0" w:color="auto"/>
        <w:right w:val="none" w:sz="0" w:space="0" w:color="auto"/>
      </w:divBdr>
    </w:div>
    <w:div w:id="1985114285">
      <w:bodyDiv w:val="1"/>
      <w:marLeft w:val="0"/>
      <w:marRight w:val="0"/>
      <w:marTop w:val="0"/>
      <w:marBottom w:val="0"/>
      <w:divBdr>
        <w:top w:val="none" w:sz="0" w:space="0" w:color="auto"/>
        <w:left w:val="none" w:sz="0" w:space="0" w:color="auto"/>
        <w:bottom w:val="none" w:sz="0" w:space="0" w:color="auto"/>
        <w:right w:val="none" w:sz="0" w:space="0" w:color="auto"/>
      </w:divBdr>
      <w:divsChild>
        <w:div w:id="229510415">
          <w:marLeft w:val="0"/>
          <w:marRight w:val="0"/>
          <w:marTop w:val="0"/>
          <w:marBottom w:val="0"/>
          <w:divBdr>
            <w:top w:val="none" w:sz="0" w:space="0" w:color="auto"/>
            <w:left w:val="none" w:sz="0" w:space="0" w:color="auto"/>
            <w:bottom w:val="none" w:sz="0" w:space="0" w:color="auto"/>
            <w:right w:val="none" w:sz="0" w:space="0" w:color="auto"/>
          </w:divBdr>
          <w:divsChild>
            <w:div w:id="211775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454507">
      <w:bodyDiv w:val="1"/>
      <w:marLeft w:val="0"/>
      <w:marRight w:val="0"/>
      <w:marTop w:val="0"/>
      <w:marBottom w:val="0"/>
      <w:divBdr>
        <w:top w:val="none" w:sz="0" w:space="0" w:color="auto"/>
        <w:left w:val="none" w:sz="0" w:space="0" w:color="auto"/>
        <w:bottom w:val="none" w:sz="0" w:space="0" w:color="auto"/>
        <w:right w:val="none" w:sz="0" w:space="0" w:color="auto"/>
      </w:divBdr>
    </w:div>
    <w:div w:id="2030257130">
      <w:bodyDiv w:val="1"/>
      <w:marLeft w:val="0"/>
      <w:marRight w:val="0"/>
      <w:marTop w:val="0"/>
      <w:marBottom w:val="0"/>
      <w:divBdr>
        <w:top w:val="none" w:sz="0" w:space="0" w:color="auto"/>
        <w:left w:val="none" w:sz="0" w:space="0" w:color="auto"/>
        <w:bottom w:val="none" w:sz="0" w:space="0" w:color="auto"/>
        <w:right w:val="none" w:sz="0" w:space="0" w:color="auto"/>
      </w:divBdr>
    </w:div>
    <w:div w:id="2034304963">
      <w:bodyDiv w:val="1"/>
      <w:marLeft w:val="0"/>
      <w:marRight w:val="0"/>
      <w:marTop w:val="0"/>
      <w:marBottom w:val="0"/>
      <w:divBdr>
        <w:top w:val="none" w:sz="0" w:space="0" w:color="auto"/>
        <w:left w:val="none" w:sz="0" w:space="0" w:color="auto"/>
        <w:bottom w:val="none" w:sz="0" w:space="0" w:color="auto"/>
        <w:right w:val="none" w:sz="0" w:space="0" w:color="auto"/>
      </w:divBdr>
    </w:div>
    <w:div w:id="2036688073">
      <w:bodyDiv w:val="1"/>
      <w:marLeft w:val="0"/>
      <w:marRight w:val="0"/>
      <w:marTop w:val="0"/>
      <w:marBottom w:val="0"/>
      <w:divBdr>
        <w:top w:val="none" w:sz="0" w:space="0" w:color="auto"/>
        <w:left w:val="none" w:sz="0" w:space="0" w:color="auto"/>
        <w:bottom w:val="none" w:sz="0" w:space="0" w:color="auto"/>
        <w:right w:val="none" w:sz="0" w:space="0" w:color="auto"/>
      </w:divBdr>
      <w:divsChild>
        <w:div w:id="188178621">
          <w:marLeft w:val="0"/>
          <w:marRight w:val="0"/>
          <w:marTop w:val="0"/>
          <w:marBottom w:val="0"/>
          <w:divBdr>
            <w:top w:val="none" w:sz="0" w:space="0" w:color="auto"/>
            <w:left w:val="none" w:sz="0" w:space="0" w:color="auto"/>
            <w:bottom w:val="none" w:sz="0" w:space="0" w:color="auto"/>
            <w:right w:val="none" w:sz="0" w:space="0" w:color="auto"/>
          </w:divBdr>
        </w:div>
        <w:div w:id="1249382708">
          <w:marLeft w:val="0"/>
          <w:marRight w:val="0"/>
          <w:marTop w:val="0"/>
          <w:marBottom w:val="0"/>
          <w:divBdr>
            <w:top w:val="none" w:sz="0" w:space="0" w:color="auto"/>
            <w:left w:val="none" w:sz="0" w:space="0" w:color="auto"/>
            <w:bottom w:val="none" w:sz="0" w:space="0" w:color="auto"/>
            <w:right w:val="none" w:sz="0" w:space="0" w:color="auto"/>
          </w:divBdr>
        </w:div>
      </w:divsChild>
    </w:div>
    <w:div w:id="2092120106">
      <w:bodyDiv w:val="1"/>
      <w:marLeft w:val="0"/>
      <w:marRight w:val="0"/>
      <w:marTop w:val="0"/>
      <w:marBottom w:val="0"/>
      <w:divBdr>
        <w:top w:val="none" w:sz="0" w:space="0" w:color="auto"/>
        <w:left w:val="none" w:sz="0" w:space="0" w:color="auto"/>
        <w:bottom w:val="none" w:sz="0" w:space="0" w:color="auto"/>
        <w:right w:val="none" w:sz="0" w:space="0" w:color="auto"/>
      </w:divBdr>
      <w:divsChild>
        <w:div w:id="608045977">
          <w:marLeft w:val="0"/>
          <w:marRight w:val="0"/>
          <w:marTop w:val="0"/>
          <w:marBottom w:val="0"/>
          <w:divBdr>
            <w:top w:val="none" w:sz="0" w:space="0" w:color="auto"/>
            <w:left w:val="none" w:sz="0" w:space="0" w:color="auto"/>
            <w:bottom w:val="none" w:sz="0" w:space="0" w:color="auto"/>
            <w:right w:val="none" w:sz="0" w:space="0" w:color="auto"/>
          </w:divBdr>
          <w:divsChild>
            <w:div w:id="2132554980">
              <w:marLeft w:val="0"/>
              <w:marRight w:val="0"/>
              <w:marTop w:val="0"/>
              <w:marBottom w:val="0"/>
              <w:divBdr>
                <w:top w:val="none" w:sz="0" w:space="0" w:color="auto"/>
                <w:left w:val="none" w:sz="0" w:space="0" w:color="auto"/>
                <w:bottom w:val="none" w:sz="0" w:space="0" w:color="auto"/>
                <w:right w:val="none" w:sz="0" w:space="0" w:color="auto"/>
              </w:divBdr>
            </w:div>
          </w:divsChild>
        </w:div>
        <w:div w:id="1462767013">
          <w:marLeft w:val="0"/>
          <w:marRight w:val="0"/>
          <w:marTop w:val="0"/>
          <w:marBottom w:val="0"/>
          <w:divBdr>
            <w:top w:val="none" w:sz="0" w:space="0" w:color="auto"/>
            <w:left w:val="none" w:sz="0" w:space="0" w:color="auto"/>
            <w:bottom w:val="none" w:sz="0" w:space="0" w:color="auto"/>
            <w:right w:val="none" w:sz="0" w:space="0" w:color="auto"/>
          </w:divBdr>
          <w:divsChild>
            <w:div w:id="1897858859">
              <w:marLeft w:val="0"/>
              <w:marRight w:val="0"/>
              <w:marTop w:val="0"/>
              <w:marBottom w:val="150"/>
              <w:divBdr>
                <w:top w:val="none" w:sz="0" w:space="0" w:color="auto"/>
                <w:left w:val="none" w:sz="0" w:space="0" w:color="auto"/>
                <w:bottom w:val="none" w:sz="0" w:space="0" w:color="auto"/>
                <w:right w:val="none" w:sz="0" w:space="0" w:color="auto"/>
              </w:divBdr>
            </w:div>
            <w:div w:id="1105734624">
              <w:marLeft w:val="0"/>
              <w:marRight w:val="0"/>
              <w:marTop w:val="0"/>
              <w:marBottom w:val="0"/>
              <w:divBdr>
                <w:top w:val="none" w:sz="0" w:space="0" w:color="auto"/>
                <w:left w:val="none" w:sz="0" w:space="0" w:color="auto"/>
                <w:bottom w:val="none" w:sz="0" w:space="0" w:color="auto"/>
                <w:right w:val="none" w:sz="0" w:space="0" w:color="auto"/>
              </w:divBdr>
              <w:divsChild>
                <w:div w:id="2059620046">
                  <w:marLeft w:val="0"/>
                  <w:marRight w:val="0"/>
                  <w:marTop w:val="0"/>
                  <w:marBottom w:val="0"/>
                  <w:divBdr>
                    <w:top w:val="none" w:sz="0" w:space="0" w:color="auto"/>
                    <w:left w:val="none" w:sz="0" w:space="0" w:color="auto"/>
                    <w:bottom w:val="none" w:sz="0" w:space="0" w:color="auto"/>
                    <w:right w:val="none" w:sz="0" w:space="0" w:color="auto"/>
                  </w:divBdr>
                  <w:divsChild>
                    <w:div w:id="1612518311">
                      <w:marLeft w:val="0"/>
                      <w:marRight w:val="0"/>
                      <w:marTop w:val="0"/>
                      <w:marBottom w:val="0"/>
                      <w:divBdr>
                        <w:top w:val="none" w:sz="0" w:space="0" w:color="auto"/>
                        <w:left w:val="none" w:sz="0" w:space="0" w:color="auto"/>
                        <w:bottom w:val="none" w:sz="0" w:space="0" w:color="auto"/>
                        <w:right w:val="none" w:sz="0" w:space="0" w:color="auto"/>
                      </w:divBdr>
                      <w:divsChild>
                        <w:div w:id="1853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5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www.linkedin.com/company/findling-w&#228;lzlager-gmbh/"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findling.com/produkte/gehaeuselager"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indling.com/produkte/rollenlager/kegelrollenlager"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findling.com/produkte/kugellager/rillenkugellager" TargetMode="External"/><Relationship Id="rId4" Type="http://schemas.openxmlformats.org/officeDocument/2006/relationships/settings" Target="settings.xml"/><Relationship Id="rId9" Type="http://schemas.openxmlformats.org/officeDocument/2006/relationships/hyperlink" Target="https://www.findling.com" TargetMode="External"/><Relationship Id="rId14" Type="http://schemas.openxmlformats.org/officeDocument/2006/relationships/hyperlink" Target="https://www.koehler-partner.de/pressezentrum/findlin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7E23415-F783-443F-B7FD-64EAD5F73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847</Words>
  <Characters>5339</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Köhler+Partner • Postfach 15 • D-21256 Handeloh</vt:lpstr>
    </vt:vector>
  </TitlesOfParts>
  <Company>Köhler+Partner GmbH</Company>
  <LinksUpToDate>false</LinksUpToDate>
  <CharactersWithSpaces>6174</CharactersWithSpaces>
  <SharedDoc>false</SharedDoc>
  <HLinks>
    <vt:vector size="18" baseType="variant">
      <vt:variant>
        <vt:i4>7208996</vt:i4>
      </vt:variant>
      <vt:variant>
        <vt:i4>6</vt:i4>
      </vt:variant>
      <vt:variant>
        <vt:i4>0</vt:i4>
      </vt:variant>
      <vt:variant>
        <vt:i4>5</vt:i4>
      </vt:variant>
      <vt:variant>
        <vt:lpwstr>http://www.koehler-partner.de/</vt:lpwstr>
      </vt:variant>
      <vt:variant>
        <vt:lpwstr/>
      </vt:variant>
      <vt:variant>
        <vt:i4>7340066</vt:i4>
      </vt:variant>
      <vt:variant>
        <vt:i4>3</vt:i4>
      </vt:variant>
      <vt:variant>
        <vt:i4>0</vt:i4>
      </vt:variant>
      <vt:variant>
        <vt:i4>5</vt:i4>
      </vt:variant>
      <vt:variant>
        <vt:lpwstr>http://www.koehler-partner.de/downloads/presseservice/</vt:lpwstr>
      </vt:variant>
      <vt:variant>
        <vt:lpwstr/>
      </vt:variant>
      <vt:variant>
        <vt:i4>5177348</vt:i4>
      </vt:variant>
      <vt:variant>
        <vt:i4>0</vt:i4>
      </vt:variant>
      <vt:variant>
        <vt:i4>0</vt:i4>
      </vt:variant>
      <vt:variant>
        <vt:i4>5</vt:i4>
      </vt:variant>
      <vt:variant>
        <vt:lpwstr>http://findling.com/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Köhler+Partner • Postfach 15 • D-21256 Handeloh</dc:title>
  <dc:creator>Köhler + Partner</dc:creator>
  <cp:lastModifiedBy>Isabell Nemitz</cp:lastModifiedBy>
  <cp:revision>5</cp:revision>
  <cp:lastPrinted>2013-02-01T13:07:00Z</cp:lastPrinted>
  <dcterms:created xsi:type="dcterms:W3CDTF">2026-02-11T07:50:00Z</dcterms:created>
  <dcterms:modified xsi:type="dcterms:W3CDTF">2026-03-19T08:25:00Z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ntativeReviewCycleID">
    <vt:i4>-2125799652</vt:i4>
  </property>
  <property fmtid="{D5CDD505-2E9C-101B-9397-08002B2CF9AE}" pid="3" name="_NewReviewCycle">
    <vt:lpwstr/>
  </property>
  <property fmtid="{D5CDD505-2E9C-101B-9397-08002B2CF9AE}" pid="4" name="_EmailEntryID">
    <vt:lpwstr>00000000C8A41FB2AEB90444ABCBF784D6E5C8AA0700238923EE1313FC4CA82AD83E7F5F3AA9000000012FE00000F93F8CC2592D014EA1145DC57CE0BF0D000029374D060000</vt:lpwstr>
  </property>
  <property fmtid="{D5CDD505-2E9C-101B-9397-08002B2CF9AE}" pid="5" name="_EmailStoreID0">
    <vt:lpwstr>0000000038A1BB1005E5101AA1BB08002B2A56C20000454D534D44422E444C4C00000000000000001B55FA20AA6611CD9BC800AA002FC45A0C00000046574B2D53425332303033002F6F3D46494E444C494E472D434F4D2F6F753D66697273742061646D696E6973747261746976652067726F75702F636E3D5265636970696</vt:lpwstr>
  </property>
  <property fmtid="{D5CDD505-2E9C-101B-9397-08002B2CF9AE}" pid="6" name="_EmailStoreID1">
    <vt:lpwstr>56E74732F636E3D4B46696E646C696E6700</vt:lpwstr>
  </property>
</Properties>
</file>