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D0D8E7" w14:textId="77777777" w:rsidR="00675938" w:rsidRDefault="00675938" w:rsidP="00675938">
      <w:pPr>
        <w:spacing w:line="288" w:lineRule="auto"/>
        <w:ind w:right="110"/>
        <w:jc w:val="right"/>
        <w:rPr>
          <w:rFonts w:asciiTheme="minorBidi" w:hAnsiTheme="minorBidi" w:cstheme="minorBidi"/>
          <w:sz w:val="22"/>
          <w:szCs w:val="22"/>
        </w:rPr>
      </w:pPr>
    </w:p>
    <w:p w14:paraId="52659063" w14:textId="77777777" w:rsidR="00675938" w:rsidRPr="00675938" w:rsidRDefault="00675938" w:rsidP="00675938">
      <w:pPr>
        <w:spacing w:line="288" w:lineRule="auto"/>
        <w:ind w:right="110"/>
        <w:jc w:val="right"/>
        <w:rPr>
          <w:rFonts w:asciiTheme="minorBidi" w:hAnsiTheme="minorBidi" w:cstheme="minorBidi"/>
          <w:sz w:val="22"/>
          <w:szCs w:val="22"/>
        </w:rPr>
      </w:pPr>
    </w:p>
    <w:p w14:paraId="48A807A2" w14:textId="6CD51699" w:rsidR="00912880" w:rsidRPr="00675938" w:rsidRDefault="00675938" w:rsidP="00675938">
      <w:pPr>
        <w:spacing w:line="288" w:lineRule="auto"/>
        <w:ind w:right="110"/>
        <w:jc w:val="right"/>
        <w:rPr>
          <w:rFonts w:asciiTheme="minorBidi" w:hAnsiTheme="minorBidi" w:cstheme="minorBidi"/>
          <w:sz w:val="22"/>
          <w:szCs w:val="22"/>
        </w:rPr>
      </w:pPr>
      <w:r w:rsidRPr="00675938">
        <w:rPr>
          <w:rFonts w:asciiTheme="minorBidi" w:hAnsiTheme="minorBidi" w:cstheme="minorBidi"/>
          <w:sz w:val="22"/>
          <w:szCs w:val="22"/>
        </w:rPr>
        <w:t>25. Juni</w:t>
      </w:r>
      <w:r w:rsidR="00B02765" w:rsidRPr="00675938">
        <w:rPr>
          <w:rFonts w:asciiTheme="minorBidi" w:hAnsiTheme="minorBidi" w:cstheme="minorBidi"/>
          <w:sz w:val="22"/>
          <w:szCs w:val="22"/>
        </w:rPr>
        <w:t xml:space="preserve"> 202</w:t>
      </w:r>
      <w:r w:rsidR="000933DF" w:rsidRPr="00675938">
        <w:rPr>
          <w:rFonts w:asciiTheme="minorBidi" w:hAnsiTheme="minorBidi" w:cstheme="minorBidi"/>
          <w:sz w:val="22"/>
          <w:szCs w:val="22"/>
        </w:rPr>
        <w:t>6</w:t>
      </w:r>
    </w:p>
    <w:p w14:paraId="1F1F036C" w14:textId="77777777" w:rsidR="000344C6" w:rsidRDefault="000344C6" w:rsidP="00675938">
      <w:pPr>
        <w:widowControl w:val="0"/>
        <w:autoSpaceDE w:val="0"/>
        <w:autoSpaceDN w:val="0"/>
        <w:adjustRightInd w:val="0"/>
        <w:spacing w:line="288" w:lineRule="auto"/>
        <w:rPr>
          <w:rFonts w:asciiTheme="minorBidi" w:hAnsiTheme="minorBidi" w:cstheme="minorBidi"/>
          <w:sz w:val="22"/>
          <w:szCs w:val="22"/>
        </w:rPr>
      </w:pPr>
    </w:p>
    <w:p w14:paraId="5CFB549A" w14:textId="77777777" w:rsidR="00675938" w:rsidRPr="00675938" w:rsidRDefault="00675938" w:rsidP="00675938">
      <w:pPr>
        <w:widowControl w:val="0"/>
        <w:autoSpaceDE w:val="0"/>
        <w:autoSpaceDN w:val="0"/>
        <w:adjustRightInd w:val="0"/>
        <w:spacing w:line="288" w:lineRule="auto"/>
        <w:rPr>
          <w:rFonts w:asciiTheme="minorBidi" w:hAnsiTheme="minorBidi" w:cstheme="minorBidi"/>
          <w:sz w:val="22"/>
          <w:szCs w:val="22"/>
        </w:rPr>
      </w:pPr>
    </w:p>
    <w:p w14:paraId="1F96CC22" w14:textId="44BE22FA" w:rsidR="00AB5473" w:rsidRPr="00675938" w:rsidRDefault="00120DE7" w:rsidP="00675938">
      <w:pPr>
        <w:widowControl w:val="0"/>
        <w:autoSpaceDE w:val="0"/>
        <w:autoSpaceDN w:val="0"/>
        <w:adjustRightInd w:val="0"/>
        <w:spacing w:line="288" w:lineRule="auto"/>
        <w:rPr>
          <w:rFonts w:asciiTheme="minorBidi" w:hAnsiTheme="minorBidi" w:cstheme="minorBidi"/>
          <w:sz w:val="22"/>
          <w:szCs w:val="22"/>
        </w:rPr>
      </w:pPr>
      <w:r w:rsidRPr="00675938">
        <w:rPr>
          <w:rFonts w:asciiTheme="minorBidi" w:hAnsiTheme="minorBidi" w:cstheme="minorBidi"/>
          <w:sz w:val="22"/>
          <w:szCs w:val="22"/>
        </w:rPr>
        <w:t>Standard</w:t>
      </w:r>
      <w:r w:rsidR="003232CE" w:rsidRPr="00675938">
        <w:rPr>
          <w:rFonts w:asciiTheme="minorBidi" w:hAnsiTheme="minorBidi" w:cstheme="minorBidi"/>
          <w:sz w:val="22"/>
          <w:szCs w:val="22"/>
        </w:rPr>
        <w:t>-Kegelrollenl</w:t>
      </w:r>
      <w:r w:rsidRPr="00675938">
        <w:rPr>
          <w:rFonts w:asciiTheme="minorBidi" w:hAnsiTheme="minorBidi" w:cstheme="minorBidi"/>
          <w:sz w:val="22"/>
          <w:szCs w:val="22"/>
        </w:rPr>
        <w:t>ager von Findling</w:t>
      </w:r>
    </w:p>
    <w:p w14:paraId="256A6191" w14:textId="26E89C3A" w:rsidR="00AB5473" w:rsidRPr="00675938" w:rsidRDefault="003232CE" w:rsidP="00675938">
      <w:pPr>
        <w:widowControl w:val="0"/>
        <w:autoSpaceDE w:val="0"/>
        <w:autoSpaceDN w:val="0"/>
        <w:adjustRightInd w:val="0"/>
        <w:spacing w:line="288" w:lineRule="auto"/>
        <w:rPr>
          <w:rFonts w:asciiTheme="minorBidi" w:hAnsiTheme="minorBidi" w:cstheme="minorBidi"/>
          <w:b/>
          <w:bCs/>
          <w:sz w:val="22"/>
          <w:szCs w:val="22"/>
        </w:rPr>
      </w:pPr>
      <w:r w:rsidRPr="00675938">
        <w:rPr>
          <w:rFonts w:asciiTheme="minorBidi" w:hAnsiTheme="minorBidi" w:cstheme="minorBidi"/>
          <w:b/>
          <w:bCs/>
          <w:sz w:val="22"/>
          <w:szCs w:val="22"/>
        </w:rPr>
        <w:t>Plattform für kombinierte Lasten</w:t>
      </w:r>
    </w:p>
    <w:p w14:paraId="19C50596" w14:textId="77777777" w:rsidR="000344C6" w:rsidRPr="00675938" w:rsidRDefault="000344C6" w:rsidP="00675938">
      <w:pPr>
        <w:widowControl w:val="0"/>
        <w:autoSpaceDE w:val="0"/>
        <w:autoSpaceDN w:val="0"/>
        <w:adjustRightInd w:val="0"/>
        <w:spacing w:line="288" w:lineRule="auto"/>
        <w:rPr>
          <w:rFonts w:asciiTheme="minorBidi" w:hAnsiTheme="minorBidi" w:cstheme="minorBidi"/>
          <w:spacing w:val="2"/>
          <w:sz w:val="22"/>
          <w:szCs w:val="22"/>
        </w:rPr>
      </w:pPr>
    </w:p>
    <w:p w14:paraId="391566D9" w14:textId="077F98D1" w:rsidR="00A04D2D" w:rsidRPr="00675938" w:rsidRDefault="003232CE" w:rsidP="00675938">
      <w:pPr>
        <w:widowControl w:val="0"/>
        <w:autoSpaceDE w:val="0"/>
        <w:autoSpaceDN w:val="0"/>
        <w:adjustRightInd w:val="0"/>
        <w:spacing w:line="288" w:lineRule="auto"/>
        <w:rPr>
          <w:rFonts w:asciiTheme="minorBidi" w:hAnsiTheme="minorBidi" w:cstheme="minorBidi"/>
          <w:b/>
          <w:bCs/>
          <w:iCs/>
          <w:sz w:val="22"/>
          <w:szCs w:val="22"/>
        </w:rPr>
      </w:pPr>
      <w:r w:rsidRPr="00675938">
        <w:rPr>
          <w:rFonts w:asciiTheme="minorBidi" w:hAnsiTheme="minorBidi" w:cstheme="minorBidi"/>
          <w:b/>
          <w:bCs/>
          <w:iCs/>
          <w:sz w:val="22"/>
          <w:szCs w:val="22"/>
        </w:rPr>
        <w:t xml:space="preserve">Wenn radiale und axiale Kräfte gleichzeitig wirken, sind Kegelrollenlager die erste Wahl. Durch ihren speziellen Aufbau nehmen sie kombinierte Belastungen zuverlässig auf. </w:t>
      </w:r>
      <w:r w:rsidR="00032CFD" w:rsidRPr="00675938">
        <w:rPr>
          <w:rFonts w:asciiTheme="minorBidi" w:hAnsiTheme="minorBidi" w:cstheme="minorBidi"/>
          <w:b/>
          <w:bCs/>
          <w:iCs/>
          <w:sz w:val="22"/>
          <w:szCs w:val="22"/>
        </w:rPr>
        <w:t>Im Standardsortiment von Findling finden Anwender ein breites, klar strukturiertes Angebot.</w:t>
      </w:r>
    </w:p>
    <w:p w14:paraId="46E5ABFE" w14:textId="77777777" w:rsidR="003232CE" w:rsidRPr="00675938" w:rsidRDefault="003232CE" w:rsidP="00675938">
      <w:pPr>
        <w:widowControl w:val="0"/>
        <w:autoSpaceDE w:val="0"/>
        <w:autoSpaceDN w:val="0"/>
        <w:adjustRightInd w:val="0"/>
        <w:spacing w:line="288" w:lineRule="auto"/>
        <w:rPr>
          <w:rFonts w:asciiTheme="minorBidi" w:hAnsiTheme="minorBidi" w:cstheme="minorBidi"/>
          <w:b/>
          <w:bCs/>
          <w:iCs/>
          <w:sz w:val="22"/>
          <w:szCs w:val="22"/>
        </w:rPr>
      </w:pPr>
    </w:p>
    <w:p w14:paraId="6DB40F9B" w14:textId="6512628B"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Die Stärke von Kegelrollenlager</w:t>
      </w:r>
      <w:r w:rsidR="00746D29" w:rsidRPr="00675938">
        <w:rPr>
          <w:rFonts w:asciiTheme="minorBidi" w:hAnsiTheme="minorBidi" w:cstheme="minorBidi"/>
          <w:iCs/>
          <w:sz w:val="22"/>
          <w:szCs w:val="22"/>
        </w:rPr>
        <w:t>n</w:t>
      </w:r>
      <w:r w:rsidRPr="00675938">
        <w:rPr>
          <w:rFonts w:asciiTheme="minorBidi" w:hAnsiTheme="minorBidi" w:cstheme="minorBidi"/>
          <w:iCs/>
          <w:sz w:val="22"/>
          <w:szCs w:val="22"/>
        </w:rPr>
        <w:t xml:space="preserve"> </w:t>
      </w:r>
      <w:r w:rsidR="000C31F4" w:rsidRPr="00675938">
        <w:rPr>
          <w:rFonts w:asciiTheme="minorBidi" w:hAnsiTheme="minorBidi" w:cstheme="minorBidi"/>
          <w:iCs/>
          <w:sz w:val="22"/>
          <w:szCs w:val="22"/>
        </w:rPr>
        <w:t>ist</w:t>
      </w:r>
      <w:r w:rsidRPr="00675938">
        <w:rPr>
          <w:rFonts w:asciiTheme="minorBidi" w:hAnsiTheme="minorBidi" w:cstheme="minorBidi"/>
          <w:iCs/>
          <w:sz w:val="22"/>
          <w:szCs w:val="22"/>
        </w:rPr>
        <w:t xml:space="preserve"> ihre Fähigkeit, radiale und axiale Kräfte gleichzeitig aufzunehmen. Das geschieht unter einem definierten Druckwinkel, der bestimmt, wie stark die axiale Belastbarkeit ausfällt. In typische</w:t>
      </w:r>
      <w:r w:rsidR="00746D29" w:rsidRPr="00675938">
        <w:rPr>
          <w:rFonts w:asciiTheme="minorBidi" w:hAnsiTheme="minorBidi" w:cstheme="minorBidi"/>
          <w:iCs/>
          <w:sz w:val="22"/>
          <w:szCs w:val="22"/>
        </w:rPr>
        <w:t>n</w:t>
      </w:r>
      <w:r w:rsidRPr="00675938">
        <w:rPr>
          <w:rFonts w:asciiTheme="minorBidi" w:hAnsiTheme="minorBidi" w:cstheme="minorBidi"/>
          <w:iCs/>
          <w:sz w:val="22"/>
          <w:szCs w:val="22"/>
        </w:rPr>
        <w:t xml:space="preserve"> Baureihen liegt der Druckwinkel zwischen 10 und 16°, bei speziellen Ausführungen auch deutlich darüber. Entscheidend ist: Axialkräfte werden nur in eine Richtung aufgenommen. Deshalb werden Kegelrollenlager oft paarweise in X- oder O-Anordnung eingesetzt.</w:t>
      </w:r>
    </w:p>
    <w:p w14:paraId="08A7650C" w14:textId="77777777"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p>
    <w:p w14:paraId="02C2ADC0" w14:textId="77777777" w:rsidR="00313185" w:rsidRPr="00675938" w:rsidRDefault="000E7005" w:rsidP="00675938">
      <w:pPr>
        <w:widowControl w:val="0"/>
        <w:autoSpaceDE w:val="0"/>
        <w:autoSpaceDN w:val="0"/>
        <w:adjustRightInd w:val="0"/>
        <w:spacing w:line="288" w:lineRule="auto"/>
        <w:rPr>
          <w:rFonts w:asciiTheme="minorBidi" w:hAnsiTheme="minorBidi" w:cstheme="minorBidi"/>
          <w:iCs/>
          <w:strike/>
          <w:sz w:val="22"/>
          <w:szCs w:val="22"/>
        </w:rPr>
      </w:pPr>
      <w:r w:rsidRPr="00675938">
        <w:rPr>
          <w:rFonts w:asciiTheme="minorBidi" w:hAnsiTheme="minorBidi" w:cstheme="minorBidi"/>
          <w:iCs/>
          <w:sz w:val="22"/>
          <w:szCs w:val="22"/>
        </w:rPr>
        <w:t xml:space="preserve">Konstruktiv folgen Kegelrollenlager einem klaren Prinzip. Ein bordloser Außenring – der „Cup“ – trifft auf eine Baugruppe aus Innenring, Käfig und Rollen – den „Cone“. Diese Trennung erlaubt es, </w:t>
      </w:r>
      <w:r w:rsidR="00E42DE5" w:rsidRPr="00675938">
        <w:rPr>
          <w:rFonts w:asciiTheme="minorBidi" w:hAnsiTheme="minorBidi" w:cstheme="minorBidi"/>
          <w:iCs/>
          <w:sz w:val="22"/>
          <w:szCs w:val="22"/>
        </w:rPr>
        <w:t xml:space="preserve">die Vorspannung bei der Montage </w:t>
      </w:r>
      <w:r w:rsidRPr="00675938">
        <w:rPr>
          <w:rFonts w:asciiTheme="minorBidi" w:hAnsiTheme="minorBidi" w:cstheme="minorBidi"/>
          <w:iCs/>
          <w:sz w:val="22"/>
          <w:szCs w:val="22"/>
        </w:rPr>
        <w:t xml:space="preserve">gezielt </w:t>
      </w:r>
      <w:r w:rsidR="00313185" w:rsidRPr="00675938">
        <w:rPr>
          <w:rFonts w:asciiTheme="minorBidi" w:hAnsiTheme="minorBidi" w:cstheme="minorBidi"/>
          <w:iCs/>
          <w:sz w:val="22"/>
          <w:szCs w:val="22"/>
        </w:rPr>
        <w:t>einzustellen.</w:t>
      </w:r>
      <w:r w:rsidRPr="00675938">
        <w:rPr>
          <w:rFonts w:asciiTheme="minorBidi" w:hAnsiTheme="minorBidi" w:cstheme="minorBidi"/>
          <w:iCs/>
          <w:sz w:val="22"/>
          <w:szCs w:val="22"/>
        </w:rPr>
        <w:t xml:space="preserve"> </w:t>
      </w:r>
    </w:p>
    <w:p w14:paraId="738ACD12" w14:textId="77777777" w:rsidR="00313185" w:rsidRPr="00675938" w:rsidRDefault="00313185" w:rsidP="00675938">
      <w:pPr>
        <w:widowControl w:val="0"/>
        <w:autoSpaceDE w:val="0"/>
        <w:autoSpaceDN w:val="0"/>
        <w:adjustRightInd w:val="0"/>
        <w:spacing w:line="288" w:lineRule="auto"/>
        <w:rPr>
          <w:rFonts w:asciiTheme="minorBidi" w:hAnsiTheme="minorBidi" w:cstheme="minorBidi"/>
          <w:iCs/>
          <w:sz w:val="22"/>
          <w:szCs w:val="22"/>
        </w:rPr>
      </w:pPr>
    </w:p>
    <w:p w14:paraId="3F2774F4" w14:textId="1BBEE776" w:rsidR="00313185" w:rsidRPr="00675938" w:rsidRDefault="00313185" w:rsidP="00675938">
      <w:pPr>
        <w:widowControl w:val="0"/>
        <w:autoSpaceDE w:val="0"/>
        <w:autoSpaceDN w:val="0"/>
        <w:adjustRightInd w:val="0"/>
        <w:spacing w:line="288" w:lineRule="auto"/>
        <w:rPr>
          <w:rFonts w:asciiTheme="minorBidi" w:hAnsiTheme="minorBidi" w:cstheme="minorBidi"/>
          <w:b/>
          <w:bCs/>
          <w:iCs/>
          <w:sz w:val="22"/>
          <w:szCs w:val="22"/>
        </w:rPr>
      </w:pPr>
      <w:r w:rsidRPr="00675938">
        <w:rPr>
          <w:rFonts w:asciiTheme="minorBidi" w:hAnsiTheme="minorBidi" w:cstheme="minorBidi"/>
          <w:b/>
          <w:bCs/>
          <w:iCs/>
          <w:sz w:val="22"/>
          <w:szCs w:val="22"/>
        </w:rPr>
        <w:t>Vorspannung und Lagerspiel bestimmen Leistungsfähigkeit und Lebensdauer</w:t>
      </w:r>
    </w:p>
    <w:p w14:paraId="7ECADEC2" w14:textId="77777777" w:rsidR="00313185" w:rsidRPr="00675938" w:rsidRDefault="00D67AA3"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 xml:space="preserve">Die </w:t>
      </w:r>
      <w:r w:rsidR="00E42DE5" w:rsidRPr="00675938">
        <w:rPr>
          <w:rFonts w:asciiTheme="minorBidi" w:hAnsiTheme="minorBidi" w:cstheme="minorBidi"/>
          <w:iCs/>
          <w:sz w:val="22"/>
          <w:szCs w:val="22"/>
        </w:rPr>
        <w:t xml:space="preserve">konstruktive Auslegung von </w:t>
      </w:r>
      <w:r w:rsidRPr="00675938">
        <w:rPr>
          <w:rFonts w:asciiTheme="minorBidi" w:hAnsiTheme="minorBidi" w:cstheme="minorBidi"/>
          <w:iCs/>
          <w:sz w:val="22"/>
          <w:szCs w:val="22"/>
        </w:rPr>
        <w:t xml:space="preserve">Vorspannung und Lagerspiel ist das Fundament für die Leistungsfähigkeit und Lebensdauer jeder Kegelrollenlagerung. Während ein zu großes Lagerspiel zu unpräziser Wellenführung und störenden Vibrationen führt, sorgt eine gezielte Vorspannung für eine deutlich höhere Systemsteifigkeit. Diese Steifigkeit ist entscheidend, um die </w:t>
      </w:r>
      <w:proofErr w:type="spellStart"/>
      <w:r w:rsidRPr="00675938">
        <w:rPr>
          <w:rFonts w:asciiTheme="minorBidi" w:hAnsiTheme="minorBidi" w:cstheme="minorBidi"/>
          <w:iCs/>
          <w:sz w:val="22"/>
          <w:szCs w:val="22"/>
        </w:rPr>
        <w:t>Wellendurchbiegung</w:t>
      </w:r>
      <w:proofErr w:type="spellEnd"/>
      <w:r w:rsidRPr="00675938">
        <w:rPr>
          <w:rFonts w:asciiTheme="minorBidi" w:hAnsiTheme="minorBidi" w:cstheme="minorBidi"/>
          <w:iCs/>
          <w:sz w:val="22"/>
          <w:szCs w:val="22"/>
        </w:rPr>
        <w:t xml:space="preserve"> unter Last zu minimieren und die Positioniergenauigkeit des gesamten mechanischen Systems zu maximieren. Ein wesentlicher Vorteil liegt in der verbesserten Dynamik, da höhere Eigenfrequenzen erreicht werden, was die Schwingungsanfälligkeit der Konstruktion reduziert.</w:t>
      </w:r>
    </w:p>
    <w:p w14:paraId="2A3060A7" w14:textId="77777777" w:rsidR="00313185" w:rsidRPr="00675938" w:rsidRDefault="00313185" w:rsidP="00675938">
      <w:pPr>
        <w:widowControl w:val="0"/>
        <w:autoSpaceDE w:val="0"/>
        <w:autoSpaceDN w:val="0"/>
        <w:adjustRightInd w:val="0"/>
        <w:spacing w:line="288" w:lineRule="auto"/>
        <w:rPr>
          <w:rFonts w:asciiTheme="minorBidi" w:hAnsiTheme="minorBidi" w:cstheme="minorBidi"/>
          <w:iCs/>
          <w:sz w:val="22"/>
          <w:szCs w:val="22"/>
        </w:rPr>
      </w:pPr>
    </w:p>
    <w:p w14:paraId="02092057" w14:textId="47D0A400" w:rsidR="00D67AA3" w:rsidRPr="00675938" w:rsidRDefault="00D67AA3"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Zudem optimiert die Vorspannung die Lastverteilung innerhalb des Lagers, wodurch alle Wälzkörper gleichmäßiger belastet werden und der Verschleiß sinkt. Trotz dieser positiven Merkmale muss die Auswirkung auf das Reibmoment kritisch beobachtet werden, um eine Überhitzung zu vermeiden. Letztlich bestimmt die Balance zwischen Spiel und Vorspannung, ob ein Lager seine volle Betriebsdauer erreicht oder vorzeitig durch Heißlaufen ausfällt. Eine fachgerechte Montage erfordert daher stets die präzise Einhaltung der Herstellervorgaben bezüglich der angestrebten Steifigkeit und des daraus resultierenden Laufverhaltens.</w:t>
      </w:r>
    </w:p>
    <w:p w14:paraId="0A954546" w14:textId="77777777" w:rsidR="00D22080" w:rsidRPr="00675938" w:rsidRDefault="00D22080" w:rsidP="00675938">
      <w:pPr>
        <w:widowControl w:val="0"/>
        <w:autoSpaceDE w:val="0"/>
        <w:autoSpaceDN w:val="0"/>
        <w:adjustRightInd w:val="0"/>
        <w:spacing w:line="288" w:lineRule="auto"/>
        <w:rPr>
          <w:rFonts w:asciiTheme="minorBidi" w:hAnsiTheme="minorBidi" w:cstheme="minorBidi"/>
          <w:iCs/>
          <w:sz w:val="22"/>
          <w:szCs w:val="22"/>
        </w:rPr>
      </w:pPr>
    </w:p>
    <w:p w14:paraId="4DDB6B48" w14:textId="07C8ACE7" w:rsidR="00313185" w:rsidRPr="00675938" w:rsidRDefault="00C75629" w:rsidP="00675938">
      <w:pPr>
        <w:widowControl w:val="0"/>
        <w:autoSpaceDE w:val="0"/>
        <w:autoSpaceDN w:val="0"/>
        <w:adjustRightInd w:val="0"/>
        <w:spacing w:line="288" w:lineRule="auto"/>
        <w:rPr>
          <w:rFonts w:asciiTheme="minorBidi" w:hAnsiTheme="minorBidi" w:cstheme="minorBidi"/>
          <w:b/>
          <w:bCs/>
          <w:iCs/>
          <w:sz w:val="22"/>
          <w:szCs w:val="22"/>
        </w:rPr>
      </w:pPr>
      <w:r w:rsidRPr="00675938">
        <w:rPr>
          <w:rFonts w:asciiTheme="minorBidi" w:hAnsiTheme="minorBidi" w:cstheme="minorBidi"/>
          <w:b/>
          <w:bCs/>
          <w:iCs/>
          <w:sz w:val="22"/>
          <w:szCs w:val="22"/>
        </w:rPr>
        <w:t>Fertigung auf den Punkt genau</w:t>
      </w:r>
    </w:p>
    <w:p w14:paraId="6F2BAFBD" w14:textId="442BA516" w:rsidR="00D22080" w:rsidRPr="00675938" w:rsidRDefault="00D22080"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 xml:space="preserve">Aufgrund ihrer Konstruktion spielt die Fertigungsgenauigkeit bei Kegelrollenlagern eine zentrale Rolle. Die verlängerten Mantellinien von Rollen und Laufbahnen müssen sich in einem Punkt schneiden. Nur dann entsteht eine saubere Abrollbewegung. Schon kleine Abweichungen führen zu Schlupf, erhöhter Reibung und veränderten Lastverteilungen. </w:t>
      </w:r>
      <w:r w:rsidR="00E42DE5" w:rsidRPr="00675938">
        <w:rPr>
          <w:rFonts w:asciiTheme="minorBidi" w:hAnsiTheme="minorBidi" w:cstheme="minorBidi"/>
          <w:iCs/>
          <w:sz w:val="22"/>
          <w:szCs w:val="22"/>
        </w:rPr>
        <w:t>Auch d</w:t>
      </w:r>
      <w:r w:rsidRPr="00675938">
        <w:rPr>
          <w:rFonts w:asciiTheme="minorBidi" w:hAnsiTheme="minorBidi" w:cstheme="minorBidi"/>
          <w:iCs/>
          <w:sz w:val="22"/>
          <w:szCs w:val="22"/>
        </w:rPr>
        <w:t>as wirkt sich direkt auf Geräusch- und Schwingungsverhalten aus.</w:t>
      </w:r>
    </w:p>
    <w:p w14:paraId="208D6518" w14:textId="77777777"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p>
    <w:p w14:paraId="160E3DBE" w14:textId="0444423C"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Kegelrollenlager aus dem Standard-Sortiment von Findling</w:t>
      </w:r>
      <w:r w:rsidR="00D22080" w:rsidRPr="00675938">
        <w:rPr>
          <w:rFonts w:asciiTheme="minorBidi" w:hAnsiTheme="minorBidi" w:cstheme="minorBidi"/>
          <w:iCs/>
          <w:sz w:val="22"/>
          <w:szCs w:val="22"/>
        </w:rPr>
        <w:t xml:space="preserve"> erfüllen genau diese Voraussetzungen. Sie</w:t>
      </w:r>
      <w:r w:rsidRPr="00675938">
        <w:rPr>
          <w:rFonts w:asciiTheme="minorBidi" w:hAnsiTheme="minorBidi" w:cstheme="minorBidi"/>
          <w:iCs/>
          <w:sz w:val="22"/>
          <w:szCs w:val="22"/>
        </w:rPr>
        <w:t xml:space="preserve"> sind metrisch oder zöllig erhältlich, einzeln oder als abgestimmte Sätze. Außen- und Innenringe lassen sich flexibel kombinieren. Um aus dem verfügbaren </w:t>
      </w:r>
      <w:r w:rsidR="00D22080" w:rsidRPr="00675938">
        <w:rPr>
          <w:rFonts w:asciiTheme="minorBidi" w:hAnsiTheme="minorBidi" w:cstheme="minorBidi"/>
          <w:iCs/>
          <w:sz w:val="22"/>
          <w:szCs w:val="22"/>
        </w:rPr>
        <w:t>Portfolio</w:t>
      </w:r>
      <w:r w:rsidRPr="00675938">
        <w:rPr>
          <w:rFonts w:asciiTheme="minorBidi" w:hAnsiTheme="minorBidi" w:cstheme="minorBidi"/>
          <w:iCs/>
          <w:sz w:val="22"/>
          <w:szCs w:val="22"/>
        </w:rPr>
        <w:t xml:space="preserve"> die technisch wie wirtschaftlich passende Variante für </w:t>
      </w:r>
      <w:r w:rsidR="00D22080" w:rsidRPr="00675938">
        <w:rPr>
          <w:rFonts w:asciiTheme="minorBidi" w:hAnsiTheme="minorBidi" w:cstheme="minorBidi"/>
          <w:iCs/>
          <w:sz w:val="22"/>
          <w:szCs w:val="22"/>
        </w:rPr>
        <w:t>den</w:t>
      </w:r>
      <w:r w:rsidRPr="00675938">
        <w:rPr>
          <w:rFonts w:asciiTheme="minorBidi" w:hAnsiTheme="minorBidi" w:cstheme="minorBidi"/>
          <w:iCs/>
          <w:sz w:val="22"/>
          <w:szCs w:val="22"/>
        </w:rPr>
        <w:t xml:space="preserve"> Kunden zu identifizieren, nutzt Findling die ABEG</w:t>
      </w:r>
      <w:r w:rsidRPr="00675938">
        <w:rPr>
          <w:rFonts w:asciiTheme="minorBidi" w:hAnsiTheme="minorBidi" w:cstheme="minorBidi"/>
          <w:iCs/>
          <w:sz w:val="22"/>
          <w:szCs w:val="22"/>
          <w:vertAlign w:val="superscript"/>
        </w:rPr>
        <w:t>®</w:t>
      </w:r>
      <w:r w:rsidRPr="00675938">
        <w:rPr>
          <w:rFonts w:asciiTheme="minorBidi" w:hAnsiTheme="minorBidi" w:cstheme="minorBidi"/>
          <w:iCs/>
          <w:sz w:val="22"/>
          <w:szCs w:val="22"/>
        </w:rPr>
        <w:t>-Methode. Vier klar definierte Leistungsklassen strukturieren das Angebot.</w:t>
      </w:r>
    </w:p>
    <w:p w14:paraId="5CBECE7D" w14:textId="77777777"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p>
    <w:p w14:paraId="1A0D8DAF" w14:textId="60A69B98" w:rsidR="000E7005" w:rsidRPr="00675938" w:rsidRDefault="000E7005"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iCs/>
          <w:sz w:val="22"/>
          <w:szCs w:val="22"/>
        </w:rPr>
        <w:t xml:space="preserve">„Ein Standardlager ist für uns kein Kompromiss, sondern </w:t>
      </w:r>
      <w:r w:rsidR="00D22080" w:rsidRPr="00675938">
        <w:rPr>
          <w:rFonts w:asciiTheme="minorBidi" w:hAnsiTheme="minorBidi" w:cstheme="minorBidi"/>
          <w:iCs/>
          <w:sz w:val="22"/>
          <w:szCs w:val="22"/>
        </w:rPr>
        <w:t>in vielen Fällen die beste Lösung“, erklärt Geschäftsführer Klaus Findling</w:t>
      </w:r>
      <w:r w:rsidRPr="00675938">
        <w:rPr>
          <w:rFonts w:asciiTheme="minorBidi" w:hAnsiTheme="minorBidi" w:cstheme="minorBidi"/>
          <w:iCs/>
          <w:sz w:val="22"/>
          <w:szCs w:val="22"/>
        </w:rPr>
        <w:t xml:space="preserve">. </w:t>
      </w:r>
      <w:r w:rsidR="00D22080" w:rsidRPr="00675938">
        <w:rPr>
          <w:rFonts w:asciiTheme="minorBidi" w:hAnsiTheme="minorBidi" w:cstheme="minorBidi"/>
          <w:iCs/>
          <w:sz w:val="22"/>
          <w:szCs w:val="22"/>
        </w:rPr>
        <w:t>„</w:t>
      </w:r>
      <w:r w:rsidRPr="00675938">
        <w:rPr>
          <w:rFonts w:asciiTheme="minorBidi" w:hAnsiTheme="minorBidi" w:cstheme="minorBidi"/>
          <w:iCs/>
          <w:sz w:val="22"/>
          <w:szCs w:val="22"/>
        </w:rPr>
        <w:t>Entscheidend ist</w:t>
      </w:r>
      <w:r w:rsidR="00D22080" w:rsidRPr="00675938">
        <w:rPr>
          <w:rFonts w:asciiTheme="minorBidi" w:hAnsiTheme="minorBidi" w:cstheme="minorBidi"/>
          <w:iCs/>
          <w:sz w:val="22"/>
          <w:szCs w:val="22"/>
        </w:rPr>
        <w:t xml:space="preserve"> eine überlegte</w:t>
      </w:r>
      <w:r w:rsidR="007A1615" w:rsidRPr="00675938">
        <w:rPr>
          <w:rFonts w:asciiTheme="minorBidi" w:hAnsiTheme="minorBidi" w:cstheme="minorBidi"/>
          <w:iCs/>
          <w:sz w:val="22"/>
          <w:szCs w:val="22"/>
        </w:rPr>
        <w:t xml:space="preserve"> Auswahl, die die Bedürfnisse der Anwendung </w:t>
      </w:r>
      <w:r w:rsidR="00571BFA" w:rsidRPr="00675938">
        <w:rPr>
          <w:rFonts w:asciiTheme="minorBidi" w:hAnsiTheme="minorBidi" w:cstheme="minorBidi"/>
          <w:iCs/>
          <w:sz w:val="22"/>
          <w:szCs w:val="22"/>
        </w:rPr>
        <w:t xml:space="preserve">exakt </w:t>
      </w:r>
      <w:r w:rsidR="007A1615" w:rsidRPr="00675938">
        <w:rPr>
          <w:rFonts w:asciiTheme="minorBidi" w:hAnsiTheme="minorBidi" w:cstheme="minorBidi"/>
          <w:iCs/>
          <w:sz w:val="22"/>
          <w:szCs w:val="22"/>
        </w:rPr>
        <w:t>trifft. G</w:t>
      </w:r>
      <w:r w:rsidRPr="00675938">
        <w:rPr>
          <w:rFonts w:asciiTheme="minorBidi" w:hAnsiTheme="minorBidi" w:cstheme="minorBidi"/>
          <w:iCs/>
          <w:sz w:val="22"/>
          <w:szCs w:val="22"/>
        </w:rPr>
        <w:t xml:space="preserve">enau das ermöglichen wir unseren Kunden.“ </w:t>
      </w:r>
    </w:p>
    <w:p w14:paraId="7A77CD8B" w14:textId="77777777" w:rsidR="00201512" w:rsidRPr="00675938" w:rsidRDefault="00201512" w:rsidP="00675938">
      <w:pPr>
        <w:spacing w:line="288" w:lineRule="auto"/>
        <w:rPr>
          <w:rFonts w:asciiTheme="minorBidi" w:hAnsiTheme="minorBidi" w:cstheme="minorBidi"/>
          <w:spacing w:val="2"/>
          <w:sz w:val="22"/>
          <w:szCs w:val="22"/>
        </w:rPr>
      </w:pPr>
    </w:p>
    <w:p w14:paraId="116176AB" w14:textId="6F265308" w:rsidR="00791CB7" w:rsidRPr="00675938" w:rsidRDefault="00AB5473" w:rsidP="00675938">
      <w:pPr>
        <w:spacing w:line="288" w:lineRule="auto"/>
        <w:rPr>
          <w:rFonts w:asciiTheme="minorBidi" w:hAnsiTheme="minorBidi" w:cstheme="minorBidi"/>
          <w:i/>
          <w:iCs/>
          <w:spacing w:val="2"/>
          <w:sz w:val="22"/>
          <w:szCs w:val="22"/>
        </w:rPr>
      </w:pPr>
      <w:r w:rsidRPr="00675938">
        <w:rPr>
          <w:rFonts w:asciiTheme="minorBidi" w:hAnsiTheme="minorBidi" w:cstheme="minorBidi"/>
          <w:i/>
          <w:iCs/>
          <w:spacing w:val="2"/>
          <w:sz w:val="22"/>
          <w:szCs w:val="22"/>
        </w:rPr>
        <w:t>(</w:t>
      </w:r>
      <w:r w:rsidR="00C75629" w:rsidRPr="00675938">
        <w:rPr>
          <w:rFonts w:asciiTheme="minorBidi" w:hAnsiTheme="minorBidi" w:cstheme="minorBidi"/>
          <w:i/>
          <w:iCs/>
          <w:spacing w:val="2"/>
          <w:sz w:val="22"/>
          <w:szCs w:val="22"/>
        </w:rPr>
        <w:t>3.478</w:t>
      </w:r>
      <w:r w:rsidR="009646DE" w:rsidRPr="00675938">
        <w:rPr>
          <w:rFonts w:asciiTheme="minorBidi" w:hAnsiTheme="minorBidi" w:cstheme="minorBidi"/>
          <w:i/>
          <w:iCs/>
          <w:spacing w:val="2"/>
          <w:sz w:val="22"/>
          <w:szCs w:val="22"/>
        </w:rPr>
        <w:t xml:space="preserve"> </w:t>
      </w:r>
      <w:r w:rsidRPr="00675938">
        <w:rPr>
          <w:rFonts w:asciiTheme="minorBidi" w:hAnsiTheme="minorBidi" w:cstheme="minorBidi"/>
          <w:i/>
          <w:iCs/>
          <w:spacing w:val="2"/>
          <w:sz w:val="22"/>
          <w:szCs w:val="22"/>
        </w:rPr>
        <w:t>Zeichen inkl. Leerzeichen)</w:t>
      </w:r>
    </w:p>
    <w:p w14:paraId="02821B05" w14:textId="77777777" w:rsidR="0075085B" w:rsidRPr="00675938" w:rsidRDefault="0075085B" w:rsidP="00675938">
      <w:pPr>
        <w:spacing w:line="288" w:lineRule="auto"/>
        <w:rPr>
          <w:rFonts w:asciiTheme="minorBidi" w:hAnsiTheme="minorBidi" w:cstheme="minorBidi"/>
          <w:b/>
          <w:sz w:val="22"/>
          <w:szCs w:val="22"/>
        </w:rPr>
      </w:pPr>
    </w:p>
    <w:p w14:paraId="5BA88214" w14:textId="77777777" w:rsidR="0075085B" w:rsidRPr="00675938" w:rsidRDefault="0075085B" w:rsidP="00675938">
      <w:pPr>
        <w:spacing w:line="288" w:lineRule="auto"/>
        <w:rPr>
          <w:rFonts w:asciiTheme="minorBidi" w:hAnsiTheme="minorBidi" w:cstheme="minorBidi"/>
          <w:b/>
          <w:sz w:val="22"/>
          <w:szCs w:val="22"/>
        </w:rPr>
      </w:pPr>
    </w:p>
    <w:p w14:paraId="0FDF2C49" w14:textId="77777777" w:rsidR="00912880" w:rsidRPr="00675938" w:rsidRDefault="003A01F3" w:rsidP="00675938">
      <w:pPr>
        <w:spacing w:line="288" w:lineRule="auto"/>
        <w:rPr>
          <w:rFonts w:asciiTheme="minorBidi" w:hAnsiTheme="minorBidi" w:cstheme="minorBidi"/>
          <w:b/>
          <w:sz w:val="22"/>
          <w:szCs w:val="22"/>
        </w:rPr>
      </w:pPr>
      <w:r w:rsidRPr="00675938">
        <w:rPr>
          <w:rFonts w:asciiTheme="minorBidi" w:hAnsiTheme="minorBidi" w:cstheme="minorBidi"/>
          <w:b/>
          <w:sz w:val="22"/>
          <w:szCs w:val="22"/>
        </w:rPr>
        <w:t>Über Findling Wälzlager</w:t>
      </w:r>
    </w:p>
    <w:p w14:paraId="7FB296ED" w14:textId="77777777" w:rsidR="00912880" w:rsidRPr="00675938" w:rsidRDefault="003A01F3" w:rsidP="00675938">
      <w:pPr>
        <w:spacing w:line="288" w:lineRule="auto"/>
        <w:rPr>
          <w:rFonts w:asciiTheme="minorBidi" w:hAnsiTheme="minorBidi" w:cstheme="minorBidi"/>
          <w:sz w:val="22"/>
          <w:szCs w:val="22"/>
        </w:rPr>
      </w:pPr>
      <w:r w:rsidRPr="00675938">
        <w:rPr>
          <w:rFonts w:asciiTheme="minorBidi" w:hAnsiTheme="minorBidi" w:cstheme="minorBidi"/>
          <w:sz w:val="22"/>
          <w:szCs w:val="22"/>
        </w:rPr>
        <w:t>Mit mehr als 16 Millionen verkauften Produkten pro Jahr beweist die Findling Wälzlager GmbH seit über 100 Jahren ihre Verantwortung und Begeisterung für die Wälzlagertechnik. 1919 gegründet, ist man heute ein hochspezialisiertes und weltweit agierendes Unternehmen. Fundament dieses Erfolges ist ABEG</w:t>
      </w:r>
      <w:r w:rsidRPr="00675938">
        <w:rPr>
          <w:rFonts w:asciiTheme="minorBidi" w:hAnsiTheme="minorBidi" w:cstheme="minorBidi"/>
          <w:sz w:val="22"/>
          <w:szCs w:val="22"/>
          <w:vertAlign w:val="superscript"/>
        </w:rPr>
        <w:t>®</w:t>
      </w:r>
      <w:r w:rsidRPr="00675938">
        <w:rPr>
          <w:rFonts w:asciiTheme="minorBidi" w:hAnsiTheme="minorBidi" w:cstheme="minorBidi"/>
          <w:sz w:val="22"/>
          <w:szCs w:val="22"/>
        </w:rPr>
        <w:t xml:space="preserve">: Mit der auf Leistungskennwerten basierenden Auswahl- und Berechnungsmethode lässt sich das technisch wie wirtschaftlich optimale Wälzlager ermitteln. Mit der Erfahrung und dem Produktwissen aus tausenden Kundenanforderungen entwickelte sich zudem ein einzigartiges Dienstleistungsangebot von der anwendungstechnischen Beratung, der Schadensanalyse und Lebensdauertests bis hin zu herstellerunabhängigen Schulungen. Mit einer eigenen Fertigung für </w:t>
      </w:r>
      <w:proofErr w:type="spellStart"/>
      <w:r w:rsidRPr="00675938">
        <w:rPr>
          <w:rFonts w:asciiTheme="minorBidi" w:hAnsiTheme="minorBidi" w:cstheme="minorBidi"/>
          <w:sz w:val="22"/>
          <w:szCs w:val="22"/>
        </w:rPr>
        <w:t>sonderbefettete</w:t>
      </w:r>
      <w:proofErr w:type="spellEnd"/>
      <w:r w:rsidRPr="00675938">
        <w:rPr>
          <w:rFonts w:asciiTheme="minorBidi" w:hAnsiTheme="minorBidi" w:cstheme="minorBidi"/>
          <w:sz w:val="22"/>
          <w:szCs w:val="22"/>
        </w:rPr>
        <w:t xml:space="preserve"> und modifizierte Wälzlager lassen sich komplexe Kundenanforderungen flexibel und zeitnah umsetzen. Diese Innovationskraft zieht das in dritter Generation inhabergeführte Unternehmen aus dem engen Dialog mit seinen Kunden.</w:t>
      </w:r>
    </w:p>
    <w:p w14:paraId="05996D3C" w14:textId="77777777" w:rsidR="00622790" w:rsidRPr="00675938" w:rsidRDefault="00622790" w:rsidP="00675938">
      <w:pPr>
        <w:spacing w:line="288" w:lineRule="auto"/>
        <w:rPr>
          <w:rFonts w:asciiTheme="minorBidi" w:hAnsiTheme="minorBidi" w:cstheme="minorBidi"/>
          <w:bCs/>
          <w:sz w:val="22"/>
          <w:szCs w:val="22"/>
        </w:rPr>
      </w:pPr>
    </w:p>
    <w:p w14:paraId="204CB26C" w14:textId="77777777" w:rsidR="00E3214F" w:rsidRPr="00675938" w:rsidRDefault="00E3214F" w:rsidP="00675938">
      <w:pPr>
        <w:spacing w:line="288" w:lineRule="auto"/>
        <w:rPr>
          <w:rFonts w:asciiTheme="minorBidi" w:hAnsiTheme="minorBidi" w:cstheme="minorBidi"/>
          <w:sz w:val="22"/>
          <w:szCs w:val="22"/>
        </w:rPr>
      </w:pPr>
    </w:p>
    <w:p w14:paraId="342C6265" w14:textId="3056FE72" w:rsidR="00912880" w:rsidRPr="00675938" w:rsidRDefault="003A01F3" w:rsidP="00675938">
      <w:pPr>
        <w:pageBreakBefore/>
        <w:spacing w:line="288" w:lineRule="auto"/>
        <w:rPr>
          <w:rFonts w:asciiTheme="minorBidi" w:hAnsiTheme="minorBidi" w:cstheme="minorBidi"/>
          <w:b/>
          <w:sz w:val="22"/>
          <w:szCs w:val="22"/>
        </w:rPr>
      </w:pPr>
      <w:r w:rsidRPr="00675938">
        <w:rPr>
          <w:rFonts w:asciiTheme="minorBidi" w:hAnsiTheme="minorBidi" w:cstheme="minorBidi"/>
          <w:b/>
          <w:sz w:val="22"/>
          <w:szCs w:val="22"/>
        </w:rPr>
        <w:lastRenderedPageBreak/>
        <w:t>Bild</w:t>
      </w:r>
      <w:r w:rsidR="00A457B8" w:rsidRPr="00675938">
        <w:rPr>
          <w:rFonts w:asciiTheme="minorBidi" w:hAnsiTheme="minorBidi" w:cstheme="minorBidi"/>
          <w:b/>
          <w:sz w:val="22"/>
          <w:szCs w:val="22"/>
        </w:rPr>
        <w:t>er</w:t>
      </w:r>
      <w:r w:rsidRPr="00675938">
        <w:rPr>
          <w:rFonts w:asciiTheme="minorBidi" w:hAnsiTheme="minorBidi" w:cstheme="minorBidi"/>
          <w:b/>
          <w:sz w:val="22"/>
          <w:szCs w:val="22"/>
        </w:rPr>
        <w:t>:</w:t>
      </w:r>
    </w:p>
    <w:p w14:paraId="71BB13C7" w14:textId="5CF83D5C" w:rsidR="00676E55" w:rsidRPr="00675938" w:rsidRDefault="004551A4" w:rsidP="00675938">
      <w:pPr>
        <w:widowControl w:val="0"/>
        <w:autoSpaceDE w:val="0"/>
        <w:autoSpaceDN w:val="0"/>
        <w:adjustRightInd w:val="0"/>
        <w:spacing w:line="288" w:lineRule="auto"/>
        <w:rPr>
          <w:rFonts w:asciiTheme="minorBidi" w:hAnsiTheme="minorBidi" w:cstheme="minorBidi"/>
          <w:sz w:val="22"/>
          <w:szCs w:val="22"/>
        </w:rPr>
      </w:pPr>
      <w:r w:rsidRPr="00675938">
        <w:rPr>
          <w:rFonts w:asciiTheme="minorBidi" w:hAnsiTheme="minorBidi" w:cstheme="minorBidi"/>
          <w:b/>
          <w:noProof/>
          <w:sz w:val="22"/>
          <w:szCs w:val="22"/>
        </w:rPr>
        <w:drawing>
          <wp:inline distT="0" distB="0" distL="0" distR="0" wp14:anchorId="3A56E224" wp14:editId="28A564FD">
            <wp:extent cx="3702731" cy="2671638"/>
            <wp:effectExtent l="0" t="0" r="5715" b="0"/>
            <wp:docPr id="4975863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586367" name="Grafik 497586367"/>
                    <pic:cNvPicPr/>
                  </pic:nvPicPr>
                  <pic:blipFill>
                    <a:blip r:embed="rId8" cstate="screen">
                      <a:extLst>
                        <a:ext uri="{28A0092B-C50C-407E-A947-70E740481C1C}">
                          <a14:useLocalDpi xmlns:a14="http://schemas.microsoft.com/office/drawing/2010/main"/>
                        </a:ext>
                      </a:extLst>
                    </a:blip>
                    <a:stretch>
                      <a:fillRect/>
                    </a:stretch>
                  </pic:blipFill>
                  <pic:spPr>
                    <a:xfrm>
                      <a:off x="0" y="0"/>
                      <a:ext cx="3751186" cy="2706600"/>
                    </a:xfrm>
                    <a:prstGeom prst="rect">
                      <a:avLst/>
                    </a:prstGeom>
                  </pic:spPr>
                </pic:pic>
              </a:graphicData>
            </a:graphic>
          </wp:inline>
        </w:drawing>
      </w:r>
    </w:p>
    <w:p w14:paraId="7C021DE1" w14:textId="2CD89A7E" w:rsidR="00177987" w:rsidRPr="00675938" w:rsidRDefault="009860CC" w:rsidP="00675938">
      <w:pPr>
        <w:widowControl w:val="0"/>
        <w:autoSpaceDE w:val="0"/>
        <w:autoSpaceDN w:val="0"/>
        <w:adjustRightInd w:val="0"/>
        <w:spacing w:line="288" w:lineRule="auto"/>
        <w:rPr>
          <w:rFonts w:asciiTheme="minorBidi" w:hAnsiTheme="minorBidi" w:cstheme="minorBidi"/>
          <w:b/>
          <w:bCs/>
          <w:iCs/>
          <w:sz w:val="22"/>
          <w:szCs w:val="22"/>
        </w:rPr>
      </w:pPr>
      <w:r w:rsidRPr="00675938">
        <w:rPr>
          <w:rFonts w:asciiTheme="minorBidi" w:hAnsiTheme="minorBidi" w:cstheme="minorBidi"/>
          <w:b/>
          <w:i/>
          <w:iCs/>
          <w:spacing w:val="2"/>
          <w:sz w:val="22"/>
          <w:szCs w:val="22"/>
        </w:rPr>
        <w:t>Findling</w:t>
      </w:r>
      <w:r w:rsidR="00675938">
        <w:rPr>
          <w:rFonts w:asciiTheme="minorBidi" w:hAnsiTheme="minorBidi" w:cstheme="minorBidi"/>
          <w:b/>
          <w:i/>
          <w:iCs/>
          <w:spacing w:val="2"/>
          <w:sz w:val="22"/>
          <w:szCs w:val="22"/>
        </w:rPr>
        <w:t>-</w:t>
      </w:r>
      <w:r w:rsidRPr="00675938">
        <w:rPr>
          <w:rFonts w:asciiTheme="minorBidi" w:hAnsiTheme="minorBidi" w:cstheme="minorBidi"/>
          <w:b/>
          <w:i/>
          <w:iCs/>
          <w:spacing w:val="2"/>
          <w:sz w:val="22"/>
          <w:szCs w:val="22"/>
        </w:rPr>
        <w:t>W</w:t>
      </w:r>
      <w:r w:rsidR="00675938">
        <w:rPr>
          <w:rFonts w:asciiTheme="minorBidi" w:hAnsiTheme="minorBidi" w:cstheme="minorBidi"/>
          <w:b/>
          <w:i/>
          <w:iCs/>
          <w:spacing w:val="2"/>
          <w:sz w:val="22"/>
          <w:szCs w:val="22"/>
        </w:rPr>
        <w:t>ae</w:t>
      </w:r>
      <w:r w:rsidRPr="00675938">
        <w:rPr>
          <w:rFonts w:asciiTheme="minorBidi" w:hAnsiTheme="minorBidi" w:cstheme="minorBidi"/>
          <w:b/>
          <w:i/>
          <w:iCs/>
          <w:spacing w:val="2"/>
          <w:sz w:val="22"/>
          <w:szCs w:val="22"/>
        </w:rPr>
        <w:t>lzlager</w:t>
      </w:r>
      <w:r w:rsidR="00675938">
        <w:rPr>
          <w:rFonts w:asciiTheme="minorBidi" w:hAnsiTheme="minorBidi" w:cstheme="minorBidi"/>
          <w:b/>
          <w:i/>
          <w:iCs/>
          <w:spacing w:val="2"/>
          <w:sz w:val="22"/>
          <w:szCs w:val="22"/>
        </w:rPr>
        <w:t>-</w:t>
      </w:r>
      <w:r w:rsidR="004551A4" w:rsidRPr="00675938">
        <w:rPr>
          <w:rFonts w:asciiTheme="minorBidi" w:hAnsiTheme="minorBidi" w:cstheme="minorBidi"/>
          <w:b/>
          <w:i/>
          <w:iCs/>
          <w:spacing w:val="2"/>
          <w:sz w:val="22"/>
          <w:szCs w:val="22"/>
        </w:rPr>
        <w:t>Kegelrollenlager</w:t>
      </w:r>
      <w:r w:rsidR="00675938">
        <w:rPr>
          <w:rFonts w:asciiTheme="minorBidi" w:hAnsiTheme="minorBidi" w:cstheme="minorBidi"/>
          <w:b/>
          <w:i/>
          <w:iCs/>
          <w:spacing w:val="2"/>
          <w:sz w:val="22"/>
          <w:szCs w:val="22"/>
        </w:rPr>
        <w:t>-01.jpg</w:t>
      </w:r>
      <w:r w:rsidRPr="00675938">
        <w:rPr>
          <w:rFonts w:asciiTheme="minorBidi" w:hAnsiTheme="minorBidi" w:cstheme="minorBidi"/>
          <w:b/>
          <w:i/>
          <w:iCs/>
          <w:spacing w:val="2"/>
          <w:sz w:val="22"/>
          <w:szCs w:val="22"/>
        </w:rPr>
        <w:t>:</w:t>
      </w:r>
      <w:r w:rsidRPr="00675938">
        <w:rPr>
          <w:rFonts w:asciiTheme="minorBidi" w:hAnsiTheme="minorBidi" w:cstheme="minorBidi"/>
          <w:b/>
          <w:spacing w:val="2"/>
          <w:sz w:val="22"/>
          <w:szCs w:val="22"/>
        </w:rPr>
        <w:t xml:space="preserve"> </w:t>
      </w:r>
      <w:r w:rsidR="00177987" w:rsidRPr="00675938">
        <w:rPr>
          <w:rFonts w:asciiTheme="minorBidi" w:hAnsiTheme="minorBidi" w:cstheme="minorBidi"/>
          <w:iCs/>
          <w:sz w:val="22"/>
          <w:szCs w:val="22"/>
        </w:rPr>
        <w:t>Wenn radiale und axiale Kräfte gleichzeitig wirken, sind Kegelrollenlager die erste Wahl. Durch ihren speziellen Aufbau nehmen sie kombinierte Belastungen zuverlässig auf. Im Standardsortiment von Findling finden Anwender ein breites, klar strukturiertes Angebot.</w:t>
      </w:r>
    </w:p>
    <w:p w14:paraId="48CD850C" w14:textId="2A2E187F" w:rsidR="009860CC" w:rsidRPr="00675938" w:rsidRDefault="00177987" w:rsidP="00675938">
      <w:pPr>
        <w:widowControl w:val="0"/>
        <w:autoSpaceDE w:val="0"/>
        <w:autoSpaceDN w:val="0"/>
        <w:adjustRightInd w:val="0"/>
        <w:spacing w:line="288" w:lineRule="auto"/>
        <w:rPr>
          <w:rFonts w:asciiTheme="minorBidi" w:hAnsiTheme="minorBidi" w:cstheme="minorBidi"/>
          <w:bCs/>
          <w:i/>
          <w:iCs/>
          <w:sz w:val="22"/>
          <w:szCs w:val="22"/>
        </w:rPr>
      </w:pPr>
      <w:r w:rsidRPr="00675938">
        <w:rPr>
          <w:rFonts w:asciiTheme="minorBidi" w:hAnsiTheme="minorBidi" w:cstheme="minorBidi"/>
          <w:bCs/>
          <w:i/>
          <w:iCs/>
          <w:sz w:val="22"/>
          <w:szCs w:val="22"/>
        </w:rPr>
        <w:t>Bild</w:t>
      </w:r>
      <w:r w:rsidR="009860CC" w:rsidRPr="00675938">
        <w:rPr>
          <w:rFonts w:asciiTheme="minorBidi" w:hAnsiTheme="minorBidi" w:cstheme="minorBidi"/>
          <w:bCs/>
          <w:i/>
          <w:iCs/>
          <w:sz w:val="22"/>
          <w:szCs w:val="22"/>
        </w:rPr>
        <w:t>: Findling Wälzlager</w:t>
      </w:r>
    </w:p>
    <w:p w14:paraId="4F9622B8" w14:textId="77777777" w:rsidR="004551A4" w:rsidRPr="00675938" w:rsidRDefault="004551A4" w:rsidP="00675938">
      <w:pPr>
        <w:widowControl w:val="0"/>
        <w:autoSpaceDE w:val="0"/>
        <w:autoSpaceDN w:val="0"/>
        <w:adjustRightInd w:val="0"/>
        <w:spacing w:line="288" w:lineRule="auto"/>
        <w:rPr>
          <w:rFonts w:asciiTheme="minorBidi" w:hAnsiTheme="minorBidi" w:cstheme="minorBidi"/>
          <w:bCs/>
          <w:i/>
          <w:iCs/>
          <w:sz w:val="22"/>
          <w:szCs w:val="22"/>
        </w:rPr>
      </w:pPr>
    </w:p>
    <w:p w14:paraId="51F5838E" w14:textId="77777777" w:rsidR="004551A4" w:rsidRPr="00675938" w:rsidRDefault="004551A4" w:rsidP="00675938">
      <w:pPr>
        <w:widowControl w:val="0"/>
        <w:autoSpaceDE w:val="0"/>
        <w:autoSpaceDN w:val="0"/>
        <w:adjustRightInd w:val="0"/>
        <w:spacing w:line="288" w:lineRule="auto"/>
        <w:rPr>
          <w:rFonts w:asciiTheme="minorBidi" w:hAnsiTheme="minorBidi" w:cstheme="minorBidi"/>
          <w:bCs/>
          <w:i/>
          <w:iCs/>
          <w:sz w:val="22"/>
          <w:szCs w:val="22"/>
        </w:rPr>
      </w:pPr>
    </w:p>
    <w:p w14:paraId="4089AB19" w14:textId="4D64A5BD" w:rsidR="009860CC" w:rsidRPr="00675938" w:rsidRDefault="004551A4" w:rsidP="00675938">
      <w:pPr>
        <w:spacing w:line="288" w:lineRule="auto"/>
        <w:rPr>
          <w:rFonts w:asciiTheme="minorBidi" w:hAnsiTheme="minorBidi" w:cstheme="minorBidi"/>
          <w:b/>
          <w:sz w:val="22"/>
          <w:szCs w:val="22"/>
        </w:rPr>
      </w:pPr>
      <w:r w:rsidRPr="00675938">
        <w:rPr>
          <w:rFonts w:asciiTheme="minorBidi" w:hAnsiTheme="minorBidi" w:cstheme="minorBidi"/>
          <w:b/>
          <w:noProof/>
          <w:sz w:val="22"/>
          <w:szCs w:val="22"/>
        </w:rPr>
        <w:drawing>
          <wp:inline distT="0" distB="0" distL="0" distR="0" wp14:anchorId="5719C69D" wp14:editId="0CD02844">
            <wp:extent cx="3702731" cy="2671638"/>
            <wp:effectExtent l="0" t="0" r="5715" b="0"/>
            <wp:docPr id="15587917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91763" name="Grafik 1558791763"/>
                    <pic:cNvPicPr/>
                  </pic:nvPicPr>
                  <pic:blipFill>
                    <a:blip r:embed="rId9" cstate="screen">
                      <a:extLst>
                        <a:ext uri="{28A0092B-C50C-407E-A947-70E740481C1C}">
                          <a14:useLocalDpi xmlns:a14="http://schemas.microsoft.com/office/drawing/2010/main"/>
                        </a:ext>
                      </a:extLst>
                    </a:blip>
                    <a:stretch>
                      <a:fillRect/>
                    </a:stretch>
                  </pic:blipFill>
                  <pic:spPr>
                    <a:xfrm>
                      <a:off x="0" y="0"/>
                      <a:ext cx="3726840" cy="2689033"/>
                    </a:xfrm>
                    <a:prstGeom prst="rect">
                      <a:avLst/>
                    </a:prstGeom>
                  </pic:spPr>
                </pic:pic>
              </a:graphicData>
            </a:graphic>
          </wp:inline>
        </w:drawing>
      </w:r>
    </w:p>
    <w:p w14:paraId="423941E2" w14:textId="40EF7B81" w:rsidR="00177987" w:rsidRPr="00675938" w:rsidRDefault="004551A4" w:rsidP="00675938">
      <w:pPr>
        <w:widowControl w:val="0"/>
        <w:autoSpaceDE w:val="0"/>
        <w:autoSpaceDN w:val="0"/>
        <w:adjustRightInd w:val="0"/>
        <w:spacing w:line="288" w:lineRule="auto"/>
        <w:rPr>
          <w:rFonts w:asciiTheme="minorBidi" w:hAnsiTheme="minorBidi" w:cstheme="minorBidi"/>
          <w:iCs/>
          <w:sz w:val="22"/>
          <w:szCs w:val="22"/>
        </w:rPr>
      </w:pPr>
      <w:r w:rsidRPr="00675938">
        <w:rPr>
          <w:rFonts w:asciiTheme="minorBidi" w:hAnsiTheme="minorBidi" w:cstheme="minorBidi"/>
          <w:b/>
          <w:i/>
          <w:iCs/>
          <w:spacing w:val="2"/>
          <w:sz w:val="22"/>
          <w:szCs w:val="22"/>
        </w:rPr>
        <w:t>Findling</w:t>
      </w:r>
      <w:r w:rsidR="00675938">
        <w:rPr>
          <w:rFonts w:asciiTheme="minorBidi" w:hAnsiTheme="minorBidi" w:cstheme="minorBidi"/>
          <w:b/>
          <w:i/>
          <w:iCs/>
          <w:spacing w:val="2"/>
          <w:sz w:val="22"/>
          <w:szCs w:val="22"/>
        </w:rPr>
        <w:t>-</w:t>
      </w:r>
      <w:r w:rsidRPr="00675938">
        <w:rPr>
          <w:rFonts w:asciiTheme="minorBidi" w:hAnsiTheme="minorBidi" w:cstheme="minorBidi"/>
          <w:b/>
          <w:i/>
          <w:iCs/>
          <w:spacing w:val="2"/>
          <w:sz w:val="22"/>
          <w:szCs w:val="22"/>
        </w:rPr>
        <w:t>W</w:t>
      </w:r>
      <w:r w:rsidR="00675938">
        <w:rPr>
          <w:rFonts w:asciiTheme="minorBidi" w:hAnsiTheme="minorBidi" w:cstheme="minorBidi"/>
          <w:b/>
          <w:i/>
          <w:iCs/>
          <w:spacing w:val="2"/>
          <w:sz w:val="22"/>
          <w:szCs w:val="22"/>
        </w:rPr>
        <w:t>ae</w:t>
      </w:r>
      <w:r w:rsidRPr="00675938">
        <w:rPr>
          <w:rFonts w:asciiTheme="minorBidi" w:hAnsiTheme="minorBidi" w:cstheme="minorBidi"/>
          <w:b/>
          <w:i/>
          <w:iCs/>
          <w:spacing w:val="2"/>
          <w:sz w:val="22"/>
          <w:szCs w:val="22"/>
        </w:rPr>
        <w:t>lzlager</w:t>
      </w:r>
      <w:r w:rsidR="00675938">
        <w:rPr>
          <w:rFonts w:asciiTheme="minorBidi" w:hAnsiTheme="minorBidi" w:cstheme="minorBidi"/>
          <w:b/>
          <w:i/>
          <w:iCs/>
          <w:spacing w:val="2"/>
          <w:sz w:val="22"/>
          <w:szCs w:val="22"/>
        </w:rPr>
        <w:t>-</w:t>
      </w:r>
      <w:r w:rsidRPr="00675938">
        <w:rPr>
          <w:rFonts w:asciiTheme="minorBidi" w:hAnsiTheme="minorBidi" w:cstheme="minorBidi"/>
          <w:b/>
          <w:i/>
          <w:iCs/>
          <w:spacing w:val="2"/>
          <w:sz w:val="22"/>
          <w:szCs w:val="22"/>
        </w:rPr>
        <w:t>Kegelrollenlager</w:t>
      </w:r>
      <w:r w:rsidR="00675938">
        <w:rPr>
          <w:rFonts w:asciiTheme="minorBidi" w:hAnsiTheme="minorBidi" w:cstheme="minorBidi"/>
          <w:b/>
          <w:i/>
          <w:iCs/>
          <w:spacing w:val="2"/>
          <w:sz w:val="22"/>
          <w:szCs w:val="22"/>
        </w:rPr>
        <w:t>-02.jpg</w:t>
      </w:r>
      <w:r w:rsidRPr="00675938">
        <w:rPr>
          <w:rFonts w:asciiTheme="minorBidi" w:hAnsiTheme="minorBidi" w:cstheme="minorBidi"/>
          <w:b/>
          <w:i/>
          <w:iCs/>
          <w:spacing w:val="2"/>
          <w:sz w:val="22"/>
          <w:szCs w:val="22"/>
        </w:rPr>
        <w:t>:</w:t>
      </w:r>
      <w:r w:rsidRPr="00675938">
        <w:rPr>
          <w:rFonts w:asciiTheme="minorBidi" w:hAnsiTheme="minorBidi" w:cstheme="minorBidi"/>
          <w:b/>
          <w:spacing w:val="2"/>
          <w:sz w:val="22"/>
          <w:szCs w:val="22"/>
        </w:rPr>
        <w:t xml:space="preserve"> </w:t>
      </w:r>
      <w:r w:rsidR="00177987" w:rsidRPr="00675938">
        <w:rPr>
          <w:rFonts w:asciiTheme="minorBidi" w:hAnsiTheme="minorBidi" w:cstheme="minorBidi"/>
          <w:iCs/>
          <w:sz w:val="22"/>
          <w:szCs w:val="22"/>
        </w:rPr>
        <w:t xml:space="preserve">Aufgrund ihrer Konstruktion spielt die Fertigungsgenauigkeit bei Kegelrollenlagern eine zentrale Rolle. Die verlängerten Mantellinien von Rollen und Laufbahnen müssen sich in einem Punkt schneiden. Nur dann entsteht eine saubere Abrollbewegung. </w:t>
      </w:r>
    </w:p>
    <w:p w14:paraId="0BB80C1F" w14:textId="7218F343" w:rsidR="004551A4" w:rsidRPr="00675938" w:rsidRDefault="00177987" w:rsidP="00675938">
      <w:pPr>
        <w:widowControl w:val="0"/>
        <w:autoSpaceDE w:val="0"/>
        <w:autoSpaceDN w:val="0"/>
        <w:adjustRightInd w:val="0"/>
        <w:spacing w:line="288" w:lineRule="auto"/>
        <w:rPr>
          <w:rFonts w:asciiTheme="minorBidi" w:hAnsiTheme="minorBidi" w:cstheme="minorBidi"/>
          <w:bCs/>
          <w:i/>
          <w:iCs/>
          <w:sz w:val="22"/>
          <w:szCs w:val="22"/>
        </w:rPr>
      </w:pPr>
      <w:r w:rsidRPr="00675938">
        <w:rPr>
          <w:rFonts w:asciiTheme="minorBidi" w:hAnsiTheme="minorBidi" w:cstheme="minorBidi"/>
          <w:i/>
          <w:sz w:val="22"/>
          <w:szCs w:val="22"/>
        </w:rPr>
        <w:t>Bild</w:t>
      </w:r>
      <w:r w:rsidR="004551A4" w:rsidRPr="00675938">
        <w:rPr>
          <w:rFonts w:asciiTheme="minorBidi" w:hAnsiTheme="minorBidi" w:cstheme="minorBidi"/>
          <w:bCs/>
          <w:i/>
          <w:sz w:val="22"/>
          <w:szCs w:val="22"/>
        </w:rPr>
        <w:t>:</w:t>
      </w:r>
      <w:r w:rsidR="004551A4" w:rsidRPr="00675938">
        <w:rPr>
          <w:rFonts w:asciiTheme="minorBidi" w:hAnsiTheme="minorBidi" w:cstheme="minorBidi"/>
          <w:bCs/>
          <w:i/>
          <w:iCs/>
          <w:sz w:val="22"/>
          <w:szCs w:val="22"/>
        </w:rPr>
        <w:t xml:space="preserve"> Findling Wälzlager</w:t>
      </w:r>
    </w:p>
    <w:p w14:paraId="01306E1A" w14:textId="3FE9031B" w:rsidR="00A457B8" w:rsidRPr="00675938" w:rsidRDefault="00A457B8" w:rsidP="00675938">
      <w:pPr>
        <w:spacing w:line="288" w:lineRule="auto"/>
        <w:rPr>
          <w:rFonts w:asciiTheme="minorBidi" w:hAnsiTheme="minorBidi" w:cstheme="minorBidi"/>
          <w:b/>
          <w:sz w:val="22"/>
          <w:szCs w:val="22"/>
        </w:rPr>
      </w:pPr>
    </w:p>
    <w:p w14:paraId="29A3E04A" w14:textId="77777777" w:rsidR="00622790" w:rsidRPr="00675938" w:rsidRDefault="00622790" w:rsidP="00675938">
      <w:pPr>
        <w:widowControl w:val="0"/>
        <w:autoSpaceDE w:val="0"/>
        <w:autoSpaceDN w:val="0"/>
        <w:adjustRightInd w:val="0"/>
        <w:spacing w:line="288" w:lineRule="auto"/>
        <w:rPr>
          <w:rFonts w:asciiTheme="minorBidi" w:hAnsiTheme="minorBidi" w:cstheme="minorBidi"/>
          <w:sz w:val="22"/>
          <w:szCs w:val="22"/>
        </w:rPr>
      </w:pPr>
    </w:p>
    <w:p w14:paraId="6C90C160" w14:textId="77777777" w:rsidR="00177987" w:rsidRPr="00675938" w:rsidRDefault="003A01F3" w:rsidP="00675938">
      <w:pPr>
        <w:widowControl w:val="0"/>
        <w:autoSpaceDE w:val="0"/>
        <w:autoSpaceDN w:val="0"/>
        <w:adjustRightInd w:val="0"/>
        <w:spacing w:line="288" w:lineRule="auto"/>
        <w:rPr>
          <w:rFonts w:asciiTheme="minorBidi" w:hAnsiTheme="minorBidi" w:cstheme="minorBidi"/>
          <w:b/>
          <w:sz w:val="22"/>
          <w:szCs w:val="22"/>
        </w:rPr>
      </w:pPr>
      <w:r w:rsidRPr="00675938">
        <w:rPr>
          <w:rFonts w:asciiTheme="minorBidi" w:hAnsiTheme="minorBidi" w:cstheme="minorBidi"/>
          <w:b/>
          <w:sz w:val="22"/>
          <w:szCs w:val="22"/>
        </w:rPr>
        <w:t>Meta-Title:</w:t>
      </w:r>
    </w:p>
    <w:p w14:paraId="0AB55E72" w14:textId="2EE66999" w:rsidR="00912880" w:rsidRPr="00675938" w:rsidRDefault="00177987" w:rsidP="00675938">
      <w:pPr>
        <w:widowControl w:val="0"/>
        <w:autoSpaceDE w:val="0"/>
        <w:autoSpaceDN w:val="0"/>
        <w:adjustRightInd w:val="0"/>
        <w:spacing w:line="288" w:lineRule="auto"/>
        <w:rPr>
          <w:rFonts w:asciiTheme="minorBidi" w:hAnsiTheme="minorBidi" w:cstheme="minorBidi"/>
          <w:sz w:val="22"/>
          <w:szCs w:val="22"/>
        </w:rPr>
      </w:pPr>
      <w:r w:rsidRPr="00675938">
        <w:rPr>
          <w:rFonts w:asciiTheme="minorBidi" w:hAnsiTheme="minorBidi" w:cstheme="minorBidi"/>
          <w:sz w:val="22"/>
          <w:szCs w:val="22"/>
        </w:rPr>
        <w:t>Standard-Kegelrollenlager von Findling</w:t>
      </w:r>
    </w:p>
    <w:p w14:paraId="4EA81954" w14:textId="77777777" w:rsidR="00622790" w:rsidRPr="00675938" w:rsidRDefault="00622790" w:rsidP="00675938">
      <w:pPr>
        <w:widowControl w:val="0"/>
        <w:autoSpaceDE w:val="0"/>
        <w:autoSpaceDN w:val="0"/>
        <w:adjustRightInd w:val="0"/>
        <w:spacing w:line="288" w:lineRule="auto"/>
        <w:rPr>
          <w:rFonts w:asciiTheme="minorBidi" w:hAnsiTheme="minorBidi" w:cstheme="minorBidi"/>
          <w:sz w:val="22"/>
          <w:szCs w:val="22"/>
        </w:rPr>
      </w:pPr>
    </w:p>
    <w:p w14:paraId="2DF05171" w14:textId="77777777" w:rsidR="00177987" w:rsidRPr="00675938" w:rsidRDefault="003A01F3" w:rsidP="00675938">
      <w:pPr>
        <w:spacing w:line="288" w:lineRule="auto"/>
        <w:rPr>
          <w:rFonts w:asciiTheme="minorBidi" w:hAnsiTheme="minorBidi" w:cstheme="minorBidi"/>
          <w:b/>
          <w:sz w:val="22"/>
          <w:szCs w:val="22"/>
        </w:rPr>
      </w:pPr>
      <w:r w:rsidRPr="00675938">
        <w:rPr>
          <w:rFonts w:asciiTheme="minorBidi" w:hAnsiTheme="minorBidi" w:cstheme="minorBidi"/>
          <w:b/>
          <w:sz w:val="22"/>
          <w:szCs w:val="22"/>
        </w:rPr>
        <w:t>Meta-Description:</w:t>
      </w:r>
    </w:p>
    <w:p w14:paraId="51E4EDD8" w14:textId="04864A8B" w:rsidR="00912880" w:rsidRPr="00675938" w:rsidRDefault="00177987" w:rsidP="00675938">
      <w:pPr>
        <w:spacing w:line="288" w:lineRule="auto"/>
        <w:rPr>
          <w:rFonts w:asciiTheme="minorBidi" w:hAnsiTheme="minorBidi" w:cstheme="minorBidi"/>
          <w:b/>
          <w:bCs/>
          <w:iCs/>
          <w:sz w:val="22"/>
          <w:szCs w:val="22"/>
        </w:rPr>
      </w:pPr>
      <w:r w:rsidRPr="00675938">
        <w:rPr>
          <w:rFonts w:asciiTheme="minorBidi" w:hAnsiTheme="minorBidi" w:cstheme="minorBidi"/>
          <w:iCs/>
          <w:sz w:val="22"/>
          <w:szCs w:val="22"/>
        </w:rPr>
        <w:t>Durch ihren speziellen Aufbau nehmen Kegelrollenlager kombinierte Lasten zuverlässig auf. Das Standardsortiment von Findling bietet ein klar strukturiertes Angebot.</w:t>
      </w:r>
    </w:p>
    <w:p w14:paraId="3BAE19A6" w14:textId="77777777" w:rsidR="00622790" w:rsidRPr="00675938" w:rsidRDefault="00622790" w:rsidP="00675938">
      <w:pPr>
        <w:spacing w:line="288" w:lineRule="auto"/>
        <w:rPr>
          <w:rFonts w:asciiTheme="minorBidi" w:hAnsiTheme="minorBidi" w:cstheme="minorBidi"/>
          <w:b/>
          <w:sz w:val="22"/>
          <w:szCs w:val="22"/>
        </w:rPr>
      </w:pPr>
    </w:p>
    <w:p w14:paraId="0352CFAB" w14:textId="349673ED" w:rsidR="00B513B6" w:rsidRPr="00675938" w:rsidRDefault="003A01F3" w:rsidP="00675938">
      <w:pPr>
        <w:spacing w:line="288" w:lineRule="auto"/>
        <w:rPr>
          <w:rFonts w:asciiTheme="minorBidi" w:hAnsiTheme="minorBidi" w:cstheme="minorBidi"/>
          <w:spacing w:val="2"/>
          <w:sz w:val="22"/>
          <w:szCs w:val="22"/>
        </w:rPr>
      </w:pPr>
      <w:r w:rsidRPr="00675938">
        <w:rPr>
          <w:rFonts w:asciiTheme="minorBidi" w:hAnsiTheme="minorBidi" w:cstheme="minorBidi"/>
          <w:b/>
          <w:sz w:val="22"/>
          <w:szCs w:val="22"/>
        </w:rPr>
        <w:t xml:space="preserve">Keywords: </w:t>
      </w:r>
      <w:r w:rsidR="008B3F0C" w:rsidRPr="00675938">
        <w:rPr>
          <w:rFonts w:asciiTheme="minorBidi" w:hAnsiTheme="minorBidi" w:cstheme="minorBidi"/>
          <w:bCs/>
          <w:sz w:val="22"/>
          <w:szCs w:val="22"/>
        </w:rPr>
        <w:t xml:space="preserve">Findling Wälzlager, </w:t>
      </w:r>
      <w:r w:rsidR="00AB5473" w:rsidRPr="00675938">
        <w:rPr>
          <w:rFonts w:asciiTheme="minorBidi" w:hAnsiTheme="minorBidi" w:cstheme="minorBidi"/>
          <w:bCs/>
          <w:sz w:val="22"/>
          <w:szCs w:val="22"/>
        </w:rPr>
        <w:t xml:space="preserve">Wälzlager, </w:t>
      </w:r>
      <w:r w:rsidR="00284C77" w:rsidRPr="00675938">
        <w:rPr>
          <w:rFonts w:asciiTheme="minorBidi" w:hAnsiTheme="minorBidi" w:cstheme="minorBidi"/>
          <w:bCs/>
          <w:sz w:val="22"/>
          <w:szCs w:val="22"/>
        </w:rPr>
        <w:t xml:space="preserve">Standardlager, Standardwälzlager, </w:t>
      </w:r>
      <w:r w:rsidR="007633B9" w:rsidRPr="00675938">
        <w:rPr>
          <w:rFonts w:asciiTheme="minorBidi" w:hAnsiTheme="minorBidi" w:cstheme="minorBidi"/>
          <w:bCs/>
          <w:sz w:val="22"/>
          <w:szCs w:val="22"/>
        </w:rPr>
        <w:t xml:space="preserve">Kegelrollenlager, </w:t>
      </w:r>
      <w:r w:rsidR="00813195" w:rsidRPr="00675938">
        <w:rPr>
          <w:rFonts w:asciiTheme="minorBidi" w:hAnsiTheme="minorBidi" w:cstheme="minorBidi"/>
          <w:bCs/>
          <w:sz w:val="22"/>
          <w:szCs w:val="22"/>
        </w:rPr>
        <w:t>Druckwinkel</w:t>
      </w:r>
      <w:r w:rsidR="00AB302F" w:rsidRPr="00675938">
        <w:rPr>
          <w:rFonts w:asciiTheme="minorBidi" w:hAnsiTheme="minorBidi" w:cstheme="minorBidi"/>
          <w:bCs/>
          <w:sz w:val="22"/>
          <w:szCs w:val="22"/>
        </w:rPr>
        <w:t xml:space="preserve">, </w:t>
      </w:r>
      <w:r w:rsidR="007633B9" w:rsidRPr="00675938">
        <w:rPr>
          <w:rFonts w:asciiTheme="minorBidi" w:hAnsiTheme="minorBidi" w:cstheme="minorBidi"/>
          <w:bCs/>
          <w:sz w:val="22"/>
          <w:szCs w:val="22"/>
        </w:rPr>
        <w:t>ABEG</w:t>
      </w:r>
      <w:r w:rsidR="007633B9" w:rsidRPr="00675938">
        <w:rPr>
          <w:rFonts w:asciiTheme="minorBidi" w:hAnsiTheme="minorBidi" w:cstheme="minorBidi"/>
          <w:bCs/>
          <w:sz w:val="22"/>
          <w:szCs w:val="22"/>
          <w:vertAlign w:val="superscript"/>
        </w:rPr>
        <w:t>®</w:t>
      </w:r>
      <w:r w:rsidR="007633B9" w:rsidRPr="00675938">
        <w:rPr>
          <w:rFonts w:asciiTheme="minorBidi" w:hAnsiTheme="minorBidi" w:cstheme="minorBidi"/>
          <w:bCs/>
          <w:sz w:val="22"/>
          <w:szCs w:val="22"/>
        </w:rPr>
        <w:t>-Methode</w:t>
      </w:r>
      <w:r w:rsidR="00284C77" w:rsidRPr="00675938">
        <w:rPr>
          <w:rFonts w:asciiTheme="minorBidi" w:hAnsiTheme="minorBidi" w:cstheme="minorBidi"/>
          <w:bCs/>
          <w:sz w:val="22"/>
          <w:szCs w:val="22"/>
        </w:rPr>
        <w:t xml:space="preserve">, Leistungsklassen, </w:t>
      </w:r>
      <w:r w:rsidR="00AB302F" w:rsidRPr="00675938">
        <w:rPr>
          <w:rFonts w:asciiTheme="minorBidi" w:hAnsiTheme="minorBidi" w:cstheme="minorBidi"/>
          <w:bCs/>
          <w:sz w:val="22"/>
          <w:szCs w:val="22"/>
        </w:rPr>
        <w:t>Verfügbarkeit, Lieferfähigkeit</w:t>
      </w:r>
    </w:p>
    <w:p w14:paraId="19D7AF27" w14:textId="77777777" w:rsidR="00622790" w:rsidRPr="00675938" w:rsidRDefault="00622790" w:rsidP="00675938">
      <w:pPr>
        <w:widowControl w:val="0"/>
        <w:autoSpaceDE w:val="0"/>
        <w:autoSpaceDN w:val="0"/>
        <w:adjustRightInd w:val="0"/>
        <w:spacing w:line="288" w:lineRule="auto"/>
        <w:rPr>
          <w:rFonts w:asciiTheme="minorBidi" w:hAnsiTheme="minorBidi" w:cstheme="minorBidi"/>
          <w:b/>
          <w:sz w:val="22"/>
          <w:szCs w:val="22"/>
        </w:rPr>
      </w:pPr>
    </w:p>
    <w:p w14:paraId="78142FE7" w14:textId="586DE7C6" w:rsidR="00912880" w:rsidRPr="00675938" w:rsidRDefault="003A01F3" w:rsidP="00675938">
      <w:pPr>
        <w:widowControl w:val="0"/>
        <w:autoSpaceDE w:val="0"/>
        <w:autoSpaceDN w:val="0"/>
        <w:adjustRightInd w:val="0"/>
        <w:spacing w:line="288" w:lineRule="auto"/>
        <w:rPr>
          <w:rFonts w:asciiTheme="minorBidi" w:hAnsiTheme="minorBidi" w:cstheme="minorBidi"/>
          <w:b/>
          <w:sz w:val="22"/>
          <w:szCs w:val="22"/>
          <w:lang w:val="nl-NL"/>
        </w:rPr>
      </w:pPr>
      <w:proofErr w:type="spellStart"/>
      <w:r w:rsidRPr="00675938">
        <w:rPr>
          <w:rFonts w:asciiTheme="minorBidi" w:hAnsiTheme="minorBidi" w:cstheme="minorBidi"/>
          <w:b/>
          <w:sz w:val="22"/>
          <w:szCs w:val="22"/>
          <w:lang w:val="nl-NL"/>
        </w:rPr>
        <w:t>Deeplink</w:t>
      </w:r>
      <w:r w:rsidR="00675938">
        <w:rPr>
          <w:rFonts w:asciiTheme="minorBidi" w:hAnsiTheme="minorBidi" w:cstheme="minorBidi"/>
          <w:b/>
          <w:sz w:val="22"/>
          <w:szCs w:val="22"/>
          <w:lang w:val="nl-NL"/>
        </w:rPr>
        <w:t>s</w:t>
      </w:r>
      <w:proofErr w:type="spellEnd"/>
      <w:r w:rsidRPr="00675938">
        <w:rPr>
          <w:rFonts w:asciiTheme="minorBidi" w:hAnsiTheme="minorBidi" w:cstheme="minorBidi"/>
          <w:b/>
          <w:sz w:val="22"/>
          <w:szCs w:val="22"/>
          <w:lang w:val="nl-NL"/>
        </w:rPr>
        <w:t xml:space="preserve">: </w:t>
      </w:r>
    </w:p>
    <w:p w14:paraId="024EDA8E" w14:textId="2F3BB23E" w:rsidR="004A4597" w:rsidRPr="00675938" w:rsidRDefault="004A4597" w:rsidP="00675938">
      <w:pPr>
        <w:widowControl w:val="0"/>
        <w:autoSpaceDE w:val="0"/>
        <w:autoSpaceDN w:val="0"/>
        <w:adjustRightInd w:val="0"/>
        <w:spacing w:line="288" w:lineRule="auto"/>
        <w:rPr>
          <w:rFonts w:asciiTheme="minorBidi" w:hAnsiTheme="minorBidi" w:cstheme="minorBidi"/>
          <w:sz w:val="22"/>
          <w:szCs w:val="22"/>
          <w:lang w:val="nl-NL"/>
        </w:rPr>
      </w:pPr>
      <w:hyperlink r:id="rId10" w:history="1">
        <w:r w:rsidRPr="00675938">
          <w:rPr>
            <w:rStyle w:val="Hyperlink"/>
            <w:rFonts w:asciiTheme="minorBidi" w:hAnsiTheme="minorBidi" w:cstheme="minorBidi"/>
            <w:sz w:val="22"/>
            <w:szCs w:val="22"/>
            <w:lang w:val="nl-NL"/>
          </w:rPr>
          <w:t>https://www.findling.com</w:t>
        </w:r>
      </w:hyperlink>
    </w:p>
    <w:p w14:paraId="09AA99EE" w14:textId="74EF6CC9" w:rsidR="00284C77" w:rsidRPr="00675938" w:rsidRDefault="00284C77" w:rsidP="00675938">
      <w:pPr>
        <w:widowControl w:val="0"/>
        <w:autoSpaceDE w:val="0"/>
        <w:autoSpaceDN w:val="0"/>
        <w:adjustRightInd w:val="0"/>
        <w:spacing w:line="288" w:lineRule="auto"/>
        <w:rPr>
          <w:rFonts w:asciiTheme="minorBidi" w:hAnsiTheme="minorBidi" w:cstheme="minorBidi"/>
          <w:sz w:val="22"/>
          <w:szCs w:val="22"/>
          <w:lang w:val="nl-NL"/>
        </w:rPr>
      </w:pPr>
      <w:hyperlink r:id="rId11" w:history="1">
        <w:r w:rsidRPr="00675938">
          <w:rPr>
            <w:rStyle w:val="Hyperlink"/>
            <w:rFonts w:asciiTheme="minorBidi" w:hAnsiTheme="minorBidi" w:cstheme="minorBidi"/>
            <w:sz w:val="22"/>
            <w:szCs w:val="22"/>
            <w:lang w:val="nl-NL"/>
          </w:rPr>
          <w:t>https://www.findling.com/produkte/rollenlager/kegelrollenlager</w:t>
        </w:r>
      </w:hyperlink>
    </w:p>
    <w:p w14:paraId="735BAF47" w14:textId="77777777" w:rsidR="00284C77" w:rsidRPr="00675938" w:rsidRDefault="00284C77" w:rsidP="00675938">
      <w:pPr>
        <w:widowControl w:val="0"/>
        <w:autoSpaceDE w:val="0"/>
        <w:autoSpaceDN w:val="0"/>
        <w:adjustRightInd w:val="0"/>
        <w:spacing w:line="288" w:lineRule="auto"/>
        <w:rPr>
          <w:rFonts w:asciiTheme="minorBidi" w:hAnsiTheme="minorBidi" w:cstheme="minorBidi"/>
          <w:sz w:val="22"/>
          <w:szCs w:val="22"/>
          <w:lang w:val="nl-NL"/>
        </w:rPr>
      </w:pPr>
    </w:p>
    <w:p w14:paraId="0D2AA8C7" w14:textId="77777777" w:rsidR="00143909" w:rsidRPr="00675938" w:rsidRDefault="00143909" w:rsidP="00675938">
      <w:pPr>
        <w:widowControl w:val="0"/>
        <w:autoSpaceDE w:val="0"/>
        <w:autoSpaceDN w:val="0"/>
        <w:adjustRightInd w:val="0"/>
        <w:spacing w:line="288" w:lineRule="auto"/>
        <w:rPr>
          <w:rFonts w:asciiTheme="minorBidi" w:hAnsiTheme="minorBidi" w:cstheme="minorBidi"/>
          <w:sz w:val="22"/>
          <w:szCs w:val="22"/>
          <w:lang w:val="nl-NL"/>
        </w:rPr>
      </w:pPr>
    </w:p>
    <w:p w14:paraId="682332D8" w14:textId="77777777" w:rsidR="00912880" w:rsidRPr="00675938" w:rsidRDefault="003A01F3" w:rsidP="00675938">
      <w:pPr>
        <w:widowControl w:val="0"/>
        <w:autoSpaceDE w:val="0"/>
        <w:autoSpaceDN w:val="0"/>
        <w:adjustRightInd w:val="0"/>
        <w:spacing w:line="288" w:lineRule="auto"/>
        <w:rPr>
          <w:rFonts w:asciiTheme="minorBidi" w:hAnsiTheme="minorBidi" w:cstheme="minorBidi"/>
          <w:b/>
          <w:sz w:val="22"/>
          <w:szCs w:val="22"/>
          <w:lang w:val="it-IT"/>
        </w:rPr>
      </w:pPr>
      <w:r w:rsidRPr="00675938">
        <w:rPr>
          <w:rFonts w:asciiTheme="minorBidi" w:hAnsiTheme="minorBidi" w:cstheme="minorBidi"/>
          <w:b/>
          <w:sz w:val="22"/>
          <w:szCs w:val="22"/>
          <w:lang w:val="it-IT"/>
        </w:rPr>
        <w:t>Social Media</w:t>
      </w:r>
    </w:p>
    <w:p w14:paraId="296274F7" w14:textId="77777777" w:rsidR="00912880" w:rsidRPr="00675938" w:rsidRDefault="003A01F3" w:rsidP="00675938">
      <w:pPr>
        <w:widowControl w:val="0"/>
        <w:autoSpaceDE w:val="0"/>
        <w:autoSpaceDN w:val="0"/>
        <w:adjustRightInd w:val="0"/>
        <w:spacing w:line="288" w:lineRule="auto"/>
        <w:rPr>
          <w:rFonts w:asciiTheme="minorBidi" w:hAnsiTheme="minorBidi" w:cstheme="minorBidi"/>
          <w:sz w:val="22"/>
          <w:szCs w:val="22"/>
          <w:u w:val="single"/>
          <w:lang w:val="it-IT"/>
        </w:rPr>
      </w:pPr>
      <w:r w:rsidRPr="00675938">
        <w:rPr>
          <w:rFonts w:asciiTheme="minorBidi" w:hAnsiTheme="minorBidi" w:cstheme="minorBidi"/>
          <w:sz w:val="22"/>
          <w:szCs w:val="22"/>
          <w:lang w:val="it-IT"/>
        </w:rPr>
        <w:t>LinkedIn-</w:t>
      </w:r>
      <w:proofErr w:type="spellStart"/>
      <w:r w:rsidRPr="00675938">
        <w:rPr>
          <w:rFonts w:asciiTheme="minorBidi" w:hAnsiTheme="minorBidi" w:cstheme="minorBidi"/>
          <w:sz w:val="22"/>
          <w:szCs w:val="22"/>
          <w:lang w:val="it-IT"/>
        </w:rPr>
        <w:t>Profil</w:t>
      </w:r>
      <w:proofErr w:type="spellEnd"/>
      <w:r w:rsidRPr="00675938">
        <w:rPr>
          <w:rFonts w:asciiTheme="minorBidi" w:hAnsiTheme="minorBidi" w:cstheme="minorBidi"/>
          <w:sz w:val="22"/>
          <w:szCs w:val="22"/>
          <w:lang w:val="it-IT"/>
        </w:rPr>
        <w:t xml:space="preserve">: </w:t>
      </w:r>
      <w:hyperlink r:id="rId12" w:history="1">
        <w:r w:rsidRPr="00675938">
          <w:rPr>
            <w:rStyle w:val="Hyperlink"/>
            <w:rFonts w:asciiTheme="minorBidi" w:hAnsiTheme="minorBidi" w:cstheme="minorBidi"/>
            <w:sz w:val="22"/>
            <w:szCs w:val="22"/>
            <w:lang w:val="it-IT"/>
          </w:rPr>
          <w:t>https://www.linkedin.com/company/findling-wälzlager-gmbh/</w:t>
        </w:r>
      </w:hyperlink>
    </w:p>
    <w:p w14:paraId="412E022B" w14:textId="77777777" w:rsidR="00912880" w:rsidRPr="00675938" w:rsidRDefault="003A01F3" w:rsidP="00675938">
      <w:pPr>
        <w:widowControl w:val="0"/>
        <w:autoSpaceDE w:val="0"/>
        <w:autoSpaceDN w:val="0"/>
        <w:adjustRightInd w:val="0"/>
        <w:spacing w:line="288" w:lineRule="auto"/>
        <w:rPr>
          <w:rFonts w:asciiTheme="minorBidi" w:hAnsiTheme="minorBidi" w:cstheme="minorBidi"/>
          <w:sz w:val="22"/>
          <w:szCs w:val="22"/>
        </w:rPr>
      </w:pPr>
      <w:r w:rsidRPr="00675938">
        <w:rPr>
          <w:rFonts w:asciiTheme="minorBidi" w:hAnsiTheme="minorBidi" w:cstheme="minorBidi"/>
          <w:sz w:val="22"/>
          <w:szCs w:val="22"/>
        </w:rPr>
        <w:t>Verlinkung des Unternehmens bei LinkedIn: @Findling Wälzlager GmbH</w:t>
      </w:r>
    </w:p>
    <w:p w14:paraId="723DE1A1" w14:textId="77777777" w:rsidR="00912880" w:rsidRDefault="00912880" w:rsidP="00675938">
      <w:pPr>
        <w:widowControl w:val="0"/>
        <w:suppressAutoHyphens/>
        <w:autoSpaceDE w:val="0"/>
        <w:autoSpaceDN w:val="0"/>
        <w:adjustRightInd w:val="0"/>
        <w:spacing w:line="288" w:lineRule="auto"/>
        <w:textAlignment w:val="center"/>
        <w:rPr>
          <w:rFonts w:asciiTheme="minorBidi" w:hAnsiTheme="minorBidi" w:cstheme="minorBidi"/>
          <w:sz w:val="22"/>
          <w:szCs w:val="22"/>
        </w:rPr>
      </w:pPr>
    </w:p>
    <w:p w14:paraId="5A3E316E" w14:textId="77777777" w:rsidR="00675938" w:rsidRDefault="00675938" w:rsidP="00675938">
      <w:pPr>
        <w:widowControl w:val="0"/>
        <w:suppressAutoHyphens/>
        <w:autoSpaceDE w:val="0"/>
        <w:autoSpaceDN w:val="0"/>
        <w:adjustRightInd w:val="0"/>
        <w:spacing w:line="288" w:lineRule="auto"/>
        <w:textAlignment w:val="center"/>
        <w:rPr>
          <w:rFonts w:asciiTheme="minorBidi" w:hAnsiTheme="minorBidi" w:cstheme="minorBidi"/>
          <w:sz w:val="22"/>
          <w:szCs w:val="22"/>
        </w:rPr>
      </w:pPr>
    </w:p>
    <w:p w14:paraId="0C90CDAC" w14:textId="77777777" w:rsidR="00675938" w:rsidRPr="00675938" w:rsidRDefault="00675938" w:rsidP="00675938">
      <w:pPr>
        <w:widowControl w:val="0"/>
        <w:suppressAutoHyphens/>
        <w:autoSpaceDE w:val="0"/>
        <w:autoSpaceDN w:val="0"/>
        <w:adjustRightInd w:val="0"/>
        <w:spacing w:line="288" w:lineRule="auto"/>
        <w:textAlignment w:val="center"/>
        <w:rPr>
          <w:rFonts w:asciiTheme="minorBidi" w:hAnsiTheme="minorBidi" w:cstheme="minorBidi"/>
          <w:b/>
          <w:bCs/>
          <w:sz w:val="22"/>
          <w:szCs w:val="22"/>
        </w:rPr>
      </w:pPr>
      <w:r w:rsidRPr="00675938">
        <w:rPr>
          <w:rFonts w:asciiTheme="minorBidi" w:hAnsiTheme="minorBidi" w:cstheme="minorBidi"/>
          <w:b/>
          <w:bCs/>
          <w:sz w:val="22"/>
          <w:szCs w:val="22"/>
        </w:rPr>
        <w:t>Findling Wälzlager GmbH</w:t>
      </w:r>
    </w:p>
    <w:p w14:paraId="478744AA" w14:textId="14D77BC9" w:rsidR="00675938" w:rsidRDefault="00675938" w:rsidP="00675938">
      <w:pPr>
        <w:widowControl w:val="0"/>
        <w:suppressAutoHyphens/>
        <w:autoSpaceDE w:val="0"/>
        <w:autoSpaceDN w:val="0"/>
        <w:adjustRightInd w:val="0"/>
        <w:spacing w:line="288" w:lineRule="auto"/>
        <w:textAlignment w:val="center"/>
        <w:rPr>
          <w:rFonts w:asciiTheme="minorBidi" w:hAnsiTheme="minorBidi" w:cstheme="minorBidi"/>
          <w:sz w:val="22"/>
          <w:szCs w:val="22"/>
        </w:rPr>
      </w:pPr>
      <w:proofErr w:type="spellStart"/>
      <w:r w:rsidRPr="00675938">
        <w:rPr>
          <w:rFonts w:asciiTheme="minorBidi" w:hAnsiTheme="minorBidi" w:cstheme="minorBidi"/>
          <w:sz w:val="22"/>
          <w:szCs w:val="22"/>
        </w:rPr>
        <w:t>Schoemperlenstr</w:t>
      </w:r>
      <w:proofErr w:type="spellEnd"/>
      <w:r w:rsidRPr="00675938">
        <w:rPr>
          <w:rFonts w:asciiTheme="minorBidi" w:hAnsiTheme="minorBidi" w:cstheme="minorBidi"/>
          <w:sz w:val="22"/>
          <w:szCs w:val="22"/>
        </w:rPr>
        <w:t>. 12 • 76185 Karlsruhe</w:t>
      </w:r>
    </w:p>
    <w:p w14:paraId="4171E674" w14:textId="7C75D107" w:rsidR="00675938" w:rsidRPr="00675938" w:rsidRDefault="00675938" w:rsidP="00675938">
      <w:pPr>
        <w:widowControl w:val="0"/>
        <w:suppressAutoHyphens/>
        <w:autoSpaceDE w:val="0"/>
        <w:autoSpaceDN w:val="0"/>
        <w:adjustRightInd w:val="0"/>
        <w:spacing w:line="288" w:lineRule="auto"/>
        <w:textAlignment w:val="center"/>
        <w:rPr>
          <w:rFonts w:asciiTheme="minorBidi" w:hAnsiTheme="minorBidi" w:cstheme="minorBidi"/>
          <w:sz w:val="22"/>
          <w:szCs w:val="22"/>
        </w:rPr>
      </w:pPr>
      <w:r w:rsidRPr="00675938">
        <w:rPr>
          <w:rFonts w:asciiTheme="minorBidi" w:hAnsiTheme="minorBidi" w:cstheme="minorBidi"/>
          <w:sz w:val="22"/>
          <w:szCs w:val="22"/>
        </w:rPr>
        <w:t>Tel</w:t>
      </w:r>
      <w:r>
        <w:rPr>
          <w:rFonts w:asciiTheme="minorBidi" w:hAnsiTheme="minorBidi" w:cstheme="minorBidi"/>
          <w:sz w:val="22"/>
          <w:szCs w:val="22"/>
        </w:rPr>
        <w:t>efon</w:t>
      </w:r>
      <w:r w:rsidRPr="00675938">
        <w:rPr>
          <w:rFonts w:asciiTheme="minorBidi" w:hAnsiTheme="minorBidi" w:cstheme="minorBidi"/>
          <w:sz w:val="22"/>
          <w:szCs w:val="22"/>
        </w:rPr>
        <w:t xml:space="preserve"> </w:t>
      </w:r>
      <w:r>
        <w:rPr>
          <w:rFonts w:asciiTheme="minorBidi" w:hAnsiTheme="minorBidi" w:cstheme="minorBidi"/>
          <w:sz w:val="22"/>
          <w:szCs w:val="22"/>
        </w:rPr>
        <w:t xml:space="preserve">+49 </w:t>
      </w:r>
      <w:r w:rsidRPr="00675938">
        <w:rPr>
          <w:rFonts w:asciiTheme="minorBidi" w:hAnsiTheme="minorBidi" w:cstheme="minorBidi"/>
          <w:sz w:val="22"/>
          <w:szCs w:val="22"/>
        </w:rPr>
        <w:t xml:space="preserve">721-55999-0 • Fax </w:t>
      </w:r>
      <w:r>
        <w:rPr>
          <w:rFonts w:asciiTheme="minorBidi" w:hAnsiTheme="minorBidi" w:cstheme="minorBidi"/>
          <w:sz w:val="22"/>
          <w:szCs w:val="22"/>
        </w:rPr>
        <w:t xml:space="preserve">+49 </w:t>
      </w:r>
      <w:r w:rsidRPr="00675938">
        <w:rPr>
          <w:rFonts w:asciiTheme="minorBidi" w:hAnsiTheme="minorBidi" w:cstheme="minorBidi"/>
          <w:sz w:val="22"/>
          <w:szCs w:val="22"/>
        </w:rPr>
        <w:t>721-55999140</w:t>
      </w:r>
    </w:p>
    <w:p w14:paraId="2B621084" w14:textId="23E716C2" w:rsidR="00675938" w:rsidRPr="00675938" w:rsidRDefault="00675938" w:rsidP="00675938">
      <w:pPr>
        <w:widowControl w:val="0"/>
        <w:suppressAutoHyphens/>
        <w:autoSpaceDE w:val="0"/>
        <w:autoSpaceDN w:val="0"/>
        <w:adjustRightInd w:val="0"/>
        <w:spacing w:line="288" w:lineRule="auto"/>
        <w:textAlignment w:val="center"/>
        <w:rPr>
          <w:rFonts w:asciiTheme="minorBidi" w:hAnsiTheme="minorBidi" w:cstheme="minorBidi"/>
          <w:sz w:val="22"/>
          <w:szCs w:val="22"/>
        </w:rPr>
      </w:pPr>
      <w:r w:rsidRPr="00675938">
        <w:rPr>
          <w:rFonts w:asciiTheme="minorBidi" w:hAnsiTheme="minorBidi" w:cstheme="minorBidi"/>
          <w:sz w:val="22"/>
          <w:szCs w:val="22"/>
        </w:rPr>
        <w:t xml:space="preserve">info@findling.com • </w:t>
      </w:r>
      <w:hyperlink r:id="rId13" w:history="1">
        <w:r w:rsidRPr="0011581C">
          <w:rPr>
            <w:rStyle w:val="Hyperlink"/>
            <w:rFonts w:asciiTheme="minorBidi" w:hAnsiTheme="minorBidi" w:cstheme="minorBidi"/>
            <w:sz w:val="22"/>
            <w:szCs w:val="22"/>
          </w:rPr>
          <w:t>www.findling.com</w:t>
        </w:r>
      </w:hyperlink>
      <w:r>
        <w:rPr>
          <w:rFonts w:asciiTheme="minorBidi" w:hAnsiTheme="minorBidi" w:cstheme="minorBidi"/>
          <w:sz w:val="22"/>
          <w:szCs w:val="22"/>
        </w:rPr>
        <w:t xml:space="preserve"> </w:t>
      </w:r>
    </w:p>
    <w:p w14:paraId="45AAF151" w14:textId="77777777" w:rsidR="00675938" w:rsidRPr="00675938" w:rsidRDefault="00675938" w:rsidP="00675938">
      <w:pPr>
        <w:widowControl w:val="0"/>
        <w:autoSpaceDE w:val="0"/>
        <w:autoSpaceDN w:val="0"/>
        <w:adjustRightInd w:val="0"/>
        <w:spacing w:line="288" w:lineRule="auto"/>
        <w:rPr>
          <w:rFonts w:asciiTheme="minorBidi" w:hAnsiTheme="minorBidi" w:cstheme="minorBidi"/>
          <w:sz w:val="22"/>
          <w:szCs w:val="22"/>
        </w:rPr>
      </w:pPr>
    </w:p>
    <w:p w14:paraId="5D2DF7C6" w14:textId="77777777" w:rsidR="00675938" w:rsidRPr="00675938" w:rsidRDefault="00675938" w:rsidP="00675938">
      <w:pPr>
        <w:widowControl w:val="0"/>
        <w:autoSpaceDE w:val="0"/>
        <w:autoSpaceDN w:val="0"/>
        <w:adjustRightInd w:val="0"/>
        <w:spacing w:line="288" w:lineRule="auto"/>
        <w:rPr>
          <w:rFonts w:asciiTheme="minorBidi" w:hAnsiTheme="minorBidi" w:cstheme="minorBidi"/>
          <w:sz w:val="22"/>
          <w:szCs w:val="22"/>
        </w:rPr>
      </w:pPr>
    </w:p>
    <w:p w14:paraId="4B05D513" w14:textId="4315A228" w:rsidR="00912880" w:rsidRPr="00675938" w:rsidRDefault="003A01F3" w:rsidP="00675938">
      <w:pPr>
        <w:spacing w:line="288" w:lineRule="auto"/>
        <w:ind w:right="-708"/>
        <w:rPr>
          <w:rFonts w:asciiTheme="minorBidi" w:hAnsiTheme="minorBidi" w:cstheme="minorBidi"/>
          <w:sz w:val="22"/>
          <w:szCs w:val="22"/>
          <w:lang w:val="en-GB"/>
        </w:rPr>
      </w:pPr>
      <w:r w:rsidRPr="00675938">
        <w:rPr>
          <w:rFonts w:asciiTheme="minorBidi" w:hAnsiTheme="minorBidi" w:cstheme="minorBidi"/>
          <w:b/>
          <w:sz w:val="22"/>
          <w:szCs w:val="22"/>
          <w:lang w:val="en-GB"/>
        </w:rPr>
        <w:t>Download-Area</w:t>
      </w:r>
      <w:r w:rsidRPr="00675938">
        <w:rPr>
          <w:rFonts w:asciiTheme="minorBidi" w:hAnsiTheme="minorBidi" w:cstheme="minorBidi"/>
          <w:sz w:val="22"/>
          <w:szCs w:val="22"/>
          <w:lang w:val="en-GB"/>
        </w:rPr>
        <w:t xml:space="preserve">: </w:t>
      </w:r>
      <w:hyperlink r:id="rId14" w:history="1">
        <w:r w:rsidR="006F098A" w:rsidRPr="00675938">
          <w:rPr>
            <w:rStyle w:val="Hyperlink"/>
            <w:rFonts w:asciiTheme="minorBidi" w:hAnsiTheme="minorBidi" w:cstheme="minorBidi"/>
            <w:sz w:val="22"/>
            <w:szCs w:val="22"/>
            <w:lang w:val="en-GB"/>
          </w:rPr>
          <w:t>https://www.koehler-partner.de/pressezentrum/findling</w:t>
        </w:r>
      </w:hyperlink>
      <w:r w:rsidR="006F098A" w:rsidRPr="00675938">
        <w:rPr>
          <w:rFonts w:asciiTheme="minorBidi" w:hAnsiTheme="minorBidi" w:cstheme="minorBidi"/>
          <w:sz w:val="22"/>
          <w:szCs w:val="22"/>
          <w:lang w:val="en-GB"/>
        </w:rPr>
        <w:t xml:space="preserve"> </w:t>
      </w:r>
    </w:p>
    <w:p w14:paraId="51C98E27" w14:textId="77777777" w:rsidR="0034552B" w:rsidRDefault="0034552B" w:rsidP="00675938">
      <w:pPr>
        <w:spacing w:line="288" w:lineRule="auto"/>
        <w:ind w:right="-708"/>
        <w:rPr>
          <w:rFonts w:asciiTheme="minorBidi" w:hAnsiTheme="minorBidi" w:cstheme="minorBidi"/>
          <w:b/>
          <w:sz w:val="22"/>
          <w:szCs w:val="22"/>
          <w:lang w:val="en-GB"/>
        </w:rPr>
      </w:pPr>
    </w:p>
    <w:p w14:paraId="294135E5" w14:textId="77777777" w:rsidR="00675938" w:rsidRPr="00675938" w:rsidRDefault="00675938" w:rsidP="00675938">
      <w:pPr>
        <w:spacing w:line="288" w:lineRule="auto"/>
        <w:ind w:right="-708"/>
        <w:rPr>
          <w:rFonts w:asciiTheme="minorBidi" w:hAnsiTheme="minorBidi" w:cstheme="minorBidi"/>
          <w:b/>
          <w:sz w:val="22"/>
          <w:szCs w:val="22"/>
          <w:lang w:val="en-GB"/>
        </w:rPr>
      </w:pPr>
    </w:p>
    <w:p w14:paraId="6C17D0BD" w14:textId="77777777" w:rsidR="00912880" w:rsidRPr="00675938" w:rsidRDefault="003A01F3" w:rsidP="00675938">
      <w:pPr>
        <w:widowControl w:val="0"/>
        <w:autoSpaceDE w:val="0"/>
        <w:autoSpaceDN w:val="0"/>
        <w:adjustRightInd w:val="0"/>
        <w:spacing w:line="288" w:lineRule="auto"/>
        <w:ind w:right="-708"/>
        <w:textAlignment w:val="center"/>
        <w:rPr>
          <w:rFonts w:asciiTheme="minorBidi" w:hAnsiTheme="minorBidi" w:cstheme="minorBidi"/>
          <w:b/>
          <w:color w:val="000000"/>
          <w:sz w:val="22"/>
          <w:szCs w:val="22"/>
        </w:rPr>
      </w:pPr>
      <w:r w:rsidRPr="00675938">
        <w:rPr>
          <w:rFonts w:asciiTheme="minorBidi" w:hAnsiTheme="minorBidi" w:cstheme="minorBidi"/>
          <w:b/>
          <w:color w:val="000000"/>
          <w:sz w:val="22"/>
          <w:szCs w:val="22"/>
        </w:rPr>
        <w:t>Pressestelle:</w:t>
      </w:r>
    </w:p>
    <w:p w14:paraId="68AFC3C4" w14:textId="77777777" w:rsidR="00912880" w:rsidRPr="00675938" w:rsidRDefault="003A01F3" w:rsidP="00675938">
      <w:pPr>
        <w:widowControl w:val="0"/>
        <w:suppressAutoHyphens/>
        <w:autoSpaceDE w:val="0"/>
        <w:autoSpaceDN w:val="0"/>
        <w:adjustRightInd w:val="0"/>
        <w:spacing w:line="288" w:lineRule="auto"/>
        <w:textAlignment w:val="center"/>
        <w:rPr>
          <w:rFonts w:asciiTheme="minorBidi" w:hAnsiTheme="minorBidi" w:cstheme="minorBidi"/>
          <w:b/>
          <w:color w:val="000000"/>
          <w:sz w:val="22"/>
          <w:szCs w:val="22"/>
        </w:rPr>
      </w:pPr>
      <w:r w:rsidRPr="00675938">
        <w:rPr>
          <w:rFonts w:asciiTheme="minorBidi" w:hAnsiTheme="minorBidi" w:cstheme="minorBidi"/>
          <w:sz w:val="22"/>
          <w:szCs w:val="22"/>
        </w:rPr>
        <w:t>KÖHLER + PARTNER GmbH</w:t>
      </w:r>
    </w:p>
    <w:p w14:paraId="39F61FA1" w14:textId="77777777" w:rsidR="00912880" w:rsidRPr="00675938" w:rsidRDefault="003A01F3" w:rsidP="00675938">
      <w:pPr>
        <w:suppressAutoHyphens/>
        <w:spacing w:line="288" w:lineRule="auto"/>
        <w:rPr>
          <w:rFonts w:asciiTheme="minorBidi" w:hAnsiTheme="minorBidi" w:cstheme="minorBidi"/>
          <w:sz w:val="22"/>
          <w:szCs w:val="22"/>
        </w:rPr>
      </w:pPr>
      <w:r w:rsidRPr="00675938">
        <w:rPr>
          <w:rFonts w:asciiTheme="minorBidi" w:hAnsiTheme="minorBidi" w:cstheme="minorBidi"/>
          <w:sz w:val="22"/>
          <w:szCs w:val="22"/>
        </w:rPr>
        <w:t xml:space="preserve">Brauerstrasse 42 </w:t>
      </w:r>
      <w:r w:rsidRPr="00675938">
        <w:rPr>
          <w:rFonts w:asciiTheme="minorBidi" w:hAnsiTheme="minorBidi" w:cstheme="minorBidi"/>
          <w:sz w:val="22"/>
          <w:szCs w:val="22"/>
        </w:rPr>
        <w:sym w:font="Symbol" w:char="00B7"/>
      </w:r>
      <w:r w:rsidRPr="00675938">
        <w:rPr>
          <w:rFonts w:asciiTheme="minorBidi" w:hAnsiTheme="minorBidi" w:cstheme="minorBidi"/>
          <w:sz w:val="22"/>
          <w:szCs w:val="22"/>
        </w:rPr>
        <w:t xml:space="preserve"> 21244 Buchholz i.d.N.</w:t>
      </w:r>
    </w:p>
    <w:p w14:paraId="32282CC5" w14:textId="77777777" w:rsidR="00912880" w:rsidRPr="00675938" w:rsidRDefault="003A01F3" w:rsidP="00675938">
      <w:pPr>
        <w:suppressAutoHyphens/>
        <w:spacing w:line="288" w:lineRule="auto"/>
        <w:rPr>
          <w:rFonts w:asciiTheme="minorBidi" w:hAnsiTheme="minorBidi" w:cstheme="minorBidi"/>
          <w:sz w:val="22"/>
          <w:szCs w:val="22"/>
          <w:lang w:val="nb-NO"/>
        </w:rPr>
      </w:pPr>
      <w:r w:rsidRPr="00675938">
        <w:rPr>
          <w:rFonts w:asciiTheme="minorBidi" w:hAnsiTheme="minorBidi" w:cstheme="minorBidi"/>
          <w:sz w:val="22"/>
          <w:szCs w:val="22"/>
          <w:lang w:val="nb-NO"/>
        </w:rPr>
        <w:t xml:space="preserve">Telefon +49 4181-92892-0 </w:t>
      </w:r>
      <w:r w:rsidRPr="00675938">
        <w:rPr>
          <w:rFonts w:asciiTheme="minorBidi" w:hAnsiTheme="minorBidi" w:cstheme="minorBidi"/>
          <w:sz w:val="22"/>
          <w:szCs w:val="22"/>
        </w:rPr>
        <w:sym w:font="Symbol" w:char="00B7"/>
      </w:r>
      <w:r w:rsidRPr="00675938">
        <w:rPr>
          <w:rFonts w:asciiTheme="minorBidi" w:hAnsiTheme="minorBidi" w:cstheme="minorBidi"/>
          <w:sz w:val="22"/>
          <w:szCs w:val="22"/>
          <w:lang w:val="nb-NO"/>
        </w:rPr>
        <w:t xml:space="preserve"> Fax +49 4181-92892-55 </w:t>
      </w:r>
    </w:p>
    <w:p w14:paraId="4A4A4DC5" w14:textId="77777777" w:rsidR="00912880" w:rsidRPr="00675938" w:rsidRDefault="003A01F3" w:rsidP="00675938">
      <w:pPr>
        <w:suppressAutoHyphens/>
        <w:spacing w:line="288" w:lineRule="auto"/>
        <w:rPr>
          <w:rFonts w:asciiTheme="minorBidi" w:hAnsiTheme="minorBidi" w:cstheme="minorBidi"/>
          <w:sz w:val="22"/>
          <w:szCs w:val="22"/>
          <w:lang w:val="nb-NO"/>
        </w:rPr>
      </w:pPr>
      <w:r w:rsidRPr="00675938">
        <w:rPr>
          <w:rFonts w:asciiTheme="minorBidi" w:hAnsiTheme="minorBidi" w:cstheme="minorBidi"/>
          <w:sz w:val="22"/>
          <w:szCs w:val="22"/>
          <w:lang w:val="nb-NO"/>
        </w:rPr>
        <w:t xml:space="preserve">info@koehler-partner.de </w:t>
      </w:r>
      <w:r w:rsidRPr="00675938">
        <w:rPr>
          <w:rFonts w:asciiTheme="minorBidi" w:hAnsiTheme="minorBidi" w:cstheme="minorBidi"/>
          <w:sz w:val="22"/>
          <w:szCs w:val="22"/>
        </w:rPr>
        <w:sym w:font="Symbol" w:char="F0B7"/>
      </w:r>
      <w:r w:rsidRPr="00675938">
        <w:rPr>
          <w:rFonts w:asciiTheme="minorBidi" w:hAnsiTheme="minorBidi" w:cstheme="minorBidi"/>
          <w:sz w:val="22"/>
          <w:szCs w:val="22"/>
          <w:lang w:val="nb-NO"/>
        </w:rPr>
        <w:t xml:space="preserve"> </w:t>
      </w:r>
      <w:hyperlink r:id="rId15" w:history="1">
        <w:r w:rsidRPr="00675938">
          <w:rPr>
            <w:rStyle w:val="Hyperlink"/>
            <w:rFonts w:asciiTheme="minorBidi" w:hAnsiTheme="minorBidi" w:cstheme="minorBidi"/>
            <w:sz w:val="22"/>
            <w:szCs w:val="22"/>
            <w:lang w:val="nb-NO"/>
          </w:rPr>
          <w:t>www.koehler-partner.de</w:t>
        </w:r>
      </w:hyperlink>
    </w:p>
    <w:sectPr w:rsidR="00912880" w:rsidRPr="00675938">
      <w:headerReference w:type="default" r:id="rId16"/>
      <w:pgSz w:w="11900" w:h="16840"/>
      <w:pgMar w:top="2041" w:right="1552" w:bottom="2098" w:left="1417" w:header="993" w:footer="5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458DAA" w14:textId="77777777" w:rsidR="00B0412E" w:rsidRDefault="00B0412E">
      <w:r>
        <w:separator/>
      </w:r>
    </w:p>
  </w:endnote>
  <w:endnote w:type="continuationSeparator" w:id="0">
    <w:p w14:paraId="625A145C" w14:textId="77777777" w:rsidR="00B0412E" w:rsidRDefault="00B0412E">
      <w:r>
        <w:continuationSeparator/>
      </w:r>
    </w:p>
  </w:endnote>
  <w:endnote w:type="continuationNotice" w:id="1">
    <w:p w14:paraId="0D76A6E3" w14:textId="77777777" w:rsidR="00B0412E" w:rsidRDefault="00B04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ITC Quay Sans Book">
    <w:altName w:val="Cambria"/>
    <w:panose1 w:val="020B0604020202020204"/>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Roman">
    <w:altName w:val="Times New Roman"/>
    <w:panose1 w:val="020B0604020202020204"/>
    <w:charset w:val="00"/>
    <w:family w:val="auto"/>
    <w:pitch w:val="variable"/>
    <w:sig w:usb0="E00002FF" w:usb1="5000205A" w:usb2="00000000" w:usb3="00000000" w:csb0="0000019F" w:csb1="00000000"/>
  </w:font>
  <w:font w:name="ITC Quay Sans Medium">
    <w:panose1 w:val="020B0604020202020204"/>
    <w:charset w:val="00"/>
    <w:family w:val="swiss"/>
    <w:pitch w:val="variable"/>
    <w:sig w:usb0="00000007" w:usb1="00000000" w:usb2="00000000" w:usb3="00000000" w:csb0="00000013" w:csb1="00000000"/>
  </w:font>
  <w:font w:name="Helv">
    <w:panose1 w:val="00000000000000000000"/>
    <w:charset w:val="00"/>
    <w:family w:val="auto"/>
    <w:pitch w:val="variable"/>
    <w:sig w:usb0="E00002FF" w:usb1="5000785B" w:usb2="00000000" w:usb3="00000000" w:csb0="000001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7584F5" w14:textId="77777777" w:rsidR="00B0412E" w:rsidRDefault="00B0412E">
      <w:r>
        <w:separator/>
      </w:r>
    </w:p>
  </w:footnote>
  <w:footnote w:type="continuationSeparator" w:id="0">
    <w:p w14:paraId="1FFEF05B" w14:textId="77777777" w:rsidR="00B0412E" w:rsidRDefault="00B0412E">
      <w:r>
        <w:continuationSeparator/>
      </w:r>
    </w:p>
  </w:footnote>
  <w:footnote w:type="continuationNotice" w:id="1">
    <w:p w14:paraId="45FE82D8" w14:textId="77777777" w:rsidR="00B0412E" w:rsidRDefault="00B04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C5502" w14:textId="77777777" w:rsidR="00912880" w:rsidRDefault="003A01F3">
    <w:pPr>
      <w:pStyle w:val="Kopfzeile"/>
      <w:tabs>
        <w:tab w:val="clear" w:pos="4536"/>
        <w:tab w:val="clear" w:pos="9072"/>
        <w:tab w:val="right" w:pos="7939"/>
      </w:tabs>
      <w:rPr>
        <w:rFonts w:ascii="Arial" w:hAnsi="Arial"/>
        <w:b/>
        <w:i/>
        <w:sz w:val="52"/>
      </w:rPr>
    </w:pPr>
    <w:r>
      <w:rPr>
        <w:rFonts w:ascii="Arial" w:hAnsi="Arial"/>
        <w:b/>
        <w:i/>
        <w:noProof/>
        <w:sz w:val="52"/>
        <w:szCs w:val="20"/>
      </w:rPr>
      <w:drawing>
        <wp:anchor distT="0" distB="0" distL="114300" distR="114300" simplePos="0" relativeHeight="251657728" behindDoc="0" locked="0" layoutInCell="1" allowOverlap="1" wp14:anchorId="2E53E012" wp14:editId="62C7E0D6">
          <wp:simplePos x="0" y="0"/>
          <wp:positionH relativeFrom="column">
            <wp:posOffset>3609340</wp:posOffset>
          </wp:positionH>
          <wp:positionV relativeFrom="paragraph">
            <wp:posOffset>-94615</wp:posOffset>
          </wp:positionV>
          <wp:extent cx="2514600" cy="495300"/>
          <wp:effectExtent l="0" t="0" r="0" b="0"/>
          <wp:wrapNone/>
          <wp:docPr id="2" name="Bild 1" descr="Findling_Logo20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indling_Logo200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4953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i/>
        <w:sz w:val="52"/>
      </w:rPr>
      <w:t>Pressemitteilung</w:t>
    </w:r>
    <w:r>
      <w:rPr>
        <w:rFonts w:ascii="Arial" w:hAnsi="Arial"/>
        <w:b/>
        <w:i/>
        <w:sz w:val="5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1D48CB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0B94A48C"/>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23C8188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erschrift4"/>
      <w:lvlText w:val="*"/>
      <w:lvlJc w:val="left"/>
    </w:lvl>
  </w:abstractNum>
  <w:abstractNum w:abstractNumId="4" w15:restartNumberingAfterBreak="0">
    <w:nsid w:val="00000002"/>
    <w:multiLevelType w:val="singleLevel"/>
    <w:tmpl w:val="000F0407"/>
    <w:lvl w:ilvl="0">
      <w:start w:val="1"/>
      <w:numFmt w:val="decimal"/>
      <w:lvlText w:val="%1."/>
      <w:lvlJc w:val="left"/>
      <w:pPr>
        <w:tabs>
          <w:tab w:val="num" w:pos="360"/>
        </w:tabs>
        <w:ind w:left="360" w:hanging="360"/>
      </w:pPr>
    </w:lvl>
  </w:abstractNum>
  <w:abstractNum w:abstractNumId="5" w15:restartNumberingAfterBreak="0">
    <w:nsid w:val="00000003"/>
    <w:multiLevelType w:val="singleLevel"/>
    <w:tmpl w:val="8116CBD0"/>
    <w:lvl w:ilvl="0">
      <w:start w:val="1"/>
      <w:numFmt w:val="decimal"/>
      <w:pStyle w:val="berschrift7"/>
      <w:lvlText w:val="%1"/>
      <w:lvlJc w:val="left"/>
      <w:pPr>
        <w:tabs>
          <w:tab w:val="num" w:pos="567"/>
        </w:tabs>
        <w:ind w:left="567" w:hanging="567"/>
      </w:pPr>
    </w:lvl>
  </w:abstractNum>
  <w:abstractNum w:abstractNumId="6" w15:restartNumberingAfterBreak="0">
    <w:nsid w:val="0A7C79AC"/>
    <w:multiLevelType w:val="hybridMultilevel"/>
    <w:tmpl w:val="4C0CF428"/>
    <w:lvl w:ilvl="0" w:tplc="B65A4364">
      <w:numFmt w:val="bullet"/>
      <w:lvlText w:val="-"/>
      <w:lvlJc w:val="left"/>
      <w:pPr>
        <w:tabs>
          <w:tab w:val="num" w:pos="720"/>
        </w:tabs>
        <w:ind w:left="720" w:hanging="360"/>
      </w:pPr>
      <w:rPr>
        <w:rFonts w:ascii="Arial" w:eastAsia="Times" w:hAnsi="Arial" w:hint="default"/>
        <w:b/>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93FDA"/>
    <w:multiLevelType w:val="hybridMultilevel"/>
    <w:tmpl w:val="AB56A9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15667C"/>
    <w:multiLevelType w:val="hybridMultilevel"/>
    <w:tmpl w:val="ED2C687A"/>
    <w:lvl w:ilvl="0" w:tplc="80DC1256">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E60334"/>
    <w:multiLevelType w:val="hybridMultilevel"/>
    <w:tmpl w:val="61461F28"/>
    <w:lvl w:ilvl="0" w:tplc="A6B4CD80">
      <w:numFmt w:val="bullet"/>
      <w:lvlText w:val="-"/>
      <w:lvlJc w:val="left"/>
      <w:pPr>
        <w:tabs>
          <w:tab w:val="num" w:pos="720"/>
        </w:tabs>
        <w:ind w:left="720" w:hanging="360"/>
      </w:pPr>
      <w:rPr>
        <w:rFonts w:ascii="ITC Quay Sans Book" w:eastAsia="Times New Roman" w:hAnsi="ITC Quay Sans Book" w:cs="Times New Roman"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7731F7"/>
    <w:multiLevelType w:val="hybridMultilevel"/>
    <w:tmpl w:val="0882A1B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867FB9"/>
    <w:multiLevelType w:val="hybridMultilevel"/>
    <w:tmpl w:val="6F7C76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BF0CD1"/>
    <w:multiLevelType w:val="hybridMultilevel"/>
    <w:tmpl w:val="F07442DC"/>
    <w:lvl w:ilvl="0" w:tplc="80DC1256">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500E1A"/>
    <w:multiLevelType w:val="singleLevel"/>
    <w:tmpl w:val="65E2027C"/>
    <w:lvl w:ilvl="0">
      <w:start w:val="1"/>
      <w:numFmt w:val="decimal"/>
      <w:lvlText w:val="%1."/>
      <w:legacy w:legacy="1" w:legacySpace="0" w:legacyIndent="360"/>
      <w:lvlJc w:val="left"/>
      <w:pPr>
        <w:ind w:left="1560" w:hanging="360"/>
      </w:pPr>
      <w:rPr>
        <w:rFonts w:ascii="Arial" w:hAnsi="Arial" w:hint="default"/>
        <w:b/>
        <w:i w:val="0"/>
        <w:strike w:val="0"/>
        <w:sz w:val="18"/>
      </w:rPr>
    </w:lvl>
  </w:abstractNum>
  <w:abstractNum w:abstractNumId="14" w15:restartNumberingAfterBreak="0">
    <w:nsid w:val="1EFA1743"/>
    <w:multiLevelType w:val="hybridMultilevel"/>
    <w:tmpl w:val="3A8A40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A6362D"/>
    <w:multiLevelType w:val="multilevel"/>
    <w:tmpl w:val="136E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1839FE"/>
    <w:multiLevelType w:val="hybridMultilevel"/>
    <w:tmpl w:val="E7DEE42C"/>
    <w:lvl w:ilvl="0" w:tplc="535EBCEA">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A96A12"/>
    <w:multiLevelType w:val="hybridMultilevel"/>
    <w:tmpl w:val="EF34522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7995781"/>
    <w:multiLevelType w:val="hybridMultilevel"/>
    <w:tmpl w:val="69BCD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5F15FD"/>
    <w:multiLevelType w:val="multilevel"/>
    <w:tmpl w:val="98F6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B552B9"/>
    <w:multiLevelType w:val="singleLevel"/>
    <w:tmpl w:val="0407000F"/>
    <w:lvl w:ilvl="0">
      <w:start w:val="1"/>
      <w:numFmt w:val="decimal"/>
      <w:lvlText w:val="%1."/>
      <w:lvlJc w:val="left"/>
      <w:pPr>
        <w:tabs>
          <w:tab w:val="num" w:pos="360"/>
        </w:tabs>
        <w:ind w:left="360" w:hanging="360"/>
      </w:pPr>
      <w:rPr>
        <w:rFonts w:hint="default"/>
      </w:rPr>
    </w:lvl>
  </w:abstractNum>
  <w:abstractNum w:abstractNumId="21" w15:restartNumberingAfterBreak="0">
    <w:nsid w:val="33226EAA"/>
    <w:multiLevelType w:val="hybridMultilevel"/>
    <w:tmpl w:val="75EC7254"/>
    <w:lvl w:ilvl="0" w:tplc="0290B18A">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A5E32"/>
    <w:multiLevelType w:val="hybridMultilevel"/>
    <w:tmpl w:val="52AE61BC"/>
    <w:lvl w:ilvl="0" w:tplc="FFFFFFFF">
      <w:start w:val="1"/>
      <w:numFmt w:val="decimal"/>
      <w:lvlText w:val="%1"/>
      <w:lvlJc w:val="left"/>
      <w:pPr>
        <w:tabs>
          <w:tab w:val="num" w:pos="1965"/>
        </w:tabs>
        <w:ind w:left="1965" w:hanging="525"/>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3" w15:restartNumberingAfterBreak="0">
    <w:nsid w:val="3788196E"/>
    <w:multiLevelType w:val="hybridMultilevel"/>
    <w:tmpl w:val="90023C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91E6EDD"/>
    <w:multiLevelType w:val="hybridMultilevel"/>
    <w:tmpl w:val="C5722C9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3AE815E7"/>
    <w:multiLevelType w:val="hybridMultilevel"/>
    <w:tmpl w:val="F83846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C1B13DB"/>
    <w:multiLevelType w:val="hybridMultilevel"/>
    <w:tmpl w:val="18D02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893172"/>
    <w:multiLevelType w:val="singleLevel"/>
    <w:tmpl w:val="5874B394"/>
    <w:lvl w:ilvl="0">
      <w:start w:val="1"/>
      <w:numFmt w:val="decimal"/>
      <w:lvlText w:val="%1."/>
      <w:lvlJc w:val="left"/>
      <w:pPr>
        <w:tabs>
          <w:tab w:val="num" w:pos="360"/>
        </w:tabs>
        <w:ind w:left="360" w:hanging="360"/>
      </w:pPr>
      <w:rPr>
        <w:b/>
        <w:i w:val="0"/>
      </w:rPr>
    </w:lvl>
  </w:abstractNum>
  <w:abstractNum w:abstractNumId="28" w15:restartNumberingAfterBreak="0">
    <w:nsid w:val="477F21EB"/>
    <w:multiLevelType w:val="hybridMultilevel"/>
    <w:tmpl w:val="D416E0EE"/>
    <w:lvl w:ilvl="0" w:tplc="FFFFFFFF">
      <w:start w:val="1"/>
      <w:numFmt w:val="decimal"/>
      <w:lvlText w:val="%1."/>
      <w:lvlJc w:val="left"/>
      <w:pPr>
        <w:tabs>
          <w:tab w:val="num" w:pos="1800"/>
        </w:tabs>
        <w:ind w:left="1800" w:hanging="360"/>
      </w:p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9" w15:restartNumberingAfterBreak="0">
    <w:nsid w:val="47FD773D"/>
    <w:multiLevelType w:val="hybridMultilevel"/>
    <w:tmpl w:val="48CAECE6"/>
    <w:lvl w:ilvl="0" w:tplc="80DC1256">
      <w:start w:val="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C32B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CD308F5"/>
    <w:multiLevelType w:val="hybridMultilevel"/>
    <w:tmpl w:val="B024D630"/>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EA36DB2"/>
    <w:multiLevelType w:val="hybridMultilevel"/>
    <w:tmpl w:val="23CA7A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30C0008"/>
    <w:multiLevelType w:val="hybridMultilevel"/>
    <w:tmpl w:val="CA164864"/>
    <w:lvl w:ilvl="0" w:tplc="04070001">
      <w:start w:val="1"/>
      <w:numFmt w:val="bullet"/>
      <w:lvlText w:val=""/>
      <w:lvlJc w:val="left"/>
      <w:pPr>
        <w:ind w:left="153" w:hanging="360"/>
      </w:pPr>
      <w:rPr>
        <w:rFonts w:ascii="Symbol" w:hAnsi="Symbol" w:hint="default"/>
      </w:rPr>
    </w:lvl>
    <w:lvl w:ilvl="1" w:tplc="04070003" w:tentative="1">
      <w:start w:val="1"/>
      <w:numFmt w:val="bullet"/>
      <w:lvlText w:val="o"/>
      <w:lvlJc w:val="left"/>
      <w:pPr>
        <w:ind w:left="873" w:hanging="360"/>
      </w:pPr>
      <w:rPr>
        <w:rFonts w:ascii="Courier New" w:hAnsi="Courier New" w:cs="Courier New" w:hint="default"/>
      </w:rPr>
    </w:lvl>
    <w:lvl w:ilvl="2" w:tplc="04070005" w:tentative="1">
      <w:start w:val="1"/>
      <w:numFmt w:val="bullet"/>
      <w:lvlText w:val=""/>
      <w:lvlJc w:val="left"/>
      <w:pPr>
        <w:ind w:left="1593" w:hanging="360"/>
      </w:pPr>
      <w:rPr>
        <w:rFonts w:ascii="Wingdings" w:hAnsi="Wingdings" w:hint="default"/>
      </w:rPr>
    </w:lvl>
    <w:lvl w:ilvl="3" w:tplc="04070001" w:tentative="1">
      <w:start w:val="1"/>
      <w:numFmt w:val="bullet"/>
      <w:lvlText w:val=""/>
      <w:lvlJc w:val="left"/>
      <w:pPr>
        <w:ind w:left="2313" w:hanging="360"/>
      </w:pPr>
      <w:rPr>
        <w:rFonts w:ascii="Symbol" w:hAnsi="Symbol" w:hint="default"/>
      </w:rPr>
    </w:lvl>
    <w:lvl w:ilvl="4" w:tplc="04070003" w:tentative="1">
      <w:start w:val="1"/>
      <w:numFmt w:val="bullet"/>
      <w:lvlText w:val="o"/>
      <w:lvlJc w:val="left"/>
      <w:pPr>
        <w:ind w:left="3033" w:hanging="360"/>
      </w:pPr>
      <w:rPr>
        <w:rFonts w:ascii="Courier New" w:hAnsi="Courier New" w:cs="Courier New" w:hint="default"/>
      </w:rPr>
    </w:lvl>
    <w:lvl w:ilvl="5" w:tplc="04070005" w:tentative="1">
      <w:start w:val="1"/>
      <w:numFmt w:val="bullet"/>
      <w:lvlText w:val=""/>
      <w:lvlJc w:val="left"/>
      <w:pPr>
        <w:ind w:left="3753" w:hanging="360"/>
      </w:pPr>
      <w:rPr>
        <w:rFonts w:ascii="Wingdings" w:hAnsi="Wingdings" w:hint="default"/>
      </w:rPr>
    </w:lvl>
    <w:lvl w:ilvl="6" w:tplc="04070001" w:tentative="1">
      <w:start w:val="1"/>
      <w:numFmt w:val="bullet"/>
      <w:lvlText w:val=""/>
      <w:lvlJc w:val="left"/>
      <w:pPr>
        <w:ind w:left="4473" w:hanging="360"/>
      </w:pPr>
      <w:rPr>
        <w:rFonts w:ascii="Symbol" w:hAnsi="Symbol" w:hint="default"/>
      </w:rPr>
    </w:lvl>
    <w:lvl w:ilvl="7" w:tplc="04070003" w:tentative="1">
      <w:start w:val="1"/>
      <w:numFmt w:val="bullet"/>
      <w:lvlText w:val="o"/>
      <w:lvlJc w:val="left"/>
      <w:pPr>
        <w:ind w:left="5193" w:hanging="360"/>
      </w:pPr>
      <w:rPr>
        <w:rFonts w:ascii="Courier New" w:hAnsi="Courier New" w:cs="Courier New" w:hint="default"/>
      </w:rPr>
    </w:lvl>
    <w:lvl w:ilvl="8" w:tplc="04070005" w:tentative="1">
      <w:start w:val="1"/>
      <w:numFmt w:val="bullet"/>
      <w:lvlText w:val=""/>
      <w:lvlJc w:val="left"/>
      <w:pPr>
        <w:ind w:left="5913" w:hanging="360"/>
      </w:pPr>
      <w:rPr>
        <w:rFonts w:ascii="Wingdings" w:hAnsi="Wingdings" w:hint="default"/>
      </w:rPr>
    </w:lvl>
  </w:abstractNum>
  <w:abstractNum w:abstractNumId="34" w15:restartNumberingAfterBreak="0">
    <w:nsid w:val="650376A2"/>
    <w:multiLevelType w:val="hybridMultilevel"/>
    <w:tmpl w:val="DBEA4D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996CB6"/>
    <w:multiLevelType w:val="singleLevel"/>
    <w:tmpl w:val="933CCC48"/>
    <w:lvl w:ilvl="0">
      <w:start w:val="2"/>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743F5608"/>
    <w:multiLevelType w:val="hybridMultilevel"/>
    <w:tmpl w:val="5582DA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30468809">
    <w:abstractNumId w:val="9"/>
  </w:num>
  <w:num w:numId="2" w16cid:durableId="1270241812">
    <w:abstractNumId w:val="10"/>
  </w:num>
  <w:num w:numId="3" w16cid:durableId="619452686">
    <w:abstractNumId w:val="17"/>
  </w:num>
  <w:num w:numId="4" w16cid:durableId="776027831">
    <w:abstractNumId w:val="22"/>
  </w:num>
  <w:num w:numId="5" w16cid:durableId="2071223423">
    <w:abstractNumId w:val="11"/>
  </w:num>
  <w:num w:numId="6" w16cid:durableId="1848791050">
    <w:abstractNumId w:val="1"/>
  </w:num>
  <w:num w:numId="7" w16cid:durableId="1471821589">
    <w:abstractNumId w:val="2"/>
  </w:num>
  <w:num w:numId="8" w16cid:durableId="1977418353">
    <w:abstractNumId w:val="30"/>
  </w:num>
  <w:num w:numId="9" w16cid:durableId="1480725706">
    <w:abstractNumId w:val="27"/>
  </w:num>
  <w:num w:numId="10" w16cid:durableId="1866482078">
    <w:abstractNumId w:val="3"/>
    <w:lvlOverride w:ilvl="0">
      <w:lvl w:ilvl="0">
        <w:start w:val="1"/>
        <w:numFmt w:val="bullet"/>
        <w:pStyle w:val="berschrift4"/>
        <w:lvlText w:val=""/>
        <w:legacy w:legacy="1" w:legacySpace="0" w:legacyIndent="360"/>
        <w:lvlJc w:val="left"/>
        <w:pPr>
          <w:ind w:left="1560" w:hanging="360"/>
        </w:pPr>
        <w:rPr>
          <w:rFonts w:ascii="Symbol" w:hAnsi="Symbol" w:hint="default"/>
          <w:sz w:val="22"/>
        </w:rPr>
      </w:lvl>
    </w:lvlOverride>
  </w:num>
  <w:num w:numId="11" w16cid:durableId="395400735">
    <w:abstractNumId w:val="13"/>
  </w:num>
  <w:num w:numId="12" w16cid:durableId="1575166870">
    <w:abstractNumId w:val="4"/>
  </w:num>
  <w:num w:numId="13" w16cid:durableId="246964133">
    <w:abstractNumId w:val="5"/>
  </w:num>
  <w:num w:numId="14" w16cid:durableId="746002970">
    <w:abstractNumId w:val="28"/>
  </w:num>
  <w:num w:numId="15" w16cid:durableId="1528718422">
    <w:abstractNumId w:val="31"/>
  </w:num>
  <w:num w:numId="16" w16cid:durableId="1029994190">
    <w:abstractNumId w:val="35"/>
  </w:num>
  <w:num w:numId="17" w16cid:durableId="1278561555">
    <w:abstractNumId w:val="20"/>
  </w:num>
  <w:num w:numId="18" w16cid:durableId="6636329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1442">
    <w:abstractNumId w:val="6"/>
  </w:num>
  <w:num w:numId="20" w16cid:durableId="1765299000">
    <w:abstractNumId w:val="36"/>
  </w:num>
  <w:num w:numId="21" w16cid:durableId="67653667">
    <w:abstractNumId w:val="21"/>
  </w:num>
  <w:num w:numId="22" w16cid:durableId="557475085">
    <w:abstractNumId w:val="12"/>
  </w:num>
  <w:num w:numId="23" w16cid:durableId="1737898251">
    <w:abstractNumId w:val="8"/>
  </w:num>
  <w:num w:numId="24" w16cid:durableId="1065493550">
    <w:abstractNumId w:val="29"/>
  </w:num>
  <w:num w:numId="25" w16cid:durableId="1502815587">
    <w:abstractNumId w:val="0"/>
  </w:num>
  <w:num w:numId="26" w16cid:durableId="1471904479">
    <w:abstractNumId w:val="34"/>
  </w:num>
  <w:num w:numId="27" w16cid:durableId="655496882">
    <w:abstractNumId w:val="18"/>
  </w:num>
  <w:num w:numId="28" w16cid:durableId="739257531">
    <w:abstractNumId w:val="16"/>
  </w:num>
  <w:num w:numId="29" w16cid:durableId="803931485">
    <w:abstractNumId w:val="19"/>
  </w:num>
  <w:num w:numId="30" w16cid:durableId="463500392">
    <w:abstractNumId w:val="15"/>
  </w:num>
  <w:num w:numId="31" w16cid:durableId="2127826">
    <w:abstractNumId w:val="7"/>
  </w:num>
  <w:num w:numId="32" w16cid:durableId="1541672770">
    <w:abstractNumId w:val="25"/>
  </w:num>
  <w:num w:numId="33" w16cid:durableId="407456661">
    <w:abstractNumId w:val="26"/>
  </w:num>
  <w:num w:numId="34" w16cid:durableId="937983268">
    <w:abstractNumId w:val="14"/>
  </w:num>
  <w:num w:numId="35" w16cid:durableId="1416516320">
    <w:abstractNumId w:val="23"/>
  </w:num>
  <w:num w:numId="36" w16cid:durableId="373506354">
    <w:abstractNumId w:val="33"/>
  </w:num>
  <w:num w:numId="37" w16cid:durableId="720520118">
    <w:abstractNumId w:val="3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880"/>
    <w:rsid w:val="00003164"/>
    <w:rsid w:val="0000438E"/>
    <w:rsid w:val="00004C26"/>
    <w:rsid w:val="00004E8E"/>
    <w:rsid w:val="000058FD"/>
    <w:rsid w:val="000070A1"/>
    <w:rsid w:val="00010743"/>
    <w:rsid w:val="000114D5"/>
    <w:rsid w:val="0002289A"/>
    <w:rsid w:val="0002556F"/>
    <w:rsid w:val="00027A88"/>
    <w:rsid w:val="00031257"/>
    <w:rsid w:val="00032CFD"/>
    <w:rsid w:val="00034065"/>
    <w:rsid w:val="000344C6"/>
    <w:rsid w:val="0004342D"/>
    <w:rsid w:val="00052582"/>
    <w:rsid w:val="000600EF"/>
    <w:rsid w:val="000640E7"/>
    <w:rsid w:val="00082E48"/>
    <w:rsid w:val="0009242B"/>
    <w:rsid w:val="000933DF"/>
    <w:rsid w:val="00094D39"/>
    <w:rsid w:val="00095489"/>
    <w:rsid w:val="000A0B85"/>
    <w:rsid w:val="000A1F8C"/>
    <w:rsid w:val="000B319B"/>
    <w:rsid w:val="000B672E"/>
    <w:rsid w:val="000C31F4"/>
    <w:rsid w:val="000D6052"/>
    <w:rsid w:val="000E1874"/>
    <w:rsid w:val="000E28C6"/>
    <w:rsid w:val="000E7005"/>
    <w:rsid w:val="000E795D"/>
    <w:rsid w:val="000F1044"/>
    <w:rsid w:val="000F338D"/>
    <w:rsid w:val="0010208E"/>
    <w:rsid w:val="00107BDE"/>
    <w:rsid w:val="00116B24"/>
    <w:rsid w:val="00120DE7"/>
    <w:rsid w:val="001216BB"/>
    <w:rsid w:val="001267E6"/>
    <w:rsid w:val="001268CD"/>
    <w:rsid w:val="00133F74"/>
    <w:rsid w:val="00137647"/>
    <w:rsid w:val="00140938"/>
    <w:rsid w:val="00143909"/>
    <w:rsid w:val="00147964"/>
    <w:rsid w:val="001521AF"/>
    <w:rsid w:val="00155368"/>
    <w:rsid w:val="00161F5B"/>
    <w:rsid w:val="00162DD1"/>
    <w:rsid w:val="00165998"/>
    <w:rsid w:val="001756D4"/>
    <w:rsid w:val="00177987"/>
    <w:rsid w:val="00177B38"/>
    <w:rsid w:val="00181B17"/>
    <w:rsid w:val="00193C5E"/>
    <w:rsid w:val="001A6979"/>
    <w:rsid w:val="001B20BC"/>
    <w:rsid w:val="001B494D"/>
    <w:rsid w:val="001B771F"/>
    <w:rsid w:val="001C3EDC"/>
    <w:rsid w:val="001D6DB0"/>
    <w:rsid w:val="001D7442"/>
    <w:rsid w:val="001E401B"/>
    <w:rsid w:val="001E69ED"/>
    <w:rsid w:val="00201512"/>
    <w:rsid w:val="00203FFA"/>
    <w:rsid w:val="00210436"/>
    <w:rsid w:val="00211189"/>
    <w:rsid w:val="0022010A"/>
    <w:rsid w:val="002232D6"/>
    <w:rsid w:val="00226A9B"/>
    <w:rsid w:val="00231D5F"/>
    <w:rsid w:val="0023722A"/>
    <w:rsid w:val="00246315"/>
    <w:rsid w:val="0024731A"/>
    <w:rsid w:val="00247D0C"/>
    <w:rsid w:val="0027191A"/>
    <w:rsid w:val="00281A0D"/>
    <w:rsid w:val="00284C77"/>
    <w:rsid w:val="00292429"/>
    <w:rsid w:val="00294D1D"/>
    <w:rsid w:val="002A288D"/>
    <w:rsid w:val="002A341E"/>
    <w:rsid w:val="002B0444"/>
    <w:rsid w:val="002B1E25"/>
    <w:rsid w:val="002B21E2"/>
    <w:rsid w:val="002B2FC7"/>
    <w:rsid w:val="002B4E9E"/>
    <w:rsid w:val="002B5B8A"/>
    <w:rsid w:val="002C3D2D"/>
    <w:rsid w:val="002C61A1"/>
    <w:rsid w:val="002E06B8"/>
    <w:rsid w:val="002F2F69"/>
    <w:rsid w:val="002F4BA8"/>
    <w:rsid w:val="00300092"/>
    <w:rsid w:val="0030042D"/>
    <w:rsid w:val="0030751C"/>
    <w:rsid w:val="00307D9F"/>
    <w:rsid w:val="00310285"/>
    <w:rsid w:val="00313185"/>
    <w:rsid w:val="003150AE"/>
    <w:rsid w:val="00322442"/>
    <w:rsid w:val="003232CE"/>
    <w:rsid w:val="00323E96"/>
    <w:rsid w:val="00327CFD"/>
    <w:rsid w:val="00330FE0"/>
    <w:rsid w:val="003338AE"/>
    <w:rsid w:val="0033451F"/>
    <w:rsid w:val="00336A63"/>
    <w:rsid w:val="0034552B"/>
    <w:rsid w:val="00346F14"/>
    <w:rsid w:val="00354688"/>
    <w:rsid w:val="0036268B"/>
    <w:rsid w:val="0036602A"/>
    <w:rsid w:val="00372787"/>
    <w:rsid w:val="00377909"/>
    <w:rsid w:val="00380F14"/>
    <w:rsid w:val="00380F24"/>
    <w:rsid w:val="00383A99"/>
    <w:rsid w:val="003861E1"/>
    <w:rsid w:val="00386489"/>
    <w:rsid w:val="00386EA8"/>
    <w:rsid w:val="00387A76"/>
    <w:rsid w:val="003927DC"/>
    <w:rsid w:val="00393338"/>
    <w:rsid w:val="00396BD6"/>
    <w:rsid w:val="00397579"/>
    <w:rsid w:val="00397840"/>
    <w:rsid w:val="003A01F3"/>
    <w:rsid w:val="003A4F79"/>
    <w:rsid w:val="003B34EF"/>
    <w:rsid w:val="003C1B33"/>
    <w:rsid w:val="003D1A4D"/>
    <w:rsid w:val="003D40F3"/>
    <w:rsid w:val="003F539B"/>
    <w:rsid w:val="003F58E7"/>
    <w:rsid w:val="00403B2D"/>
    <w:rsid w:val="00411E90"/>
    <w:rsid w:val="00412A0C"/>
    <w:rsid w:val="00413B7B"/>
    <w:rsid w:val="0041523E"/>
    <w:rsid w:val="00422446"/>
    <w:rsid w:val="0042480E"/>
    <w:rsid w:val="00426E7A"/>
    <w:rsid w:val="00427802"/>
    <w:rsid w:val="00433134"/>
    <w:rsid w:val="00436732"/>
    <w:rsid w:val="00445808"/>
    <w:rsid w:val="00446BC0"/>
    <w:rsid w:val="00451CB6"/>
    <w:rsid w:val="004551A4"/>
    <w:rsid w:val="004555AF"/>
    <w:rsid w:val="004601A5"/>
    <w:rsid w:val="0046060D"/>
    <w:rsid w:val="00465DC3"/>
    <w:rsid w:val="004716D4"/>
    <w:rsid w:val="0047263B"/>
    <w:rsid w:val="00472E42"/>
    <w:rsid w:val="004752E7"/>
    <w:rsid w:val="00481DEC"/>
    <w:rsid w:val="00483F37"/>
    <w:rsid w:val="00485ABF"/>
    <w:rsid w:val="0048638A"/>
    <w:rsid w:val="004A4597"/>
    <w:rsid w:val="004D12BB"/>
    <w:rsid w:val="004D2B65"/>
    <w:rsid w:val="004D61FB"/>
    <w:rsid w:val="004E2004"/>
    <w:rsid w:val="004E2C0B"/>
    <w:rsid w:val="004E4327"/>
    <w:rsid w:val="004F4D2E"/>
    <w:rsid w:val="004F546D"/>
    <w:rsid w:val="004F6019"/>
    <w:rsid w:val="005008C1"/>
    <w:rsid w:val="00501163"/>
    <w:rsid w:val="005037A8"/>
    <w:rsid w:val="005064AA"/>
    <w:rsid w:val="00506C9D"/>
    <w:rsid w:val="00506D92"/>
    <w:rsid w:val="0051322F"/>
    <w:rsid w:val="005144E3"/>
    <w:rsid w:val="0051498B"/>
    <w:rsid w:val="005172B0"/>
    <w:rsid w:val="00526F1A"/>
    <w:rsid w:val="00530733"/>
    <w:rsid w:val="00530BC0"/>
    <w:rsid w:val="005310C9"/>
    <w:rsid w:val="00531507"/>
    <w:rsid w:val="0053568E"/>
    <w:rsid w:val="005371CA"/>
    <w:rsid w:val="005373BB"/>
    <w:rsid w:val="00546021"/>
    <w:rsid w:val="00546ADA"/>
    <w:rsid w:val="00550A01"/>
    <w:rsid w:val="00556604"/>
    <w:rsid w:val="00571BFA"/>
    <w:rsid w:val="00575C4D"/>
    <w:rsid w:val="00586221"/>
    <w:rsid w:val="00587F08"/>
    <w:rsid w:val="005C0179"/>
    <w:rsid w:val="005C55EF"/>
    <w:rsid w:val="005F3C1D"/>
    <w:rsid w:val="00600CB4"/>
    <w:rsid w:val="0060737E"/>
    <w:rsid w:val="00607FF2"/>
    <w:rsid w:val="00610E15"/>
    <w:rsid w:val="00616608"/>
    <w:rsid w:val="00622790"/>
    <w:rsid w:val="00623526"/>
    <w:rsid w:val="00623EC3"/>
    <w:rsid w:val="006301E9"/>
    <w:rsid w:val="00632BCE"/>
    <w:rsid w:val="00641583"/>
    <w:rsid w:val="00645C6E"/>
    <w:rsid w:val="00645E38"/>
    <w:rsid w:val="00662914"/>
    <w:rsid w:val="006661FE"/>
    <w:rsid w:val="00667857"/>
    <w:rsid w:val="00675938"/>
    <w:rsid w:val="00676E55"/>
    <w:rsid w:val="00677377"/>
    <w:rsid w:val="00680025"/>
    <w:rsid w:val="00683743"/>
    <w:rsid w:val="0069237A"/>
    <w:rsid w:val="00696431"/>
    <w:rsid w:val="006A2959"/>
    <w:rsid w:val="006A32FC"/>
    <w:rsid w:val="006A37C8"/>
    <w:rsid w:val="006B00B6"/>
    <w:rsid w:val="006B30EB"/>
    <w:rsid w:val="006B69DE"/>
    <w:rsid w:val="006B76E0"/>
    <w:rsid w:val="006C42AE"/>
    <w:rsid w:val="006D3A5B"/>
    <w:rsid w:val="006D6978"/>
    <w:rsid w:val="006E159D"/>
    <w:rsid w:val="006E57DB"/>
    <w:rsid w:val="006F098A"/>
    <w:rsid w:val="006F746D"/>
    <w:rsid w:val="007013BB"/>
    <w:rsid w:val="007031B5"/>
    <w:rsid w:val="00703DA6"/>
    <w:rsid w:val="00706859"/>
    <w:rsid w:val="00707DF4"/>
    <w:rsid w:val="00716A45"/>
    <w:rsid w:val="00723837"/>
    <w:rsid w:val="00726A34"/>
    <w:rsid w:val="00730D6E"/>
    <w:rsid w:val="00734E98"/>
    <w:rsid w:val="00736E31"/>
    <w:rsid w:val="007404BB"/>
    <w:rsid w:val="00746D29"/>
    <w:rsid w:val="0075085B"/>
    <w:rsid w:val="00752A13"/>
    <w:rsid w:val="007633B9"/>
    <w:rsid w:val="00770D08"/>
    <w:rsid w:val="00777748"/>
    <w:rsid w:val="007839D7"/>
    <w:rsid w:val="00791CB7"/>
    <w:rsid w:val="0079758B"/>
    <w:rsid w:val="007A15C3"/>
    <w:rsid w:val="007A1615"/>
    <w:rsid w:val="007A42E6"/>
    <w:rsid w:val="007A6C12"/>
    <w:rsid w:val="007B614F"/>
    <w:rsid w:val="007B77F6"/>
    <w:rsid w:val="007C0287"/>
    <w:rsid w:val="007D61AB"/>
    <w:rsid w:val="007E7584"/>
    <w:rsid w:val="007F3949"/>
    <w:rsid w:val="007F3FA8"/>
    <w:rsid w:val="007F4431"/>
    <w:rsid w:val="008058DC"/>
    <w:rsid w:val="00811BAC"/>
    <w:rsid w:val="00813195"/>
    <w:rsid w:val="00813A1D"/>
    <w:rsid w:val="0081401F"/>
    <w:rsid w:val="0081797A"/>
    <w:rsid w:val="00824F67"/>
    <w:rsid w:val="00836E0E"/>
    <w:rsid w:val="008501D9"/>
    <w:rsid w:val="00851599"/>
    <w:rsid w:val="00862578"/>
    <w:rsid w:val="00880292"/>
    <w:rsid w:val="00897FFB"/>
    <w:rsid w:val="008A7EFA"/>
    <w:rsid w:val="008B3F0C"/>
    <w:rsid w:val="008C2808"/>
    <w:rsid w:val="008C54E4"/>
    <w:rsid w:val="008D5D74"/>
    <w:rsid w:val="008E615A"/>
    <w:rsid w:val="008F4479"/>
    <w:rsid w:val="008F4AE7"/>
    <w:rsid w:val="00905B63"/>
    <w:rsid w:val="00905E92"/>
    <w:rsid w:val="00905EF2"/>
    <w:rsid w:val="00912880"/>
    <w:rsid w:val="00922B96"/>
    <w:rsid w:val="00922EF5"/>
    <w:rsid w:val="00925E3E"/>
    <w:rsid w:val="00926972"/>
    <w:rsid w:val="00936D28"/>
    <w:rsid w:val="00936E24"/>
    <w:rsid w:val="00941C66"/>
    <w:rsid w:val="0094623D"/>
    <w:rsid w:val="0094698D"/>
    <w:rsid w:val="00947AB3"/>
    <w:rsid w:val="009511D7"/>
    <w:rsid w:val="00954A03"/>
    <w:rsid w:val="00955B03"/>
    <w:rsid w:val="00960BD2"/>
    <w:rsid w:val="009646DE"/>
    <w:rsid w:val="009667F8"/>
    <w:rsid w:val="00977407"/>
    <w:rsid w:val="00984BBF"/>
    <w:rsid w:val="009860CC"/>
    <w:rsid w:val="009A3A9D"/>
    <w:rsid w:val="009B31D6"/>
    <w:rsid w:val="009C0A6B"/>
    <w:rsid w:val="009C2CCA"/>
    <w:rsid w:val="009C65E5"/>
    <w:rsid w:val="009D74EE"/>
    <w:rsid w:val="009E0468"/>
    <w:rsid w:val="009E519C"/>
    <w:rsid w:val="009E6F1F"/>
    <w:rsid w:val="009F09F2"/>
    <w:rsid w:val="009F69BB"/>
    <w:rsid w:val="00A015B9"/>
    <w:rsid w:val="00A01744"/>
    <w:rsid w:val="00A02845"/>
    <w:rsid w:val="00A04D2D"/>
    <w:rsid w:val="00A07F98"/>
    <w:rsid w:val="00A10D55"/>
    <w:rsid w:val="00A116BD"/>
    <w:rsid w:val="00A132DF"/>
    <w:rsid w:val="00A16E89"/>
    <w:rsid w:val="00A31E22"/>
    <w:rsid w:val="00A455BC"/>
    <w:rsid w:val="00A457B8"/>
    <w:rsid w:val="00A56071"/>
    <w:rsid w:val="00A61402"/>
    <w:rsid w:val="00A621F6"/>
    <w:rsid w:val="00A623AA"/>
    <w:rsid w:val="00A81ED3"/>
    <w:rsid w:val="00A93CD3"/>
    <w:rsid w:val="00A969AE"/>
    <w:rsid w:val="00AA725E"/>
    <w:rsid w:val="00AB302F"/>
    <w:rsid w:val="00AB5473"/>
    <w:rsid w:val="00AB5809"/>
    <w:rsid w:val="00AC7F9E"/>
    <w:rsid w:val="00AE1462"/>
    <w:rsid w:val="00AE3B95"/>
    <w:rsid w:val="00B00994"/>
    <w:rsid w:val="00B02765"/>
    <w:rsid w:val="00B0412E"/>
    <w:rsid w:val="00B134CA"/>
    <w:rsid w:val="00B140A3"/>
    <w:rsid w:val="00B217FA"/>
    <w:rsid w:val="00B24928"/>
    <w:rsid w:val="00B342E1"/>
    <w:rsid w:val="00B35D23"/>
    <w:rsid w:val="00B412FA"/>
    <w:rsid w:val="00B43B03"/>
    <w:rsid w:val="00B513B6"/>
    <w:rsid w:val="00B64233"/>
    <w:rsid w:val="00B64862"/>
    <w:rsid w:val="00B67570"/>
    <w:rsid w:val="00B75AB9"/>
    <w:rsid w:val="00B83AAD"/>
    <w:rsid w:val="00B85072"/>
    <w:rsid w:val="00B90D9F"/>
    <w:rsid w:val="00B926DD"/>
    <w:rsid w:val="00B933BC"/>
    <w:rsid w:val="00B949F2"/>
    <w:rsid w:val="00BA0F25"/>
    <w:rsid w:val="00BA3585"/>
    <w:rsid w:val="00BB1527"/>
    <w:rsid w:val="00BB3F15"/>
    <w:rsid w:val="00BB6105"/>
    <w:rsid w:val="00BB7549"/>
    <w:rsid w:val="00BB7E5D"/>
    <w:rsid w:val="00BD0741"/>
    <w:rsid w:val="00BD16CF"/>
    <w:rsid w:val="00BE513D"/>
    <w:rsid w:val="00BE748D"/>
    <w:rsid w:val="00BF2ACB"/>
    <w:rsid w:val="00C02956"/>
    <w:rsid w:val="00C10EAB"/>
    <w:rsid w:val="00C121CA"/>
    <w:rsid w:val="00C20743"/>
    <w:rsid w:val="00C2091C"/>
    <w:rsid w:val="00C30761"/>
    <w:rsid w:val="00C311FC"/>
    <w:rsid w:val="00C327AF"/>
    <w:rsid w:val="00C367EA"/>
    <w:rsid w:val="00C43653"/>
    <w:rsid w:val="00C52E36"/>
    <w:rsid w:val="00C5456B"/>
    <w:rsid w:val="00C6335D"/>
    <w:rsid w:val="00C65B60"/>
    <w:rsid w:val="00C70595"/>
    <w:rsid w:val="00C75629"/>
    <w:rsid w:val="00C7673D"/>
    <w:rsid w:val="00C85227"/>
    <w:rsid w:val="00C86643"/>
    <w:rsid w:val="00C91383"/>
    <w:rsid w:val="00C95869"/>
    <w:rsid w:val="00C96873"/>
    <w:rsid w:val="00C9773F"/>
    <w:rsid w:val="00C977E7"/>
    <w:rsid w:val="00CA23D2"/>
    <w:rsid w:val="00CA6590"/>
    <w:rsid w:val="00CB2A0F"/>
    <w:rsid w:val="00CB57F6"/>
    <w:rsid w:val="00CC10A0"/>
    <w:rsid w:val="00CC4F27"/>
    <w:rsid w:val="00CD0B9C"/>
    <w:rsid w:val="00CE76FA"/>
    <w:rsid w:val="00CF0413"/>
    <w:rsid w:val="00D00058"/>
    <w:rsid w:val="00D029B9"/>
    <w:rsid w:val="00D14937"/>
    <w:rsid w:val="00D17AA8"/>
    <w:rsid w:val="00D22080"/>
    <w:rsid w:val="00D2334E"/>
    <w:rsid w:val="00D25BC4"/>
    <w:rsid w:val="00D3337E"/>
    <w:rsid w:val="00D56095"/>
    <w:rsid w:val="00D57162"/>
    <w:rsid w:val="00D63098"/>
    <w:rsid w:val="00D64B9C"/>
    <w:rsid w:val="00D67AA3"/>
    <w:rsid w:val="00D7115A"/>
    <w:rsid w:val="00D747A1"/>
    <w:rsid w:val="00D81165"/>
    <w:rsid w:val="00D87DE1"/>
    <w:rsid w:val="00D914A0"/>
    <w:rsid w:val="00D957FB"/>
    <w:rsid w:val="00DB2282"/>
    <w:rsid w:val="00DB7467"/>
    <w:rsid w:val="00DC4EDC"/>
    <w:rsid w:val="00DC4F9C"/>
    <w:rsid w:val="00DE0CD0"/>
    <w:rsid w:val="00DE262D"/>
    <w:rsid w:val="00DE3786"/>
    <w:rsid w:val="00DE5D8F"/>
    <w:rsid w:val="00DF4B64"/>
    <w:rsid w:val="00DF590A"/>
    <w:rsid w:val="00DF5FEB"/>
    <w:rsid w:val="00E07E86"/>
    <w:rsid w:val="00E1096B"/>
    <w:rsid w:val="00E11AF1"/>
    <w:rsid w:val="00E11F6C"/>
    <w:rsid w:val="00E168DD"/>
    <w:rsid w:val="00E21101"/>
    <w:rsid w:val="00E234AB"/>
    <w:rsid w:val="00E2742B"/>
    <w:rsid w:val="00E3051A"/>
    <w:rsid w:val="00E31DBE"/>
    <w:rsid w:val="00E3214F"/>
    <w:rsid w:val="00E3406C"/>
    <w:rsid w:val="00E3561B"/>
    <w:rsid w:val="00E42DE5"/>
    <w:rsid w:val="00E44C4E"/>
    <w:rsid w:val="00E452CD"/>
    <w:rsid w:val="00E466BE"/>
    <w:rsid w:val="00E608C2"/>
    <w:rsid w:val="00E72DA3"/>
    <w:rsid w:val="00E7558B"/>
    <w:rsid w:val="00E8068C"/>
    <w:rsid w:val="00E83AEC"/>
    <w:rsid w:val="00EA4455"/>
    <w:rsid w:val="00EA5DE7"/>
    <w:rsid w:val="00EB3FE0"/>
    <w:rsid w:val="00EB47A6"/>
    <w:rsid w:val="00ED19E5"/>
    <w:rsid w:val="00EE0971"/>
    <w:rsid w:val="00EE31BF"/>
    <w:rsid w:val="00EE5DA1"/>
    <w:rsid w:val="00EF16C9"/>
    <w:rsid w:val="00EF5997"/>
    <w:rsid w:val="00EF78FE"/>
    <w:rsid w:val="00F024D5"/>
    <w:rsid w:val="00F0296F"/>
    <w:rsid w:val="00F03F52"/>
    <w:rsid w:val="00F04E3D"/>
    <w:rsid w:val="00F15D8A"/>
    <w:rsid w:val="00F17C07"/>
    <w:rsid w:val="00F20984"/>
    <w:rsid w:val="00F23484"/>
    <w:rsid w:val="00F25FEC"/>
    <w:rsid w:val="00F26A35"/>
    <w:rsid w:val="00F33E08"/>
    <w:rsid w:val="00F44DEF"/>
    <w:rsid w:val="00F4570D"/>
    <w:rsid w:val="00F4662E"/>
    <w:rsid w:val="00F47C1E"/>
    <w:rsid w:val="00F52C05"/>
    <w:rsid w:val="00F53F17"/>
    <w:rsid w:val="00F54F11"/>
    <w:rsid w:val="00F55252"/>
    <w:rsid w:val="00F60418"/>
    <w:rsid w:val="00F60F73"/>
    <w:rsid w:val="00F71D04"/>
    <w:rsid w:val="00F7539D"/>
    <w:rsid w:val="00F82F64"/>
    <w:rsid w:val="00F82F79"/>
    <w:rsid w:val="00F87E58"/>
    <w:rsid w:val="00F933FC"/>
    <w:rsid w:val="00FB6005"/>
    <w:rsid w:val="00FC2736"/>
    <w:rsid w:val="00FC4021"/>
    <w:rsid w:val="00FD003B"/>
    <w:rsid w:val="00FD0E8B"/>
    <w:rsid w:val="00FD53B9"/>
    <w:rsid w:val="00FE039E"/>
    <w:rsid w:val="00FE4C3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9540EDF"/>
  <w14:defaultImageDpi w14:val="300"/>
  <w15:docId w15:val="{7537D710-2299-6E4E-87D1-A1996E8E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Textkrper"/>
    <w:qFormat/>
    <w:pPr>
      <w:keepNext/>
      <w:keepLines/>
      <w:spacing w:before="300" w:line="440" w:lineRule="atLeast"/>
      <w:ind w:left="720" w:right="-240"/>
      <w:outlineLvl w:val="0"/>
    </w:pPr>
    <w:rPr>
      <w:rFonts w:ascii="Arial" w:hAnsi="Arial"/>
      <w:b/>
      <w:spacing w:val="-10"/>
      <w:kern w:val="28"/>
      <w:sz w:val="22"/>
      <w:szCs w:val="20"/>
    </w:rPr>
  </w:style>
  <w:style w:type="paragraph" w:styleId="berschrift2">
    <w:name w:val="heading 2"/>
    <w:basedOn w:val="Standard"/>
    <w:next w:val="Standard"/>
    <w:qFormat/>
    <w:pPr>
      <w:keepNext/>
      <w:tabs>
        <w:tab w:val="left" w:pos="6480"/>
      </w:tabs>
      <w:outlineLvl w:val="1"/>
    </w:pPr>
    <w:rPr>
      <w:rFonts w:ascii="Helvetica" w:hAnsi="Helvetica"/>
      <w:b/>
      <w:bCs/>
      <w:sz w:val="40"/>
      <w:szCs w:val="20"/>
    </w:rPr>
  </w:style>
  <w:style w:type="paragraph" w:styleId="berschrift3">
    <w:name w:val="heading 3"/>
    <w:basedOn w:val="Standard"/>
    <w:next w:val="Standard"/>
    <w:qFormat/>
    <w:pPr>
      <w:keepNext/>
      <w:outlineLvl w:val="2"/>
    </w:pPr>
    <w:rPr>
      <w:rFonts w:ascii="Helvetica" w:hAnsi="Helvetica"/>
      <w:b/>
      <w:bCs/>
      <w:sz w:val="18"/>
      <w:szCs w:val="20"/>
      <w:lang w:val="it-IT"/>
    </w:rPr>
  </w:style>
  <w:style w:type="paragraph" w:styleId="berschrift4">
    <w:name w:val="heading 4"/>
    <w:basedOn w:val="Standard"/>
    <w:next w:val="Standard"/>
    <w:qFormat/>
    <w:pPr>
      <w:keepNext/>
      <w:numPr>
        <w:numId w:val="10"/>
      </w:numPr>
      <w:outlineLvl w:val="3"/>
    </w:pPr>
    <w:rPr>
      <w:b/>
      <w:sz w:val="20"/>
      <w:szCs w:val="20"/>
    </w:rPr>
  </w:style>
  <w:style w:type="paragraph" w:styleId="berschrift5">
    <w:name w:val="heading 5"/>
    <w:basedOn w:val="Standard"/>
    <w:next w:val="Standard"/>
    <w:qFormat/>
    <w:pPr>
      <w:keepNext/>
      <w:tabs>
        <w:tab w:val="left" w:pos="1080"/>
      </w:tabs>
      <w:ind w:left="540"/>
      <w:outlineLvl w:val="4"/>
    </w:pPr>
    <w:rPr>
      <w:rFonts w:ascii="Helvetica" w:hAnsi="Helvetica"/>
      <w:szCs w:val="20"/>
    </w:rPr>
  </w:style>
  <w:style w:type="paragraph" w:styleId="berschrift6">
    <w:name w:val="heading 6"/>
    <w:basedOn w:val="Standard"/>
    <w:next w:val="Standard"/>
    <w:qFormat/>
    <w:pPr>
      <w:keepNext/>
      <w:tabs>
        <w:tab w:val="left" w:pos="1080"/>
      </w:tabs>
      <w:ind w:left="540" w:right="-311"/>
      <w:outlineLvl w:val="5"/>
    </w:pPr>
    <w:rPr>
      <w:rFonts w:ascii="Helvetica" w:hAnsi="Helvetica"/>
      <w:b/>
      <w:bCs/>
      <w:szCs w:val="20"/>
    </w:rPr>
  </w:style>
  <w:style w:type="paragraph" w:styleId="berschrift7">
    <w:name w:val="heading 7"/>
    <w:basedOn w:val="Standard"/>
    <w:next w:val="Standard"/>
    <w:qFormat/>
    <w:pPr>
      <w:keepNext/>
      <w:numPr>
        <w:numId w:val="13"/>
      </w:numPr>
      <w:tabs>
        <w:tab w:val="left" w:pos="1080"/>
      </w:tabs>
      <w:ind w:left="540" w:firstLine="0"/>
      <w:outlineLvl w:val="6"/>
    </w:pPr>
    <w:rPr>
      <w:rFonts w:ascii="Helvetica" w:hAnsi="Helvetica"/>
      <w:b/>
      <w:bCs/>
      <w:szCs w:val="20"/>
    </w:rPr>
  </w:style>
  <w:style w:type="paragraph" w:styleId="berschrift8">
    <w:name w:val="heading 8"/>
    <w:basedOn w:val="Standard"/>
    <w:next w:val="Standard"/>
    <w:qFormat/>
    <w:pPr>
      <w:keepNext/>
      <w:outlineLvl w:val="7"/>
    </w:pPr>
    <w:rPr>
      <w:rFonts w:ascii="Helvetica" w:hAnsi="Helvetica"/>
      <w:szCs w:val="20"/>
    </w:rPr>
  </w:style>
  <w:style w:type="paragraph" w:styleId="berschrift9">
    <w:name w:val="heading 9"/>
    <w:basedOn w:val="Standard"/>
    <w:next w:val="Standard"/>
    <w:qFormat/>
    <w:pPr>
      <w:keepNext/>
      <w:tabs>
        <w:tab w:val="right" w:pos="2700"/>
      </w:tabs>
      <w:ind w:left="180"/>
      <w:outlineLvl w:val="8"/>
    </w:pPr>
    <w:rPr>
      <w:rFonts w:ascii="Helvetica" w:hAnsi="Helvetica"/>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ITC Quay Sans Book" w:hAnsi="ITC Quay Sans Book"/>
      <w:sz w:val="16"/>
    </w:rPr>
  </w:style>
  <w:style w:type="paragraph" w:styleId="Textkrper3">
    <w:name w:val="Body Text 3"/>
    <w:basedOn w:val="Standard"/>
    <w:pPr>
      <w:spacing w:line="288" w:lineRule="auto"/>
      <w:ind w:right="570"/>
    </w:pPr>
    <w:rPr>
      <w:rFonts w:ascii="Arial" w:hAnsi="Arial" w:cs="Arial"/>
      <w:szCs w:val="20"/>
    </w:rPr>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paragraph" w:customStyle="1" w:styleId="EinfacherAbsatz">
    <w:name w:val="[Einfacher Absatz]"/>
    <w:basedOn w:val="Standard"/>
    <w:pPr>
      <w:widowControl w:val="0"/>
      <w:autoSpaceDE w:val="0"/>
      <w:autoSpaceDN w:val="0"/>
      <w:adjustRightInd w:val="0"/>
      <w:spacing w:line="288" w:lineRule="auto"/>
      <w:textAlignment w:val="center"/>
    </w:pPr>
    <w:rPr>
      <w:rFonts w:ascii="Times-Roman" w:hAnsi="Times-Roman"/>
      <w:color w:val="000000"/>
    </w:rPr>
  </w:style>
  <w:style w:type="paragraph" w:styleId="Textkrper2">
    <w:name w:val="Body Text 2"/>
    <w:basedOn w:val="Standard"/>
    <w:link w:val="Textkrper2Zchn"/>
    <w:pPr>
      <w:spacing w:before="240" w:after="120" w:line="320" w:lineRule="atLeast"/>
      <w:ind w:right="-91"/>
    </w:pPr>
    <w:rPr>
      <w:rFonts w:ascii="ITC Quay Sans Book" w:hAnsi="ITC Quay Sans Book"/>
      <w:sz w:val="20"/>
      <w:lang w:val="x-none" w:eastAsia="x-none"/>
    </w:rPr>
  </w:style>
  <w:style w:type="paragraph" w:customStyle="1" w:styleId="berschrift">
    <w:name w:val="Überschrift"/>
    <w:basedOn w:val="Standard"/>
    <w:pPr>
      <w:spacing w:before="480" w:after="120"/>
      <w:ind w:right="-442"/>
    </w:pPr>
    <w:rPr>
      <w:rFonts w:ascii="ITC Quay Sans Medium" w:hAnsi="ITC Quay Sans Medium"/>
    </w:rPr>
  </w:style>
  <w:style w:type="character" w:customStyle="1" w:styleId="berschriftChar">
    <w:name w:val="Überschrift Char"/>
    <w:rPr>
      <w:rFonts w:ascii="ITC Quay Sans Medium" w:hAnsi="ITC Quay Sans Medium"/>
      <w:sz w:val="24"/>
      <w:szCs w:val="24"/>
      <w:lang w:val="de-DE" w:eastAsia="de-DE" w:bidi="ar-SA"/>
    </w:rPr>
  </w:style>
  <w:style w:type="character" w:styleId="Hyperlink">
    <w:name w:val="Hyperlink"/>
    <w:rPr>
      <w:color w:val="0000FF"/>
      <w:u w:val="single"/>
    </w:rPr>
  </w:style>
  <w:style w:type="paragraph" w:customStyle="1" w:styleId="xl20">
    <w:name w:val="xl20"/>
    <w:basedOn w:val="Standard"/>
    <w:pPr>
      <w:spacing w:before="100" w:beforeAutospacing="1" w:after="100" w:afterAutospacing="1"/>
    </w:pPr>
    <w:rPr>
      <w:rFonts w:ascii="Helv" w:hAnsi="Helv"/>
      <w:sz w:val="20"/>
      <w:szCs w:val="20"/>
    </w:rPr>
  </w:style>
  <w:style w:type="paragraph" w:styleId="Textkrper-Zeileneinzug">
    <w:name w:val="Body Text Indent"/>
    <w:basedOn w:val="Standard"/>
    <w:pPr>
      <w:ind w:left="1980"/>
    </w:pPr>
    <w:rPr>
      <w:rFonts w:ascii="Helvetica" w:hAnsi="Helvetica"/>
      <w:sz w:val="20"/>
      <w:szCs w:val="20"/>
    </w:rPr>
  </w:style>
  <w:style w:type="paragraph" w:styleId="Dokumentstruktur">
    <w:name w:val="Document Map"/>
    <w:basedOn w:val="Standard"/>
    <w:pPr>
      <w:shd w:val="clear" w:color="auto" w:fill="000080"/>
    </w:pPr>
    <w:rPr>
      <w:rFonts w:ascii="Geneva" w:hAnsi="Geneva"/>
      <w:sz w:val="20"/>
      <w:szCs w:val="20"/>
    </w:rPr>
  </w:style>
  <w:style w:type="paragraph" w:styleId="Datum">
    <w:name w:val="Date"/>
    <w:basedOn w:val="Textkrper"/>
    <w:pPr>
      <w:framePr w:w="4565" w:h="1714" w:wrap="notBeside" w:vAnchor="page" w:hAnchor="page" w:x="966" w:yAlign="bottom" w:anchorLock="1"/>
      <w:spacing w:line="240" w:lineRule="atLeast"/>
      <w:ind w:right="1440"/>
    </w:pPr>
    <w:rPr>
      <w:rFonts w:ascii="Arial" w:hAnsi="Arial"/>
      <w:b/>
      <w:spacing w:val="-15"/>
      <w:sz w:val="24"/>
      <w:szCs w:val="20"/>
    </w:rPr>
  </w:style>
  <w:style w:type="paragraph" w:customStyle="1" w:styleId="Dokumentbeschriftung">
    <w:name w:val="Dokumentbeschriftung"/>
    <w:basedOn w:val="Standard"/>
    <w:pPr>
      <w:keepNext/>
      <w:keepLines/>
      <w:spacing w:before="420" w:line="600" w:lineRule="exact"/>
      <w:ind w:left="660" w:right="720"/>
    </w:pPr>
    <w:rPr>
      <w:spacing w:val="-30"/>
      <w:kern w:val="28"/>
      <w:sz w:val="60"/>
      <w:szCs w:val="20"/>
    </w:rPr>
  </w:style>
  <w:style w:type="character" w:customStyle="1" w:styleId="Einleitung">
    <w:name w:val="Einleitung"/>
    <w:rPr>
      <w:rFonts w:ascii="Arial" w:hAnsi="Arial"/>
      <w:b/>
      <w:spacing w:val="-10"/>
    </w:rPr>
  </w:style>
  <w:style w:type="paragraph" w:customStyle="1" w:styleId="Absender">
    <w:name w:val="Absender"/>
    <w:basedOn w:val="Standard"/>
    <w:pPr>
      <w:keepLines/>
      <w:framePr w:w="2400" w:hSpace="180" w:wrap="notBeside" w:vAnchor="page" w:hAnchor="page" w:x="8821" w:y="721" w:anchorLock="1"/>
      <w:spacing w:line="200" w:lineRule="atLeast"/>
      <w:ind w:right="-240"/>
    </w:pPr>
    <w:rPr>
      <w:sz w:val="16"/>
      <w:szCs w:val="20"/>
    </w:rPr>
  </w:style>
  <w:style w:type="paragraph" w:customStyle="1" w:styleId="Firmenname">
    <w:name w:val="Firmenname"/>
    <w:basedOn w:val="Absender"/>
    <w:pPr>
      <w:framePr w:wrap="notBeside"/>
    </w:pPr>
  </w:style>
  <w:style w:type="paragraph" w:customStyle="1" w:styleId="Kontaktperson">
    <w:name w:val="Kontaktperson"/>
    <w:basedOn w:val="Textkrper"/>
    <w:pPr>
      <w:framePr w:w="2400" w:hSpace="180" w:wrap="notBeside" w:vAnchor="page" w:hAnchor="page" w:x="6049" w:y="721" w:anchorLock="1"/>
      <w:spacing w:line="200" w:lineRule="atLeast"/>
      <w:ind w:right="-240"/>
    </w:pPr>
    <w:rPr>
      <w:rFonts w:ascii="Times New Roman" w:hAnsi="Times New Roman"/>
      <w:spacing w:val="-5"/>
      <w:sz w:val="18"/>
      <w:szCs w:val="20"/>
    </w:rPr>
  </w:style>
  <w:style w:type="paragraph" w:customStyle="1" w:styleId="Betreff">
    <w:name w:val="Betreff"/>
    <w:basedOn w:val="Textkrper"/>
    <w:next w:val="Textkrper"/>
    <w:pPr>
      <w:pBdr>
        <w:top w:val="single" w:sz="6" w:space="1" w:color="auto"/>
      </w:pBdr>
      <w:spacing w:line="220" w:lineRule="atLeast"/>
      <w:ind w:left="720" w:right="-240"/>
    </w:pPr>
    <w:rPr>
      <w:rFonts w:ascii="Times New Roman" w:hAnsi="Times New Roman"/>
      <w:sz w:val="20"/>
      <w:szCs w:val="20"/>
    </w:rPr>
  </w:style>
  <w:style w:type="character" w:styleId="Hervorhebung">
    <w:name w:val="Emphasis"/>
    <w:qFormat/>
    <w:rPr>
      <w:rFonts w:ascii="Arial" w:hAnsi="Arial"/>
      <w:b/>
    </w:rPr>
  </w:style>
  <w:style w:type="paragraph" w:styleId="Untertitel">
    <w:name w:val="Subtitle"/>
    <w:basedOn w:val="Titel"/>
    <w:next w:val="Betreff"/>
    <w:qFormat/>
    <w:pPr>
      <w:spacing w:before="0"/>
    </w:pPr>
    <w:rPr>
      <w:rFonts w:ascii="Times New Roman" w:hAnsi="Times New Roman"/>
      <w:b w:val="0"/>
      <w:i/>
    </w:rPr>
  </w:style>
  <w:style w:type="paragraph" w:styleId="Titel">
    <w:name w:val="Title"/>
    <w:basedOn w:val="Standard"/>
    <w:next w:val="Untertitel"/>
    <w:qFormat/>
    <w:pPr>
      <w:keepNext/>
      <w:keepLines/>
      <w:spacing w:before="480" w:after="400" w:line="300" w:lineRule="exact"/>
      <w:ind w:left="720" w:right="2880"/>
    </w:pPr>
    <w:rPr>
      <w:rFonts w:ascii="Arial" w:hAnsi="Arial"/>
      <w:b/>
      <w:spacing w:val="-10"/>
      <w:kern w:val="28"/>
      <w:sz w:val="26"/>
      <w:szCs w:val="20"/>
    </w:rPr>
  </w:style>
  <w:style w:type="paragraph" w:styleId="Listennummer">
    <w:name w:val="List Number"/>
    <w:basedOn w:val="Liste"/>
    <w:pPr>
      <w:spacing w:line="440" w:lineRule="atLeast"/>
      <w:ind w:left="1560" w:right="480" w:hanging="360"/>
    </w:pPr>
  </w:style>
  <w:style w:type="paragraph" w:styleId="Liste">
    <w:name w:val="List"/>
    <w:basedOn w:val="Standard"/>
    <w:pPr>
      <w:ind w:left="283" w:hanging="283"/>
    </w:pPr>
    <w:rPr>
      <w:sz w:val="20"/>
      <w:szCs w:val="20"/>
    </w:rPr>
  </w:style>
  <w:style w:type="paragraph" w:customStyle="1" w:styleId="Textkrperzusammenhalten">
    <w:name w:val="Textkörper zusammenhalten"/>
    <w:basedOn w:val="Textkrper"/>
    <w:pPr>
      <w:keepNext/>
      <w:spacing w:line="440" w:lineRule="atLeast"/>
      <w:ind w:left="720" w:right="-240" w:firstLine="360"/>
    </w:pPr>
    <w:rPr>
      <w:rFonts w:ascii="Times New Roman" w:hAnsi="Times New Roman"/>
      <w:sz w:val="20"/>
      <w:szCs w:val="20"/>
    </w:rPr>
  </w:style>
  <w:style w:type="paragraph" w:styleId="Aufzhlungszeichen">
    <w:name w:val="List Bullet"/>
    <w:basedOn w:val="Liste"/>
    <w:autoRedefine/>
    <w:pPr>
      <w:spacing w:line="440" w:lineRule="atLeast"/>
      <w:ind w:left="1560" w:right="480" w:hanging="360"/>
    </w:pPr>
  </w:style>
  <w:style w:type="paragraph" w:styleId="Blocktext">
    <w:name w:val="Block Text"/>
    <w:basedOn w:val="Standard"/>
    <w:pPr>
      <w:spacing w:line="288" w:lineRule="auto"/>
      <w:ind w:left="181" w:right="1131"/>
      <w:jc w:val="both"/>
    </w:pPr>
    <w:rPr>
      <w:rFonts w:ascii="Helvetica" w:hAnsi="Helvetica"/>
      <w:szCs w:val="20"/>
    </w:rPr>
  </w:style>
  <w:style w:type="paragraph" w:styleId="Kommentartext">
    <w:name w:val="annotation text"/>
    <w:basedOn w:val="Standard"/>
    <w:link w:val="KommentartextZchn"/>
    <w:semiHidden/>
    <w:rPr>
      <w:sz w:val="20"/>
      <w:szCs w:val="20"/>
    </w:rPr>
  </w:style>
  <w:style w:type="character" w:customStyle="1" w:styleId="KommentartextZchn">
    <w:name w:val="Kommentartext Zchn"/>
    <w:basedOn w:val="Absatz-Standardschriftart"/>
    <w:link w:val="Kommentartext"/>
    <w:semiHidden/>
  </w:style>
  <w:style w:type="paragraph" w:customStyle="1" w:styleId="content">
    <w:name w:val="content"/>
    <w:basedOn w:val="Standard"/>
    <w:pPr>
      <w:spacing w:before="100" w:beforeAutospacing="1" w:after="100" w:afterAutospacing="1"/>
    </w:pPr>
  </w:style>
  <w:style w:type="paragraph" w:styleId="StandardWeb">
    <w:name w:val="Normal (Web)"/>
    <w:basedOn w:val="Standard"/>
    <w:uiPriority w:val="99"/>
    <w:pPr>
      <w:spacing w:before="100" w:beforeAutospacing="1" w:after="100" w:afterAutospacing="1"/>
    </w:pPr>
  </w:style>
  <w:style w:type="character" w:styleId="Fett">
    <w:name w:val="Strong"/>
    <w:uiPriority w:val="22"/>
    <w:qFormat/>
    <w:rPr>
      <w:b/>
      <w:bC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link w:val="Kommentarthema"/>
    <w:semiHidden/>
    <w:rPr>
      <w:b/>
      <w:bCs/>
    </w:rPr>
  </w:style>
  <w:style w:type="paragraph" w:styleId="Kommentarthema">
    <w:name w:val="annotation subject"/>
    <w:basedOn w:val="Kommentartext"/>
    <w:next w:val="Kommentartext"/>
    <w:link w:val="KommentarthemaZchn"/>
    <w:semiHidden/>
    <w:rPr>
      <w:b/>
      <w:bCs/>
      <w:lang w:val="x-none" w:eastAsia="x-none"/>
    </w:rPr>
  </w:style>
  <w:style w:type="character" w:customStyle="1" w:styleId="SprechblasentextZchn">
    <w:name w:val="Sprechblasentext Zchn"/>
    <w:link w:val="Sprechblasentext"/>
    <w:semiHidden/>
    <w:rPr>
      <w:rFonts w:ascii="Tahoma" w:hAnsi="Tahoma" w:cs="Tahoma"/>
      <w:sz w:val="16"/>
      <w:szCs w:val="16"/>
    </w:rPr>
  </w:style>
  <w:style w:type="paragraph" w:styleId="Sprechblasentext">
    <w:name w:val="Balloon Text"/>
    <w:basedOn w:val="Standard"/>
    <w:link w:val="SprechblasentextZchn"/>
    <w:semiHidden/>
    <w:rPr>
      <w:rFonts w:ascii="Tahoma" w:hAnsi="Tahoma"/>
      <w:sz w:val="16"/>
      <w:szCs w:val="16"/>
      <w:lang w:val="x-none" w:eastAsia="x-none"/>
    </w:rPr>
  </w:style>
  <w:style w:type="character" w:customStyle="1" w:styleId="blocktext1">
    <w:name w:val="blocktext1"/>
    <w:basedOn w:val="Absatz-Standardschriftart"/>
  </w:style>
  <w:style w:type="character" w:styleId="Kommentarzeichen">
    <w:name w:val="annotation reference"/>
    <w:semiHidden/>
    <w:rPr>
      <w:sz w:val="16"/>
      <w:szCs w:val="16"/>
    </w:rPr>
  </w:style>
  <w:style w:type="character" w:customStyle="1" w:styleId="Textkrper2Zchn">
    <w:name w:val="Textkörper 2 Zchn"/>
    <w:link w:val="Textkrper2"/>
    <w:rPr>
      <w:rFonts w:ascii="ITC Quay Sans Book" w:hAnsi="ITC Quay Sans Book"/>
      <w:szCs w:val="24"/>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NichtaufgelsteErwhnung1">
    <w:name w:val="Nicht aufgelöste Erwähnung1"/>
    <w:basedOn w:val="Absatz-Standardschriftart"/>
    <w:uiPriority w:val="99"/>
    <w:rPr>
      <w:color w:val="605E5C"/>
      <w:shd w:val="clear" w:color="auto" w:fill="E1DFDD"/>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Listenabsatz">
    <w:name w:val="List Paragraph"/>
    <w:basedOn w:val="Standard"/>
    <w:uiPriority w:val="34"/>
    <w:qFormat/>
    <w:pPr>
      <w:ind w:left="720"/>
      <w:contextualSpacing/>
    </w:pPr>
    <w:rPr>
      <w:rFonts w:asciiTheme="minorHAnsi" w:eastAsiaTheme="minorHAnsi" w:hAnsiTheme="minorHAnsi" w:cstheme="minorBidi"/>
      <w:lang w:eastAsia="en-US"/>
    </w:rPr>
  </w:style>
  <w:style w:type="paragraph" w:styleId="berarbeitung">
    <w:name w:val="Revision"/>
    <w:hidden/>
    <w:uiPriority w:val="99"/>
    <w:semiHidden/>
    <w:rsid w:val="00791CB7"/>
    <w:rPr>
      <w:sz w:val="24"/>
      <w:szCs w:val="24"/>
    </w:rPr>
  </w:style>
  <w:style w:type="character" w:customStyle="1" w:styleId="apple-converted-space">
    <w:name w:val="apple-converted-space"/>
    <w:basedOn w:val="Absatz-Standardschriftart"/>
    <w:rsid w:val="00F53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24364">
      <w:bodyDiv w:val="1"/>
      <w:marLeft w:val="0"/>
      <w:marRight w:val="0"/>
      <w:marTop w:val="0"/>
      <w:marBottom w:val="0"/>
      <w:divBdr>
        <w:top w:val="none" w:sz="0" w:space="0" w:color="auto"/>
        <w:left w:val="none" w:sz="0" w:space="0" w:color="auto"/>
        <w:bottom w:val="none" w:sz="0" w:space="0" w:color="auto"/>
        <w:right w:val="none" w:sz="0" w:space="0" w:color="auto"/>
      </w:divBdr>
    </w:div>
    <w:div w:id="16741138">
      <w:bodyDiv w:val="1"/>
      <w:marLeft w:val="0"/>
      <w:marRight w:val="0"/>
      <w:marTop w:val="0"/>
      <w:marBottom w:val="0"/>
      <w:divBdr>
        <w:top w:val="none" w:sz="0" w:space="0" w:color="auto"/>
        <w:left w:val="none" w:sz="0" w:space="0" w:color="auto"/>
        <w:bottom w:val="none" w:sz="0" w:space="0" w:color="auto"/>
        <w:right w:val="none" w:sz="0" w:space="0" w:color="auto"/>
      </w:divBdr>
    </w:div>
    <w:div w:id="37510792">
      <w:bodyDiv w:val="1"/>
      <w:marLeft w:val="0"/>
      <w:marRight w:val="0"/>
      <w:marTop w:val="0"/>
      <w:marBottom w:val="0"/>
      <w:divBdr>
        <w:top w:val="none" w:sz="0" w:space="0" w:color="auto"/>
        <w:left w:val="none" w:sz="0" w:space="0" w:color="auto"/>
        <w:bottom w:val="none" w:sz="0" w:space="0" w:color="auto"/>
        <w:right w:val="none" w:sz="0" w:space="0" w:color="auto"/>
      </w:divBdr>
    </w:div>
    <w:div w:id="60249231">
      <w:bodyDiv w:val="1"/>
      <w:marLeft w:val="0"/>
      <w:marRight w:val="0"/>
      <w:marTop w:val="0"/>
      <w:marBottom w:val="0"/>
      <w:divBdr>
        <w:top w:val="none" w:sz="0" w:space="0" w:color="auto"/>
        <w:left w:val="none" w:sz="0" w:space="0" w:color="auto"/>
        <w:bottom w:val="none" w:sz="0" w:space="0" w:color="auto"/>
        <w:right w:val="none" w:sz="0" w:space="0" w:color="auto"/>
      </w:divBdr>
    </w:div>
    <w:div w:id="104348226">
      <w:bodyDiv w:val="1"/>
      <w:marLeft w:val="0"/>
      <w:marRight w:val="0"/>
      <w:marTop w:val="0"/>
      <w:marBottom w:val="0"/>
      <w:divBdr>
        <w:top w:val="none" w:sz="0" w:space="0" w:color="auto"/>
        <w:left w:val="none" w:sz="0" w:space="0" w:color="auto"/>
        <w:bottom w:val="none" w:sz="0" w:space="0" w:color="auto"/>
        <w:right w:val="none" w:sz="0" w:space="0" w:color="auto"/>
      </w:divBdr>
    </w:div>
    <w:div w:id="115682897">
      <w:bodyDiv w:val="1"/>
      <w:marLeft w:val="0"/>
      <w:marRight w:val="0"/>
      <w:marTop w:val="0"/>
      <w:marBottom w:val="0"/>
      <w:divBdr>
        <w:top w:val="none" w:sz="0" w:space="0" w:color="auto"/>
        <w:left w:val="none" w:sz="0" w:space="0" w:color="auto"/>
        <w:bottom w:val="none" w:sz="0" w:space="0" w:color="auto"/>
        <w:right w:val="none" w:sz="0" w:space="0" w:color="auto"/>
      </w:divBdr>
      <w:divsChild>
        <w:div w:id="653029064">
          <w:marLeft w:val="0"/>
          <w:marRight w:val="0"/>
          <w:marTop w:val="0"/>
          <w:marBottom w:val="0"/>
          <w:divBdr>
            <w:top w:val="none" w:sz="0" w:space="0" w:color="auto"/>
            <w:left w:val="none" w:sz="0" w:space="0" w:color="auto"/>
            <w:bottom w:val="none" w:sz="0" w:space="0" w:color="auto"/>
            <w:right w:val="none" w:sz="0" w:space="0" w:color="auto"/>
          </w:divBdr>
        </w:div>
        <w:div w:id="1405032581">
          <w:marLeft w:val="0"/>
          <w:marRight w:val="0"/>
          <w:marTop w:val="0"/>
          <w:marBottom w:val="0"/>
          <w:divBdr>
            <w:top w:val="none" w:sz="0" w:space="0" w:color="auto"/>
            <w:left w:val="none" w:sz="0" w:space="0" w:color="auto"/>
            <w:bottom w:val="none" w:sz="0" w:space="0" w:color="auto"/>
            <w:right w:val="none" w:sz="0" w:space="0" w:color="auto"/>
          </w:divBdr>
        </w:div>
      </w:divsChild>
    </w:div>
    <w:div w:id="180052205">
      <w:bodyDiv w:val="1"/>
      <w:marLeft w:val="0"/>
      <w:marRight w:val="0"/>
      <w:marTop w:val="0"/>
      <w:marBottom w:val="0"/>
      <w:divBdr>
        <w:top w:val="none" w:sz="0" w:space="0" w:color="auto"/>
        <w:left w:val="none" w:sz="0" w:space="0" w:color="auto"/>
        <w:bottom w:val="none" w:sz="0" w:space="0" w:color="auto"/>
        <w:right w:val="none" w:sz="0" w:space="0" w:color="auto"/>
      </w:divBdr>
    </w:div>
    <w:div w:id="211354547">
      <w:bodyDiv w:val="1"/>
      <w:marLeft w:val="0"/>
      <w:marRight w:val="0"/>
      <w:marTop w:val="0"/>
      <w:marBottom w:val="0"/>
      <w:divBdr>
        <w:top w:val="none" w:sz="0" w:space="0" w:color="auto"/>
        <w:left w:val="none" w:sz="0" w:space="0" w:color="auto"/>
        <w:bottom w:val="none" w:sz="0" w:space="0" w:color="auto"/>
        <w:right w:val="none" w:sz="0" w:space="0" w:color="auto"/>
      </w:divBdr>
    </w:div>
    <w:div w:id="236985945">
      <w:bodyDiv w:val="1"/>
      <w:marLeft w:val="0"/>
      <w:marRight w:val="0"/>
      <w:marTop w:val="0"/>
      <w:marBottom w:val="0"/>
      <w:divBdr>
        <w:top w:val="none" w:sz="0" w:space="0" w:color="auto"/>
        <w:left w:val="none" w:sz="0" w:space="0" w:color="auto"/>
        <w:bottom w:val="none" w:sz="0" w:space="0" w:color="auto"/>
        <w:right w:val="none" w:sz="0" w:space="0" w:color="auto"/>
      </w:divBdr>
      <w:divsChild>
        <w:div w:id="1032922071">
          <w:marLeft w:val="0"/>
          <w:marRight w:val="0"/>
          <w:marTop w:val="0"/>
          <w:marBottom w:val="0"/>
          <w:divBdr>
            <w:top w:val="none" w:sz="0" w:space="0" w:color="auto"/>
            <w:left w:val="none" w:sz="0" w:space="0" w:color="auto"/>
            <w:bottom w:val="none" w:sz="0" w:space="0" w:color="auto"/>
            <w:right w:val="none" w:sz="0" w:space="0" w:color="auto"/>
          </w:divBdr>
        </w:div>
      </w:divsChild>
    </w:div>
    <w:div w:id="249239831">
      <w:bodyDiv w:val="1"/>
      <w:marLeft w:val="0"/>
      <w:marRight w:val="0"/>
      <w:marTop w:val="0"/>
      <w:marBottom w:val="0"/>
      <w:divBdr>
        <w:top w:val="none" w:sz="0" w:space="0" w:color="auto"/>
        <w:left w:val="none" w:sz="0" w:space="0" w:color="auto"/>
        <w:bottom w:val="none" w:sz="0" w:space="0" w:color="auto"/>
        <w:right w:val="none" w:sz="0" w:space="0" w:color="auto"/>
      </w:divBdr>
    </w:div>
    <w:div w:id="290677199">
      <w:bodyDiv w:val="1"/>
      <w:marLeft w:val="0"/>
      <w:marRight w:val="0"/>
      <w:marTop w:val="0"/>
      <w:marBottom w:val="0"/>
      <w:divBdr>
        <w:top w:val="none" w:sz="0" w:space="0" w:color="auto"/>
        <w:left w:val="none" w:sz="0" w:space="0" w:color="auto"/>
        <w:bottom w:val="none" w:sz="0" w:space="0" w:color="auto"/>
        <w:right w:val="none" w:sz="0" w:space="0" w:color="auto"/>
      </w:divBdr>
      <w:divsChild>
        <w:div w:id="1285111673">
          <w:marLeft w:val="0"/>
          <w:marRight w:val="0"/>
          <w:marTop w:val="0"/>
          <w:marBottom w:val="0"/>
          <w:divBdr>
            <w:top w:val="none" w:sz="0" w:space="0" w:color="auto"/>
            <w:left w:val="none" w:sz="0" w:space="0" w:color="auto"/>
            <w:bottom w:val="none" w:sz="0" w:space="0" w:color="auto"/>
            <w:right w:val="none" w:sz="0" w:space="0" w:color="auto"/>
          </w:divBdr>
          <w:divsChild>
            <w:div w:id="1975674399">
              <w:marLeft w:val="0"/>
              <w:marRight w:val="0"/>
              <w:marTop w:val="0"/>
              <w:marBottom w:val="0"/>
              <w:divBdr>
                <w:top w:val="none" w:sz="0" w:space="0" w:color="auto"/>
                <w:left w:val="none" w:sz="0" w:space="0" w:color="auto"/>
                <w:bottom w:val="none" w:sz="0" w:space="0" w:color="auto"/>
                <w:right w:val="none" w:sz="0" w:space="0" w:color="auto"/>
              </w:divBdr>
              <w:divsChild>
                <w:div w:id="1368263223">
                  <w:marLeft w:val="0"/>
                  <w:marRight w:val="120"/>
                  <w:marTop w:val="120"/>
                  <w:marBottom w:val="0"/>
                  <w:divBdr>
                    <w:top w:val="none" w:sz="0" w:space="0" w:color="auto"/>
                    <w:left w:val="none" w:sz="0" w:space="0" w:color="auto"/>
                    <w:bottom w:val="none" w:sz="0" w:space="0" w:color="auto"/>
                    <w:right w:val="none" w:sz="0" w:space="0" w:color="auto"/>
                  </w:divBdr>
                  <w:divsChild>
                    <w:div w:id="1098520570">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 w:id="304431942">
      <w:bodyDiv w:val="1"/>
      <w:marLeft w:val="0"/>
      <w:marRight w:val="0"/>
      <w:marTop w:val="0"/>
      <w:marBottom w:val="0"/>
      <w:divBdr>
        <w:top w:val="none" w:sz="0" w:space="0" w:color="auto"/>
        <w:left w:val="none" w:sz="0" w:space="0" w:color="auto"/>
        <w:bottom w:val="none" w:sz="0" w:space="0" w:color="auto"/>
        <w:right w:val="none" w:sz="0" w:space="0" w:color="auto"/>
      </w:divBdr>
    </w:div>
    <w:div w:id="391658510">
      <w:bodyDiv w:val="1"/>
      <w:marLeft w:val="0"/>
      <w:marRight w:val="0"/>
      <w:marTop w:val="0"/>
      <w:marBottom w:val="0"/>
      <w:divBdr>
        <w:top w:val="none" w:sz="0" w:space="0" w:color="auto"/>
        <w:left w:val="none" w:sz="0" w:space="0" w:color="auto"/>
        <w:bottom w:val="none" w:sz="0" w:space="0" w:color="auto"/>
        <w:right w:val="none" w:sz="0" w:space="0" w:color="auto"/>
      </w:divBdr>
    </w:div>
    <w:div w:id="392778086">
      <w:bodyDiv w:val="1"/>
      <w:marLeft w:val="0"/>
      <w:marRight w:val="0"/>
      <w:marTop w:val="0"/>
      <w:marBottom w:val="0"/>
      <w:divBdr>
        <w:top w:val="none" w:sz="0" w:space="0" w:color="auto"/>
        <w:left w:val="none" w:sz="0" w:space="0" w:color="auto"/>
        <w:bottom w:val="none" w:sz="0" w:space="0" w:color="auto"/>
        <w:right w:val="none" w:sz="0" w:space="0" w:color="auto"/>
      </w:divBdr>
    </w:div>
    <w:div w:id="424959133">
      <w:bodyDiv w:val="1"/>
      <w:marLeft w:val="0"/>
      <w:marRight w:val="0"/>
      <w:marTop w:val="0"/>
      <w:marBottom w:val="0"/>
      <w:divBdr>
        <w:top w:val="none" w:sz="0" w:space="0" w:color="auto"/>
        <w:left w:val="none" w:sz="0" w:space="0" w:color="auto"/>
        <w:bottom w:val="none" w:sz="0" w:space="0" w:color="auto"/>
        <w:right w:val="none" w:sz="0" w:space="0" w:color="auto"/>
      </w:divBdr>
    </w:div>
    <w:div w:id="425807927">
      <w:bodyDiv w:val="1"/>
      <w:marLeft w:val="0"/>
      <w:marRight w:val="0"/>
      <w:marTop w:val="0"/>
      <w:marBottom w:val="0"/>
      <w:divBdr>
        <w:top w:val="none" w:sz="0" w:space="0" w:color="auto"/>
        <w:left w:val="none" w:sz="0" w:space="0" w:color="auto"/>
        <w:bottom w:val="none" w:sz="0" w:space="0" w:color="auto"/>
        <w:right w:val="none" w:sz="0" w:space="0" w:color="auto"/>
      </w:divBdr>
    </w:div>
    <w:div w:id="426921522">
      <w:bodyDiv w:val="1"/>
      <w:marLeft w:val="0"/>
      <w:marRight w:val="0"/>
      <w:marTop w:val="0"/>
      <w:marBottom w:val="0"/>
      <w:divBdr>
        <w:top w:val="none" w:sz="0" w:space="0" w:color="auto"/>
        <w:left w:val="none" w:sz="0" w:space="0" w:color="auto"/>
        <w:bottom w:val="none" w:sz="0" w:space="0" w:color="auto"/>
        <w:right w:val="none" w:sz="0" w:space="0" w:color="auto"/>
      </w:divBdr>
    </w:div>
    <w:div w:id="511645483">
      <w:bodyDiv w:val="1"/>
      <w:marLeft w:val="0"/>
      <w:marRight w:val="0"/>
      <w:marTop w:val="0"/>
      <w:marBottom w:val="0"/>
      <w:divBdr>
        <w:top w:val="none" w:sz="0" w:space="0" w:color="auto"/>
        <w:left w:val="none" w:sz="0" w:space="0" w:color="auto"/>
        <w:bottom w:val="none" w:sz="0" w:space="0" w:color="auto"/>
        <w:right w:val="none" w:sz="0" w:space="0" w:color="auto"/>
      </w:divBdr>
    </w:div>
    <w:div w:id="548996271">
      <w:bodyDiv w:val="1"/>
      <w:marLeft w:val="0"/>
      <w:marRight w:val="0"/>
      <w:marTop w:val="0"/>
      <w:marBottom w:val="0"/>
      <w:divBdr>
        <w:top w:val="none" w:sz="0" w:space="0" w:color="auto"/>
        <w:left w:val="none" w:sz="0" w:space="0" w:color="auto"/>
        <w:bottom w:val="none" w:sz="0" w:space="0" w:color="auto"/>
        <w:right w:val="none" w:sz="0" w:space="0" w:color="auto"/>
      </w:divBdr>
    </w:div>
    <w:div w:id="650907237">
      <w:bodyDiv w:val="1"/>
      <w:marLeft w:val="0"/>
      <w:marRight w:val="0"/>
      <w:marTop w:val="0"/>
      <w:marBottom w:val="0"/>
      <w:divBdr>
        <w:top w:val="none" w:sz="0" w:space="0" w:color="auto"/>
        <w:left w:val="none" w:sz="0" w:space="0" w:color="auto"/>
        <w:bottom w:val="none" w:sz="0" w:space="0" w:color="auto"/>
        <w:right w:val="none" w:sz="0" w:space="0" w:color="auto"/>
      </w:divBdr>
      <w:divsChild>
        <w:div w:id="1190144671">
          <w:marLeft w:val="0"/>
          <w:marRight w:val="0"/>
          <w:marTop w:val="0"/>
          <w:marBottom w:val="0"/>
          <w:divBdr>
            <w:top w:val="none" w:sz="0" w:space="0" w:color="auto"/>
            <w:left w:val="none" w:sz="0" w:space="0" w:color="auto"/>
            <w:bottom w:val="none" w:sz="0" w:space="0" w:color="auto"/>
            <w:right w:val="none" w:sz="0" w:space="0" w:color="auto"/>
          </w:divBdr>
          <w:divsChild>
            <w:div w:id="963652693">
              <w:marLeft w:val="0"/>
              <w:marRight w:val="0"/>
              <w:marTop w:val="0"/>
              <w:marBottom w:val="0"/>
              <w:divBdr>
                <w:top w:val="none" w:sz="0" w:space="0" w:color="auto"/>
                <w:left w:val="none" w:sz="0" w:space="0" w:color="auto"/>
                <w:bottom w:val="none" w:sz="0" w:space="0" w:color="auto"/>
                <w:right w:val="none" w:sz="0" w:space="0" w:color="auto"/>
              </w:divBdr>
            </w:div>
          </w:divsChild>
        </w:div>
        <w:div w:id="1844978691">
          <w:marLeft w:val="0"/>
          <w:marRight w:val="0"/>
          <w:marTop w:val="0"/>
          <w:marBottom w:val="0"/>
          <w:divBdr>
            <w:top w:val="none" w:sz="0" w:space="0" w:color="auto"/>
            <w:left w:val="none" w:sz="0" w:space="0" w:color="auto"/>
            <w:bottom w:val="none" w:sz="0" w:space="0" w:color="auto"/>
            <w:right w:val="none" w:sz="0" w:space="0" w:color="auto"/>
          </w:divBdr>
          <w:divsChild>
            <w:div w:id="491679464">
              <w:marLeft w:val="0"/>
              <w:marRight w:val="0"/>
              <w:marTop w:val="0"/>
              <w:marBottom w:val="150"/>
              <w:divBdr>
                <w:top w:val="none" w:sz="0" w:space="0" w:color="auto"/>
                <w:left w:val="none" w:sz="0" w:space="0" w:color="auto"/>
                <w:bottom w:val="none" w:sz="0" w:space="0" w:color="auto"/>
                <w:right w:val="none" w:sz="0" w:space="0" w:color="auto"/>
              </w:divBdr>
            </w:div>
            <w:div w:id="1542671431">
              <w:marLeft w:val="0"/>
              <w:marRight w:val="0"/>
              <w:marTop w:val="0"/>
              <w:marBottom w:val="0"/>
              <w:divBdr>
                <w:top w:val="none" w:sz="0" w:space="0" w:color="auto"/>
                <w:left w:val="none" w:sz="0" w:space="0" w:color="auto"/>
                <w:bottom w:val="none" w:sz="0" w:space="0" w:color="auto"/>
                <w:right w:val="none" w:sz="0" w:space="0" w:color="auto"/>
              </w:divBdr>
              <w:divsChild>
                <w:div w:id="807741625">
                  <w:marLeft w:val="0"/>
                  <w:marRight w:val="0"/>
                  <w:marTop w:val="0"/>
                  <w:marBottom w:val="0"/>
                  <w:divBdr>
                    <w:top w:val="none" w:sz="0" w:space="0" w:color="auto"/>
                    <w:left w:val="none" w:sz="0" w:space="0" w:color="auto"/>
                    <w:bottom w:val="none" w:sz="0" w:space="0" w:color="auto"/>
                    <w:right w:val="none" w:sz="0" w:space="0" w:color="auto"/>
                  </w:divBdr>
                  <w:divsChild>
                    <w:div w:id="1394698328">
                      <w:marLeft w:val="0"/>
                      <w:marRight w:val="0"/>
                      <w:marTop w:val="0"/>
                      <w:marBottom w:val="0"/>
                      <w:divBdr>
                        <w:top w:val="none" w:sz="0" w:space="0" w:color="auto"/>
                        <w:left w:val="none" w:sz="0" w:space="0" w:color="auto"/>
                        <w:bottom w:val="none" w:sz="0" w:space="0" w:color="auto"/>
                        <w:right w:val="none" w:sz="0" w:space="0" w:color="auto"/>
                      </w:divBdr>
                      <w:divsChild>
                        <w:div w:id="137712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8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237952">
      <w:bodyDiv w:val="1"/>
      <w:marLeft w:val="0"/>
      <w:marRight w:val="0"/>
      <w:marTop w:val="0"/>
      <w:marBottom w:val="0"/>
      <w:divBdr>
        <w:top w:val="none" w:sz="0" w:space="0" w:color="auto"/>
        <w:left w:val="none" w:sz="0" w:space="0" w:color="auto"/>
        <w:bottom w:val="none" w:sz="0" w:space="0" w:color="auto"/>
        <w:right w:val="none" w:sz="0" w:space="0" w:color="auto"/>
      </w:divBdr>
    </w:div>
    <w:div w:id="659424968">
      <w:bodyDiv w:val="1"/>
      <w:marLeft w:val="0"/>
      <w:marRight w:val="0"/>
      <w:marTop w:val="0"/>
      <w:marBottom w:val="0"/>
      <w:divBdr>
        <w:top w:val="none" w:sz="0" w:space="0" w:color="auto"/>
        <w:left w:val="none" w:sz="0" w:space="0" w:color="auto"/>
        <w:bottom w:val="none" w:sz="0" w:space="0" w:color="auto"/>
        <w:right w:val="none" w:sz="0" w:space="0" w:color="auto"/>
      </w:divBdr>
    </w:div>
    <w:div w:id="715734762">
      <w:bodyDiv w:val="1"/>
      <w:marLeft w:val="0"/>
      <w:marRight w:val="0"/>
      <w:marTop w:val="0"/>
      <w:marBottom w:val="0"/>
      <w:divBdr>
        <w:top w:val="none" w:sz="0" w:space="0" w:color="auto"/>
        <w:left w:val="none" w:sz="0" w:space="0" w:color="auto"/>
        <w:bottom w:val="none" w:sz="0" w:space="0" w:color="auto"/>
        <w:right w:val="none" w:sz="0" w:space="0" w:color="auto"/>
      </w:divBdr>
    </w:div>
    <w:div w:id="732854350">
      <w:bodyDiv w:val="1"/>
      <w:marLeft w:val="0"/>
      <w:marRight w:val="0"/>
      <w:marTop w:val="0"/>
      <w:marBottom w:val="0"/>
      <w:divBdr>
        <w:top w:val="none" w:sz="0" w:space="0" w:color="auto"/>
        <w:left w:val="none" w:sz="0" w:space="0" w:color="auto"/>
        <w:bottom w:val="none" w:sz="0" w:space="0" w:color="auto"/>
        <w:right w:val="none" w:sz="0" w:space="0" w:color="auto"/>
      </w:divBdr>
      <w:divsChild>
        <w:div w:id="1515916910">
          <w:marLeft w:val="0"/>
          <w:marRight w:val="0"/>
          <w:marTop w:val="0"/>
          <w:marBottom w:val="0"/>
          <w:divBdr>
            <w:top w:val="none" w:sz="0" w:space="0" w:color="auto"/>
            <w:left w:val="none" w:sz="0" w:space="0" w:color="auto"/>
            <w:bottom w:val="none" w:sz="0" w:space="0" w:color="auto"/>
            <w:right w:val="none" w:sz="0" w:space="0" w:color="auto"/>
          </w:divBdr>
          <w:divsChild>
            <w:div w:id="2134707026">
              <w:marLeft w:val="0"/>
              <w:marRight w:val="0"/>
              <w:marTop w:val="0"/>
              <w:marBottom w:val="0"/>
              <w:divBdr>
                <w:top w:val="none" w:sz="0" w:space="0" w:color="auto"/>
                <w:left w:val="none" w:sz="0" w:space="0" w:color="auto"/>
                <w:bottom w:val="none" w:sz="0" w:space="0" w:color="auto"/>
                <w:right w:val="none" w:sz="0" w:space="0" w:color="auto"/>
              </w:divBdr>
              <w:divsChild>
                <w:div w:id="350840219">
                  <w:marLeft w:val="200"/>
                  <w:marRight w:val="200"/>
                  <w:marTop w:val="0"/>
                  <w:marBottom w:val="400"/>
                  <w:divBdr>
                    <w:top w:val="none" w:sz="0" w:space="0" w:color="auto"/>
                    <w:left w:val="none" w:sz="0" w:space="0" w:color="auto"/>
                    <w:bottom w:val="none" w:sz="0" w:space="0" w:color="auto"/>
                    <w:right w:val="none" w:sz="0" w:space="0" w:color="auto"/>
                  </w:divBdr>
                  <w:divsChild>
                    <w:div w:id="140465836">
                      <w:marLeft w:val="100"/>
                      <w:marRight w:val="0"/>
                      <w:marTop w:val="200"/>
                      <w:marBottom w:val="0"/>
                      <w:divBdr>
                        <w:top w:val="none" w:sz="0" w:space="0" w:color="auto"/>
                        <w:left w:val="none" w:sz="0" w:space="0" w:color="auto"/>
                        <w:bottom w:val="none" w:sz="0" w:space="0" w:color="auto"/>
                        <w:right w:val="none" w:sz="0" w:space="0" w:color="auto"/>
                      </w:divBdr>
                      <w:divsChild>
                        <w:div w:id="961498638">
                          <w:marLeft w:val="0"/>
                          <w:marRight w:val="0"/>
                          <w:marTop w:val="0"/>
                          <w:marBottom w:val="0"/>
                          <w:divBdr>
                            <w:top w:val="none" w:sz="0" w:space="0" w:color="auto"/>
                            <w:left w:val="none" w:sz="0" w:space="0" w:color="auto"/>
                            <w:bottom w:val="none" w:sz="0" w:space="0" w:color="auto"/>
                            <w:right w:val="none" w:sz="0" w:space="0" w:color="auto"/>
                          </w:divBdr>
                          <w:divsChild>
                            <w:div w:id="140649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506797">
      <w:bodyDiv w:val="1"/>
      <w:marLeft w:val="0"/>
      <w:marRight w:val="0"/>
      <w:marTop w:val="0"/>
      <w:marBottom w:val="0"/>
      <w:divBdr>
        <w:top w:val="none" w:sz="0" w:space="0" w:color="auto"/>
        <w:left w:val="none" w:sz="0" w:space="0" w:color="auto"/>
        <w:bottom w:val="none" w:sz="0" w:space="0" w:color="auto"/>
        <w:right w:val="none" w:sz="0" w:space="0" w:color="auto"/>
      </w:divBdr>
    </w:div>
    <w:div w:id="798574520">
      <w:bodyDiv w:val="1"/>
      <w:marLeft w:val="0"/>
      <w:marRight w:val="0"/>
      <w:marTop w:val="0"/>
      <w:marBottom w:val="0"/>
      <w:divBdr>
        <w:top w:val="none" w:sz="0" w:space="0" w:color="auto"/>
        <w:left w:val="none" w:sz="0" w:space="0" w:color="auto"/>
        <w:bottom w:val="none" w:sz="0" w:space="0" w:color="auto"/>
        <w:right w:val="none" w:sz="0" w:space="0" w:color="auto"/>
      </w:divBdr>
    </w:div>
    <w:div w:id="799149627">
      <w:bodyDiv w:val="1"/>
      <w:marLeft w:val="0"/>
      <w:marRight w:val="0"/>
      <w:marTop w:val="0"/>
      <w:marBottom w:val="0"/>
      <w:divBdr>
        <w:top w:val="none" w:sz="0" w:space="0" w:color="auto"/>
        <w:left w:val="none" w:sz="0" w:space="0" w:color="auto"/>
        <w:bottom w:val="none" w:sz="0" w:space="0" w:color="auto"/>
        <w:right w:val="none" w:sz="0" w:space="0" w:color="auto"/>
      </w:divBdr>
    </w:div>
    <w:div w:id="825130947">
      <w:bodyDiv w:val="1"/>
      <w:marLeft w:val="0"/>
      <w:marRight w:val="0"/>
      <w:marTop w:val="0"/>
      <w:marBottom w:val="0"/>
      <w:divBdr>
        <w:top w:val="none" w:sz="0" w:space="0" w:color="auto"/>
        <w:left w:val="none" w:sz="0" w:space="0" w:color="auto"/>
        <w:bottom w:val="none" w:sz="0" w:space="0" w:color="auto"/>
        <w:right w:val="none" w:sz="0" w:space="0" w:color="auto"/>
      </w:divBdr>
      <w:divsChild>
        <w:div w:id="25100813">
          <w:marLeft w:val="0"/>
          <w:marRight w:val="0"/>
          <w:marTop w:val="0"/>
          <w:marBottom w:val="0"/>
          <w:divBdr>
            <w:top w:val="none" w:sz="0" w:space="0" w:color="auto"/>
            <w:left w:val="none" w:sz="0" w:space="0" w:color="auto"/>
            <w:bottom w:val="none" w:sz="0" w:space="0" w:color="auto"/>
            <w:right w:val="none" w:sz="0" w:space="0" w:color="auto"/>
          </w:divBdr>
          <w:divsChild>
            <w:div w:id="45386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927753">
      <w:bodyDiv w:val="1"/>
      <w:marLeft w:val="0"/>
      <w:marRight w:val="0"/>
      <w:marTop w:val="0"/>
      <w:marBottom w:val="0"/>
      <w:divBdr>
        <w:top w:val="none" w:sz="0" w:space="0" w:color="auto"/>
        <w:left w:val="none" w:sz="0" w:space="0" w:color="auto"/>
        <w:bottom w:val="none" w:sz="0" w:space="0" w:color="auto"/>
        <w:right w:val="none" w:sz="0" w:space="0" w:color="auto"/>
      </w:divBdr>
    </w:div>
    <w:div w:id="848327753">
      <w:bodyDiv w:val="1"/>
      <w:marLeft w:val="0"/>
      <w:marRight w:val="0"/>
      <w:marTop w:val="0"/>
      <w:marBottom w:val="0"/>
      <w:divBdr>
        <w:top w:val="none" w:sz="0" w:space="0" w:color="auto"/>
        <w:left w:val="none" w:sz="0" w:space="0" w:color="auto"/>
        <w:bottom w:val="none" w:sz="0" w:space="0" w:color="auto"/>
        <w:right w:val="none" w:sz="0" w:space="0" w:color="auto"/>
      </w:divBdr>
    </w:div>
    <w:div w:id="877936628">
      <w:bodyDiv w:val="1"/>
      <w:marLeft w:val="0"/>
      <w:marRight w:val="0"/>
      <w:marTop w:val="0"/>
      <w:marBottom w:val="0"/>
      <w:divBdr>
        <w:top w:val="none" w:sz="0" w:space="0" w:color="auto"/>
        <w:left w:val="none" w:sz="0" w:space="0" w:color="auto"/>
        <w:bottom w:val="none" w:sz="0" w:space="0" w:color="auto"/>
        <w:right w:val="none" w:sz="0" w:space="0" w:color="auto"/>
      </w:divBdr>
    </w:div>
    <w:div w:id="907422117">
      <w:bodyDiv w:val="1"/>
      <w:marLeft w:val="0"/>
      <w:marRight w:val="0"/>
      <w:marTop w:val="0"/>
      <w:marBottom w:val="0"/>
      <w:divBdr>
        <w:top w:val="none" w:sz="0" w:space="0" w:color="auto"/>
        <w:left w:val="none" w:sz="0" w:space="0" w:color="auto"/>
        <w:bottom w:val="none" w:sz="0" w:space="0" w:color="auto"/>
        <w:right w:val="none" w:sz="0" w:space="0" w:color="auto"/>
      </w:divBdr>
    </w:div>
    <w:div w:id="925722896">
      <w:bodyDiv w:val="1"/>
      <w:marLeft w:val="0"/>
      <w:marRight w:val="0"/>
      <w:marTop w:val="0"/>
      <w:marBottom w:val="0"/>
      <w:divBdr>
        <w:top w:val="none" w:sz="0" w:space="0" w:color="auto"/>
        <w:left w:val="none" w:sz="0" w:space="0" w:color="auto"/>
        <w:bottom w:val="none" w:sz="0" w:space="0" w:color="auto"/>
        <w:right w:val="none" w:sz="0" w:space="0" w:color="auto"/>
      </w:divBdr>
      <w:divsChild>
        <w:div w:id="1818303473">
          <w:marLeft w:val="0"/>
          <w:marRight w:val="0"/>
          <w:marTop w:val="0"/>
          <w:marBottom w:val="0"/>
          <w:divBdr>
            <w:top w:val="none" w:sz="0" w:space="0" w:color="auto"/>
            <w:left w:val="none" w:sz="0" w:space="0" w:color="auto"/>
            <w:bottom w:val="none" w:sz="0" w:space="0" w:color="auto"/>
            <w:right w:val="none" w:sz="0" w:space="0" w:color="auto"/>
          </w:divBdr>
          <w:divsChild>
            <w:div w:id="140467393">
              <w:marLeft w:val="0"/>
              <w:marRight w:val="0"/>
              <w:marTop w:val="0"/>
              <w:marBottom w:val="0"/>
              <w:divBdr>
                <w:top w:val="none" w:sz="0" w:space="0" w:color="auto"/>
                <w:left w:val="none" w:sz="0" w:space="0" w:color="auto"/>
                <w:bottom w:val="none" w:sz="0" w:space="0" w:color="auto"/>
                <w:right w:val="none" w:sz="0" w:space="0" w:color="auto"/>
              </w:divBdr>
            </w:div>
          </w:divsChild>
        </w:div>
        <w:div w:id="303395783">
          <w:marLeft w:val="0"/>
          <w:marRight w:val="0"/>
          <w:marTop w:val="0"/>
          <w:marBottom w:val="0"/>
          <w:divBdr>
            <w:top w:val="none" w:sz="0" w:space="0" w:color="auto"/>
            <w:left w:val="none" w:sz="0" w:space="0" w:color="auto"/>
            <w:bottom w:val="none" w:sz="0" w:space="0" w:color="auto"/>
            <w:right w:val="none" w:sz="0" w:space="0" w:color="auto"/>
          </w:divBdr>
          <w:divsChild>
            <w:div w:id="2022659424">
              <w:marLeft w:val="0"/>
              <w:marRight w:val="0"/>
              <w:marTop w:val="0"/>
              <w:marBottom w:val="150"/>
              <w:divBdr>
                <w:top w:val="none" w:sz="0" w:space="0" w:color="auto"/>
                <w:left w:val="none" w:sz="0" w:space="0" w:color="auto"/>
                <w:bottom w:val="none" w:sz="0" w:space="0" w:color="auto"/>
                <w:right w:val="none" w:sz="0" w:space="0" w:color="auto"/>
              </w:divBdr>
            </w:div>
            <w:div w:id="496773060">
              <w:marLeft w:val="0"/>
              <w:marRight w:val="0"/>
              <w:marTop w:val="0"/>
              <w:marBottom w:val="0"/>
              <w:divBdr>
                <w:top w:val="none" w:sz="0" w:space="0" w:color="auto"/>
                <w:left w:val="none" w:sz="0" w:space="0" w:color="auto"/>
                <w:bottom w:val="none" w:sz="0" w:space="0" w:color="auto"/>
                <w:right w:val="none" w:sz="0" w:space="0" w:color="auto"/>
              </w:divBdr>
              <w:divsChild>
                <w:div w:id="315770188">
                  <w:marLeft w:val="0"/>
                  <w:marRight w:val="0"/>
                  <w:marTop w:val="0"/>
                  <w:marBottom w:val="0"/>
                  <w:divBdr>
                    <w:top w:val="none" w:sz="0" w:space="0" w:color="auto"/>
                    <w:left w:val="none" w:sz="0" w:space="0" w:color="auto"/>
                    <w:bottom w:val="none" w:sz="0" w:space="0" w:color="auto"/>
                    <w:right w:val="none" w:sz="0" w:space="0" w:color="auto"/>
                  </w:divBdr>
                  <w:divsChild>
                    <w:div w:id="1479298908">
                      <w:marLeft w:val="0"/>
                      <w:marRight w:val="0"/>
                      <w:marTop w:val="0"/>
                      <w:marBottom w:val="0"/>
                      <w:divBdr>
                        <w:top w:val="none" w:sz="0" w:space="0" w:color="auto"/>
                        <w:left w:val="none" w:sz="0" w:space="0" w:color="auto"/>
                        <w:bottom w:val="none" w:sz="0" w:space="0" w:color="auto"/>
                        <w:right w:val="none" w:sz="0" w:space="0" w:color="auto"/>
                      </w:divBdr>
                      <w:divsChild>
                        <w:div w:id="179486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55431">
      <w:bodyDiv w:val="1"/>
      <w:marLeft w:val="0"/>
      <w:marRight w:val="0"/>
      <w:marTop w:val="0"/>
      <w:marBottom w:val="0"/>
      <w:divBdr>
        <w:top w:val="none" w:sz="0" w:space="0" w:color="auto"/>
        <w:left w:val="none" w:sz="0" w:space="0" w:color="auto"/>
        <w:bottom w:val="none" w:sz="0" w:space="0" w:color="auto"/>
        <w:right w:val="none" w:sz="0" w:space="0" w:color="auto"/>
      </w:divBdr>
      <w:divsChild>
        <w:div w:id="990519743">
          <w:marLeft w:val="0"/>
          <w:marRight w:val="0"/>
          <w:marTop w:val="0"/>
          <w:marBottom w:val="0"/>
          <w:divBdr>
            <w:top w:val="none" w:sz="0" w:space="0" w:color="auto"/>
            <w:left w:val="none" w:sz="0" w:space="0" w:color="auto"/>
            <w:bottom w:val="none" w:sz="0" w:space="0" w:color="auto"/>
            <w:right w:val="none" w:sz="0" w:space="0" w:color="auto"/>
          </w:divBdr>
        </w:div>
      </w:divsChild>
    </w:div>
    <w:div w:id="983508218">
      <w:bodyDiv w:val="1"/>
      <w:marLeft w:val="0"/>
      <w:marRight w:val="0"/>
      <w:marTop w:val="0"/>
      <w:marBottom w:val="0"/>
      <w:divBdr>
        <w:top w:val="none" w:sz="0" w:space="0" w:color="auto"/>
        <w:left w:val="none" w:sz="0" w:space="0" w:color="auto"/>
        <w:bottom w:val="none" w:sz="0" w:space="0" w:color="auto"/>
        <w:right w:val="none" w:sz="0" w:space="0" w:color="auto"/>
      </w:divBdr>
    </w:div>
    <w:div w:id="1028945305">
      <w:bodyDiv w:val="1"/>
      <w:marLeft w:val="0"/>
      <w:marRight w:val="0"/>
      <w:marTop w:val="0"/>
      <w:marBottom w:val="0"/>
      <w:divBdr>
        <w:top w:val="none" w:sz="0" w:space="0" w:color="auto"/>
        <w:left w:val="none" w:sz="0" w:space="0" w:color="auto"/>
        <w:bottom w:val="none" w:sz="0" w:space="0" w:color="auto"/>
        <w:right w:val="none" w:sz="0" w:space="0" w:color="auto"/>
      </w:divBdr>
    </w:div>
    <w:div w:id="1059283325">
      <w:bodyDiv w:val="1"/>
      <w:marLeft w:val="0"/>
      <w:marRight w:val="0"/>
      <w:marTop w:val="0"/>
      <w:marBottom w:val="0"/>
      <w:divBdr>
        <w:top w:val="none" w:sz="0" w:space="0" w:color="auto"/>
        <w:left w:val="none" w:sz="0" w:space="0" w:color="auto"/>
        <w:bottom w:val="none" w:sz="0" w:space="0" w:color="auto"/>
        <w:right w:val="none" w:sz="0" w:space="0" w:color="auto"/>
      </w:divBdr>
      <w:divsChild>
        <w:div w:id="1549687225">
          <w:marLeft w:val="0"/>
          <w:marRight w:val="0"/>
          <w:marTop w:val="0"/>
          <w:marBottom w:val="0"/>
          <w:divBdr>
            <w:top w:val="none" w:sz="0" w:space="0" w:color="auto"/>
            <w:left w:val="none" w:sz="0" w:space="0" w:color="auto"/>
            <w:bottom w:val="none" w:sz="0" w:space="0" w:color="auto"/>
            <w:right w:val="none" w:sz="0" w:space="0" w:color="auto"/>
          </w:divBdr>
          <w:divsChild>
            <w:div w:id="1566641278">
              <w:marLeft w:val="0"/>
              <w:marRight w:val="0"/>
              <w:marTop w:val="0"/>
              <w:marBottom w:val="0"/>
              <w:divBdr>
                <w:top w:val="none" w:sz="0" w:space="0" w:color="auto"/>
                <w:left w:val="none" w:sz="0" w:space="0" w:color="auto"/>
                <w:bottom w:val="none" w:sz="0" w:space="0" w:color="auto"/>
                <w:right w:val="none" w:sz="0" w:space="0" w:color="auto"/>
              </w:divBdr>
            </w:div>
          </w:divsChild>
        </w:div>
        <w:div w:id="719940874">
          <w:marLeft w:val="0"/>
          <w:marRight w:val="0"/>
          <w:marTop w:val="0"/>
          <w:marBottom w:val="0"/>
          <w:divBdr>
            <w:top w:val="none" w:sz="0" w:space="0" w:color="auto"/>
            <w:left w:val="none" w:sz="0" w:space="0" w:color="auto"/>
            <w:bottom w:val="none" w:sz="0" w:space="0" w:color="auto"/>
            <w:right w:val="none" w:sz="0" w:space="0" w:color="auto"/>
          </w:divBdr>
          <w:divsChild>
            <w:div w:id="635641016">
              <w:marLeft w:val="0"/>
              <w:marRight w:val="0"/>
              <w:marTop w:val="0"/>
              <w:marBottom w:val="150"/>
              <w:divBdr>
                <w:top w:val="none" w:sz="0" w:space="0" w:color="auto"/>
                <w:left w:val="none" w:sz="0" w:space="0" w:color="auto"/>
                <w:bottom w:val="none" w:sz="0" w:space="0" w:color="auto"/>
                <w:right w:val="none" w:sz="0" w:space="0" w:color="auto"/>
              </w:divBdr>
            </w:div>
            <w:div w:id="118571317">
              <w:marLeft w:val="0"/>
              <w:marRight w:val="0"/>
              <w:marTop w:val="0"/>
              <w:marBottom w:val="0"/>
              <w:divBdr>
                <w:top w:val="none" w:sz="0" w:space="0" w:color="auto"/>
                <w:left w:val="none" w:sz="0" w:space="0" w:color="auto"/>
                <w:bottom w:val="none" w:sz="0" w:space="0" w:color="auto"/>
                <w:right w:val="none" w:sz="0" w:space="0" w:color="auto"/>
              </w:divBdr>
              <w:divsChild>
                <w:div w:id="1501701024">
                  <w:marLeft w:val="0"/>
                  <w:marRight w:val="0"/>
                  <w:marTop w:val="0"/>
                  <w:marBottom w:val="0"/>
                  <w:divBdr>
                    <w:top w:val="none" w:sz="0" w:space="0" w:color="auto"/>
                    <w:left w:val="none" w:sz="0" w:space="0" w:color="auto"/>
                    <w:bottom w:val="none" w:sz="0" w:space="0" w:color="auto"/>
                    <w:right w:val="none" w:sz="0" w:space="0" w:color="auto"/>
                  </w:divBdr>
                  <w:divsChild>
                    <w:div w:id="1953704565">
                      <w:marLeft w:val="0"/>
                      <w:marRight w:val="0"/>
                      <w:marTop w:val="0"/>
                      <w:marBottom w:val="0"/>
                      <w:divBdr>
                        <w:top w:val="none" w:sz="0" w:space="0" w:color="auto"/>
                        <w:left w:val="none" w:sz="0" w:space="0" w:color="auto"/>
                        <w:bottom w:val="none" w:sz="0" w:space="0" w:color="auto"/>
                        <w:right w:val="none" w:sz="0" w:space="0" w:color="auto"/>
                      </w:divBdr>
                      <w:divsChild>
                        <w:div w:id="141022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6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755844">
      <w:bodyDiv w:val="1"/>
      <w:marLeft w:val="0"/>
      <w:marRight w:val="0"/>
      <w:marTop w:val="0"/>
      <w:marBottom w:val="0"/>
      <w:divBdr>
        <w:top w:val="none" w:sz="0" w:space="0" w:color="auto"/>
        <w:left w:val="none" w:sz="0" w:space="0" w:color="auto"/>
        <w:bottom w:val="none" w:sz="0" w:space="0" w:color="auto"/>
        <w:right w:val="none" w:sz="0" w:space="0" w:color="auto"/>
      </w:divBdr>
    </w:div>
    <w:div w:id="1181622182">
      <w:bodyDiv w:val="1"/>
      <w:marLeft w:val="0"/>
      <w:marRight w:val="0"/>
      <w:marTop w:val="0"/>
      <w:marBottom w:val="0"/>
      <w:divBdr>
        <w:top w:val="none" w:sz="0" w:space="0" w:color="auto"/>
        <w:left w:val="none" w:sz="0" w:space="0" w:color="auto"/>
        <w:bottom w:val="none" w:sz="0" w:space="0" w:color="auto"/>
        <w:right w:val="none" w:sz="0" w:space="0" w:color="auto"/>
      </w:divBdr>
    </w:div>
    <w:div w:id="1189103784">
      <w:bodyDiv w:val="1"/>
      <w:marLeft w:val="0"/>
      <w:marRight w:val="0"/>
      <w:marTop w:val="0"/>
      <w:marBottom w:val="0"/>
      <w:divBdr>
        <w:top w:val="none" w:sz="0" w:space="0" w:color="auto"/>
        <w:left w:val="none" w:sz="0" w:space="0" w:color="auto"/>
        <w:bottom w:val="none" w:sz="0" w:space="0" w:color="auto"/>
        <w:right w:val="none" w:sz="0" w:space="0" w:color="auto"/>
      </w:divBdr>
    </w:div>
    <w:div w:id="1207990840">
      <w:bodyDiv w:val="1"/>
      <w:marLeft w:val="0"/>
      <w:marRight w:val="0"/>
      <w:marTop w:val="0"/>
      <w:marBottom w:val="0"/>
      <w:divBdr>
        <w:top w:val="none" w:sz="0" w:space="0" w:color="auto"/>
        <w:left w:val="none" w:sz="0" w:space="0" w:color="auto"/>
        <w:bottom w:val="none" w:sz="0" w:space="0" w:color="auto"/>
        <w:right w:val="none" w:sz="0" w:space="0" w:color="auto"/>
      </w:divBdr>
    </w:div>
    <w:div w:id="1230731581">
      <w:bodyDiv w:val="1"/>
      <w:marLeft w:val="0"/>
      <w:marRight w:val="0"/>
      <w:marTop w:val="0"/>
      <w:marBottom w:val="0"/>
      <w:divBdr>
        <w:top w:val="none" w:sz="0" w:space="0" w:color="auto"/>
        <w:left w:val="none" w:sz="0" w:space="0" w:color="auto"/>
        <w:bottom w:val="none" w:sz="0" w:space="0" w:color="auto"/>
        <w:right w:val="none" w:sz="0" w:space="0" w:color="auto"/>
      </w:divBdr>
      <w:divsChild>
        <w:div w:id="270286779">
          <w:marLeft w:val="0"/>
          <w:marRight w:val="0"/>
          <w:marTop w:val="0"/>
          <w:marBottom w:val="0"/>
          <w:divBdr>
            <w:top w:val="none" w:sz="0" w:space="0" w:color="auto"/>
            <w:left w:val="none" w:sz="0" w:space="0" w:color="auto"/>
            <w:bottom w:val="none" w:sz="0" w:space="0" w:color="auto"/>
            <w:right w:val="none" w:sz="0" w:space="0" w:color="auto"/>
          </w:divBdr>
        </w:div>
        <w:div w:id="343941411">
          <w:marLeft w:val="0"/>
          <w:marRight w:val="0"/>
          <w:marTop w:val="0"/>
          <w:marBottom w:val="0"/>
          <w:divBdr>
            <w:top w:val="none" w:sz="0" w:space="0" w:color="auto"/>
            <w:left w:val="none" w:sz="0" w:space="0" w:color="auto"/>
            <w:bottom w:val="none" w:sz="0" w:space="0" w:color="auto"/>
            <w:right w:val="none" w:sz="0" w:space="0" w:color="auto"/>
          </w:divBdr>
        </w:div>
        <w:div w:id="861626674">
          <w:marLeft w:val="0"/>
          <w:marRight w:val="0"/>
          <w:marTop w:val="0"/>
          <w:marBottom w:val="0"/>
          <w:divBdr>
            <w:top w:val="none" w:sz="0" w:space="0" w:color="auto"/>
            <w:left w:val="none" w:sz="0" w:space="0" w:color="auto"/>
            <w:bottom w:val="none" w:sz="0" w:space="0" w:color="auto"/>
            <w:right w:val="none" w:sz="0" w:space="0" w:color="auto"/>
          </w:divBdr>
        </w:div>
        <w:div w:id="1012873043">
          <w:marLeft w:val="0"/>
          <w:marRight w:val="0"/>
          <w:marTop w:val="0"/>
          <w:marBottom w:val="0"/>
          <w:divBdr>
            <w:top w:val="none" w:sz="0" w:space="0" w:color="auto"/>
            <w:left w:val="none" w:sz="0" w:space="0" w:color="auto"/>
            <w:bottom w:val="none" w:sz="0" w:space="0" w:color="auto"/>
            <w:right w:val="none" w:sz="0" w:space="0" w:color="auto"/>
          </w:divBdr>
        </w:div>
        <w:div w:id="1077675951">
          <w:marLeft w:val="0"/>
          <w:marRight w:val="0"/>
          <w:marTop w:val="0"/>
          <w:marBottom w:val="0"/>
          <w:divBdr>
            <w:top w:val="none" w:sz="0" w:space="0" w:color="auto"/>
            <w:left w:val="none" w:sz="0" w:space="0" w:color="auto"/>
            <w:bottom w:val="none" w:sz="0" w:space="0" w:color="auto"/>
            <w:right w:val="none" w:sz="0" w:space="0" w:color="auto"/>
          </w:divBdr>
        </w:div>
        <w:div w:id="1151406570">
          <w:marLeft w:val="0"/>
          <w:marRight w:val="0"/>
          <w:marTop w:val="0"/>
          <w:marBottom w:val="0"/>
          <w:divBdr>
            <w:top w:val="none" w:sz="0" w:space="0" w:color="auto"/>
            <w:left w:val="none" w:sz="0" w:space="0" w:color="auto"/>
            <w:bottom w:val="none" w:sz="0" w:space="0" w:color="auto"/>
            <w:right w:val="none" w:sz="0" w:space="0" w:color="auto"/>
          </w:divBdr>
        </w:div>
        <w:div w:id="1172795289">
          <w:marLeft w:val="0"/>
          <w:marRight w:val="0"/>
          <w:marTop w:val="0"/>
          <w:marBottom w:val="0"/>
          <w:divBdr>
            <w:top w:val="none" w:sz="0" w:space="0" w:color="auto"/>
            <w:left w:val="none" w:sz="0" w:space="0" w:color="auto"/>
            <w:bottom w:val="none" w:sz="0" w:space="0" w:color="auto"/>
            <w:right w:val="none" w:sz="0" w:space="0" w:color="auto"/>
          </w:divBdr>
        </w:div>
        <w:div w:id="1503006105">
          <w:marLeft w:val="0"/>
          <w:marRight w:val="0"/>
          <w:marTop w:val="0"/>
          <w:marBottom w:val="0"/>
          <w:divBdr>
            <w:top w:val="none" w:sz="0" w:space="0" w:color="auto"/>
            <w:left w:val="none" w:sz="0" w:space="0" w:color="auto"/>
            <w:bottom w:val="none" w:sz="0" w:space="0" w:color="auto"/>
            <w:right w:val="none" w:sz="0" w:space="0" w:color="auto"/>
          </w:divBdr>
        </w:div>
        <w:div w:id="1604609645">
          <w:marLeft w:val="0"/>
          <w:marRight w:val="0"/>
          <w:marTop w:val="0"/>
          <w:marBottom w:val="0"/>
          <w:divBdr>
            <w:top w:val="none" w:sz="0" w:space="0" w:color="auto"/>
            <w:left w:val="none" w:sz="0" w:space="0" w:color="auto"/>
            <w:bottom w:val="none" w:sz="0" w:space="0" w:color="auto"/>
            <w:right w:val="none" w:sz="0" w:space="0" w:color="auto"/>
          </w:divBdr>
        </w:div>
        <w:div w:id="1736734310">
          <w:marLeft w:val="0"/>
          <w:marRight w:val="0"/>
          <w:marTop w:val="0"/>
          <w:marBottom w:val="0"/>
          <w:divBdr>
            <w:top w:val="none" w:sz="0" w:space="0" w:color="auto"/>
            <w:left w:val="none" w:sz="0" w:space="0" w:color="auto"/>
            <w:bottom w:val="none" w:sz="0" w:space="0" w:color="auto"/>
            <w:right w:val="none" w:sz="0" w:space="0" w:color="auto"/>
          </w:divBdr>
        </w:div>
        <w:div w:id="1805460193">
          <w:marLeft w:val="0"/>
          <w:marRight w:val="0"/>
          <w:marTop w:val="0"/>
          <w:marBottom w:val="0"/>
          <w:divBdr>
            <w:top w:val="none" w:sz="0" w:space="0" w:color="auto"/>
            <w:left w:val="none" w:sz="0" w:space="0" w:color="auto"/>
            <w:bottom w:val="none" w:sz="0" w:space="0" w:color="auto"/>
            <w:right w:val="none" w:sz="0" w:space="0" w:color="auto"/>
          </w:divBdr>
        </w:div>
        <w:div w:id="1901747693">
          <w:marLeft w:val="0"/>
          <w:marRight w:val="0"/>
          <w:marTop w:val="0"/>
          <w:marBottom w:val="0"/>
          <w:divBdr>
            <w:top w:val="none" w:sz="0" w:space="0" w:color="auto"/>
            <w:left w:val="none" w:sz="0" w:space="0" w:color="auto"/>
            <w:bottom w:val="none" w:sz="0" w:space="0" w:color="auto"/>
            <w:right w:val="none" w:sz="0" w:space="0" w:color="auto"/>
          </w:divBdr>
        </w:div>
        <w:div w:id="1964145981">
          <w:marLeft w:val="0"/>
          <w:marRight w:val="0"/>
          <w:marTop w:val="0"/>
          <w:marBottom w:val="0"/>
          <w:divBdr>
            <w:top w:val="none" w:sz="0" w:space="0" w:color="auto"/>
            <w:left w:val="none" w:sz="0" w:space="0" w:color="auto"/>
            <w:bottom w:val="none" w:sz="0" w:space="0" w:color="auto"/>
            <w:right w:val="none" w:sz="0" w:space="0" w:color="auto"/>
          </w:divBdr>
        </w:div>
      </w:divsChild>
    </w:div>
    <w:div w:id="1247810623">
      <w:bodyDiv w:val="1"/>
      <w:marLeft w:val="0"/>
      <w:marRight w:val="0"/>
      <w:marTop w:val="0"/>
      <w:marBottom w:val="0"/>
      <w:divBdr>
        <w:top w:val="none" w:sz="0" w:space="0" w:color="auto"/>
        <w:left w:val="none" w:sz="0" w:space="0" w:color="auto"/>
        <w:bottom w:val="none" w:sz="0" w:space="0" w:color="auto"/>
        <w:right w:val="none" w:sz="0" w:space="0" w:color="auto"/>
      </w:divBdr>
    </w:div>
    <w:div w:id="1267344196">
      <w:bodyDiv w:val="1"/>
      <w:marLeft w:val="0"/>
      <w:marRight w:val="0"/>
      <w:marTop w:val="0"/>
      <w:marBottom w:val="0"/>
      <w:divBdr>
        <w:top w:val="none" w:sz="0" w:space="0" w:color="auto"/>
        <w:left w:val="none" w:sz="0" w:space="0" w:color="auto"/>
        <w:bottom w:val="none" w:sz="0" w:space="0" w:color="auto"/>
        <w:right w:val="none" w:sz="0" w:space="0" w:color="auto"/>
      </w:divBdr>
    </w:div>
    <w:div w:id="1304194097">
      <w:bodyDiv w:val="1"/>
      <w:marLeft w:val="0"/>
      <w:marRight w:val="0"/>
      <w:marTop w:val="0"/>
      <w:marBottom w:val="0"/>
      <w:divBdr>
        <w:top w:val="none" w:sz="0" w:space="0" w:color="auto"/>
        <w:left w:val="none" w:sz="0" w:space="0" w:color="auto"/>
        <w:bottom w:val="none" w:sz="0" w:space="0" w:color="auto"/>
        <w:right w:val="none" w:sz="0" w:space="0" w:color="auto"/>
      </w:divBdr>
      <w:divsChild>
        <w:div w:id="11341511">
          <w:marLeft w:val="0"/>
          <w:marRight w:val="0"/>
          <w:marTop w:val="0"/>
          <w:marBottom w:val="0"/>
          <w:divBdr>
            <w:top w:val="none" w:sz="0" w:space="0" w:color="auto"/>
            <w:left w:val="none" w:sz="0" w:space="0" w:color="auto"/>
            <w:bottom w:val="none" w:sz="0" w:space="0" w:color="auto"/>
            <w:right w:val="none" w:sz="0" w:space="0" w:color="auto"/>
          </w:divBdr>
        </w:div>
        <w:div w:id="49769728">
          <w:marLeft w:val="0"/>
          <w:marRight w:val="0"/>
          <w:marTop w:val="0"/>
          <w:marBottom w:val="0"/>
          <w:divBdr>
            <w:top w:val="none" w:sz="0" w:space="0" w:color="auto"/>
            <w:left w:val="none" w:sz="0" w:space="0" w:color="auto"/>
            <w:bottom w:val="none" w:sz="0" w:space="0" w:color="auto"/>
            <w:right w:val="none" w:sz="0" w:space="0" w:color="auto"/>
          </w:divBdr>
        </w:div>
        <w:div w:id="92675241">
          <w:marLeft w:val="0"/>
          <w:marRight w:val="0"/>
          <w:marTop w:val="0"/>
          <w:marBottom w:val="0"/>
          <w:divBdr>
            <w:top w:val="none" w:sz="0" w:space="0" w:color="auto"/>
            <w:left w:val="none" w:sz="0" w:space="0" w:color="auto"/>
            <w:bottom w:val="none" w:sz="0" w:space="0" w:color="auto"/>
            <w:right w:val="none" w:sz="0" w:space="0" w:color="auto"/>
          </w:divBdr>
        </w:div>
        <w:div w:id="269051123">
          <w:marLeft w:val="0"/>
          <w:marRight w:val="0"/>
          <w:marTop w:val="0"/>
          <w:marBottom w:val="0"/>
          <w:divBdr>
            <w:top w:val="none" w:sz="0" w:space="0" w:color="auto"/>
            <w:left w:val="none" w:sz="0" w:space="0" w:color="auto"/>
            <w:bottom w:val="none" w:sz="0" w:space="0" w:color="auto"/>
            <w:right w:val="none" w:sz="0" w:space="0" w:color="auto"/>
          </w:divBdr>
        </w:div>
        <w:div w:id="317534341">
          <w:marLeft w:val="0"/>
          <w:marRight w:val="0"/>
          <w:marTop w:val="0"/>
          <w:marBottom w:val="0"/>
          <w:divBdr>
            <w:top w:val="none" w:sz="0" w:space="0" w:color="auto"/>
            <w:left w:val="none" w:sz="0" w:space="0" w:color="auto"/>
            <w:bottom w:val="none" w:sz="0" w:space="0" w:color="auto"/>
            <w:right w:val="none" w:sz="0" w:space="0" w:color="auto"/>
          </w:divBdr>
        </w:div>
        <w:div w:id="411313943">
          <w:marLeft w:val="0"/>
          <w:marRight w:val="0"/>
          <w:marTop w:val="0"/>
          <w:marBottom w:val="0"/>
          <w:divBdr>
            <w:top w:val="none" w:sz="0" w:space="0" w:color="auto"/>
            <w:left w:val="none" w:sz="0" w:space="0" w:color="auto"/>
            <w:bottom w:val="none" w:sz="0" w:space="0" w:color="auto"/>
            <w:right w:val="none" w:sz="0" w:space="0" w:color="auto"/>
          </w:divBdr>
        </w:div>
        <w:div w:id="503015500">
          <w:marLeft w:val="0"/>
          <w:marRight w:val="0"/>
          <w:marTop w:val="0"/>
          <w:marBottom w:val="0"/>
          <w:divBdr>
            <w:top w:val="none" w:sz="0" w:space="0" w:color="auto"/>
            <w:left w:val="none" w:sz="0" w:space="0" w:color="auto"/>
            <w:bottom w:val="none" w:sz="0" w:space="0" w:color="auto"/>
            <w:right w:val="none" w:sz="0" w:space="0" w:color="auto"/>
          </w:divBdr>
        </w:div>
        <w:div w:id="882014934">
          <w:marLeft w:val="0"/>
          <w:marRight w:val="0"/>
          <w:marTop w:val="0"/>
          <w:marBottom w:val="0"/>
          <w:divBdr>
            <w:top w:val="none" w:sz="0" w:space="0" w:color="auto"/>
            <w:left w:val="none" w:sz="0" w:space="0" w:color="auto"/>
            <w:bottom w:val="none" w:sz="0" w:space="0" w:color="auto"/>
            <w:right w:val="none" w:sz="0" w:space="0" w:color="auto"/>
          </w:divBdr>
        </w:div>
        <w:div w:id="909197349">
          <w:marLeft w:val="0"/>
          <w:marRight w:val="0"/>
          <w:marTop w:val="0"/>
          <w:marBottom w:val="0"/>
          <w:divBdr>
            <w:top w:val="none" w:sz="0" w:space="0" w:color="auto"/>
            <w:left w:val="none" w:sz="0" w:space="0" w:color="auto"/>
            <w:bottom w:val="none" w:sz="0" w:space="0" w:color="auto"/>
            <w:right w:val="none" w:sz="0" w:space="0" w:color="auto"/>
          </w:divBdr>
        </w:div>
        <w:div w:id="1657798696">
          <w:marLeft w:val="0"/>
          <w:marRight w:val="0"/>
          <w:marTop w:val="0"/>
          <w:marBottom w:val="0"/>
          <w:divBdr>
            <w:top w:val="none" w:sz="0" w:space="0" w:color="auto"/>
            <w:left w:val="none" w:sz="0" w:space="0" w:color="auto"/>
            <w:bottom w:val="none" w:sz="0" w:space="0" w:color="auto"/>
            <w:right w:val="none" w:sz="0" w:space="0" w:color="auto"/>
          </w:divBdr>
        </w:div>
        <w:div w:id="1694185149">
          <w:marLeft w:val="0"/>
          <w:marRight w:val="0"/>
          <w:marTop w:val="0"/>
          <w:marBottom w:val="0"/>
          <w:divBdr>
            <w:top w:val="none" w:sz="0" w:space="0" w:color="auto"/>
            <w:left w:val="none" w:sz="0" w:space="0" w:color="auto"/>
            <w:bottom w:val="none" w:sz="0" w:space="0" w:color="auto"/>
            <w:right w:val="none" w:sz="0" w:space="0" w:color="auto"/>
          </w:divBdr>
        </w:div>
        <w:div w:id="2037196086">
          <w:marLeft w:val="0"/>
          <w:marRight w:val="0"/>
          <w:marTop w:val="0"/>
          <w:marBottom w:val="0"/>
          <w:divBdr>
            <w:top w:val="none" w:sz="0" w:space="0" w:color="auto"/>
            <w:left w:val="none" w:sz="0" w:space="0" w:color="auto"/>
            <w:bottom w:val="none" w:sz="0" w:space="0" w:color="auto"/>
            <w:right w:val="none" w:sz="0" w:space="0" w:color="auto"/>
          </w:divBdr>
        </w:div>
        <w:div w:id="2040858716">
          <w:marLeft w:val="0"/>
          <w:marRight w:val="0"/>
          <w:marTop w:val="0"/>
          <w:marBottom w:val="0"/>
          <w:divBdr>
            <w:top w:val="none" w:sz="0" w:space="0" w:color="auto"/>
            <w:left w:val="none" w:sz="0" w:space="0" w:color="auto"/>
            <w:bottom w:val="none" w:sz="0" w:space="0" w:color="auto"/>
            <w:right w:val="none" w:sz="0" w:space="0" w:color="auto"/>
          </w:divBdr>
        </w:div>
      </w:divsChild>
    </w:div>
    <w:div w:id="1358043739">
      <w:bodyDiv w:val="1"/>
      <w:marLeft w:val="0"/>
      <w:marRight w:val="0"/>
      <w:marTop w:val="0"/>
      <w:marBottom w:val="0"/>
      <w:divBdr>
        <w:top w:val="none" w:sz="0" w:space="0" w:color="auto"/>
        <w:left w:val="none" w:sz="0" w:space="0" w:color="auto"/>
        <w:bottom w:val="none" w:sz="0" w:space="0" w:color="auto"/>
        <w:right w:val="none" w:sz="0" w:space="0" w:color="auto"/>
      </w:divBdr>
    </w:div>
    <w:div w:id="1361013604">
      <w:bodyDiv w:val="1"/>
      <w:marLeft w:val="0"/>
      <w:marRight w:val="0"/>
      <w:marTop w:val="0"/>
      <w:marBottom w:val="0"/>
      <w:divBdr>
        <w:top w:val="none" w:sz="0" w:space="0" w:color="auto"/>
        <w:left w:val="none" w:sz="0" w:space="0" w:color="auto"/>
        <w:bottom w:val="none" w:sz="0" w:space="0" w:color="auto"/>
        <w:right w:val="none" w:sz="0" w:space="0" w:color="auto"/>
      </w:divBdr>
    </w:div>
    <w:div w:id="1427339940">
      <w:bodyDiv w:val="1"/>
      <w:marLeft w:val="0"/>
      <w:marRight w:val="0"/>
      <w:marTop w:val="0"/>
      <w:marBottom w:val="0"/>
      <w:divBdr>
        <w:top w:val="none" w:sz="0" w:space="0" w:color="auto"/>
        <w:left w:val="none" w:sz="0" w:space="0" w:color="auto"/>
        <w:bottom w:val="none" w:sz="0" w:space="0" w:color="auto"/>
        <w:right w:val="none" w:sz="0" w:space="0" w:color="auto"/>
      </w:divBdr>
    </w:div>
    <w:div w:id="1645161636">
      <w:bodyDiv w:val="1"/>
      <w:marLeft w:val="0"/>
      <w:marRight w:val="0"/>
      <w:marTop w:val="0"/>
      <w:marBottom w:val="0"/>
      <w:divBdr>
        <w:top w:val="none" w:sz="0" w:space="0" w:color="auto"/>
        <w:left w:val="none" w:sz="0" w:space="0" w:color="auto"/>
        <w:bottom w:val="none" w:sz="0" w:space="0" w:color="auto"/>
        <w:right w:val="none" w:sz="0" w:space="0" w:color="auto"/>
      </w:divBdr>
      <w:divsChild>
        <w:div w:id="232393291">
          <w:marLeft w:val="0"/>
          <w:marRight w:val="0"/>
          <w:marTop w:val="0"/>
          <w:marBottom w:val="0"/>
          <w:divBdr>
            <w:top w:val="none" w:sz="0" w:space="0" w:color="auto"/>
            <w:left w:val="none" w:sz="0" w:space="0" w:color="auto"/>
            <w:bottom w:val="none" w:sz="0" w:space="0" w:color="auto"/>
            <w:right w:val="none" w:sz="0" w:space="0" w:color="auto"/>
          </w:divBdr>
        </w:div>
        <w:div w:id="974604684">
          <w:marLeft w:val="0"/>
          <w:marRight w:val="0"/>
          <w:marTop w:val="0"/>
          <w:marBottom w:val="0"/>
          <w:divBdr>
            <w:top w:val="none" w:sz="0" w:space="0" w:color="auto"/>
            <w:left w:val="none" w:sz="0" w:space="0" w:color="auto"/>
            <w:bottom w:val="none" w:sz="0" w:space="0" w:color="auto"/>
            <w:right w:val="none" w:sz="0" w:space="0" w:color="auto"/>
          </w:divBdr>
        </w:div>
      </w:divsChild>
    </w:div>
    <w:div w:id="1676499506">
      <w:bodyDiv w:val="1"/>
      <w:marLeft w:val="0"/>
      <w:marRight w:val="0"/>
      <w:marTop w:val="0"/>
      <w:marBottom w:val="0"/>
      <w:divBdr>
        <w:top w:val="none" w:sz="0" w:space="0" w:color="auto"/>
        <w:left w:val="none" w:sz="0" w:space="0" w:color="auto"/>
        <w:bottom w:val="none" w:sz="0" w:space="0" w:color="auto"/>
        <w:right w:val="none" w:sz="0" w:space="0" w:color="auto"/>
      </w:divBdr>
    </w:div>
    <w:div w:id="1688217318">
      <w:bodyDiv w:val="1"/>
      <w:marLeft w:val="0"/>
      <w:marRight w:val="0"/>
      <w:marTop w:val="0"/>
      <w:marBottom w:val="0"/>
      <w:divBdr>
        <w:top w:val="none" w:sz="0" w:space="0" w:color="auto"/>
        <w:left w:val="none" w:sz="0" w:space="0" w:color="auto"/>
        <w:bottom w:val="none" w:sz="0" w:space="0" w:color="auto"/>
        <w:right w:val="none" w:sz="0" w:space="0" w:color="auto"/>
      </w:divBdr>
    </w:div>
    <w:div w:id="1727995018">
      <w:bodyDiv w:val="1"/>
      <w:marLeft w:val="0"/>
      <w:marRight w:val="0"/>
      <w:marTop w:val="0"/>
      <w:marBottom w:val="0"/>
      <w:divBdr>
        <w:top w:val="none" w:sz="0" w:space="0" w:color="auto"/>
        <w:left w:val="none" w:sz="0" w:space="0" w:color="auto"/>
        <w:bottom w:val="none" w:sz="0" w:space="0" w:color="auto"/>
        <w:right w:val="none" w:sz="0" w:space="0" w:color="auto"/>
      </w:divBdr>
    </w:div>
    <w:div w:id="1800143847">
      <w:bodyDiv w:val="1"/>
      <w:marLeft w:val="0"/>
      <w:marRight w:val="0"/>
      <w:marTop w:val="0"/>
      <w:marBottom w:val="0"/>
      <w:divBdr>
        <w:top w:val="none" w:sz="0" w:space="0" w:color="auto"/>
        <w:left w:val="none" w:sz="0" w:space="0" w:color="auto"/>
        <w:bottom w:val="none" w:sz="0" w:space="0" w:color="auto"/>
        <w:right w:val="none" w:sz="0" w:space="0" w:color="auto"/>
      </w:divBdr>
    </w:div>
    <w:div w:id="1851947698">
      <w:bodyDiv w:val="1"/>
      <w:marLeft w:val="0"/>
      <w:marRight w:val="0"/>
      <w:marTop w:val="0"/>
      <w:marBottom w:val="0"/>
      <w:divBdr>
        <w:top w:val="none" w:sz="0" w:space="0" w:color="auto"/>
        <w:left w:val="none" w:sz="0" w:space="0" w:color="auto"/>
        <w:bottom w:val="none" w:sz="0" w:space="0" w:color="auto"/>
        <w:right w:val="none" w:sz="0" w:space="0" w:color="auto"/>
      </w:divBdr>
    </w:div>
    <w:div w:id="1866945113">
      <w:bodyDiv w:val="1"/>
      <w:marLeft w:val="0"/>
      <w:marRight w:val="0"/>
      <w:marTop w:val="0"/>
      <w:marBottom w:val="0"/>
      <w:divBdr>
        <w:top w:val="none" w:sz="0" w:space="0" w:color="auto"/>
        <w:left w:val="none" w:sz="0" w:space="0" w:color="auto"/>
        <w:bottom w:val="none" w:sz="0" w:space="0" w:color="auto"/>
        <w:right w:val="none" w:sz="0" w:space="0" w:color="auto"/>
      </w:divBdr>
      <w:divsChild>
        <w:div w:id="1765422363">
          <w:marLeft w:val="0"/>
          <w:marRight w:val="0"/>
          <w:marTop w:val="0"/>
          <w:marBottom w:val="0"/>
          <w:divBdr>
            <w:top w:val="none" w:sz="0" w:space="0" w:color="auto"/>
            <w:left w:val="none" w:sz="0" w:space="0" w:color="auto"/>
            <w:bottom w:val="none" w:sz="0" w:space="0" w:color="auto"/>
            <w:right w:val="none" w:sz="0" w:space="0" w:color="auto"/>
          </w:divBdr>
        </w:div>
        <w:div w:id="1945766925">
          <w:marLeft w:val="0"/>
          <w:marRight w:val="0"/>
          <w:marTop w:val="0"/>
          <w:marBottom w:val="0"/>
          <w:divBdr>
            <w:top w:val="none" w:sz="0" w:space="0" w:color="auto"/>
            <w:left w:val="none" w:sz="0" w:space="0" w:color="auto"/>
            <w:bottom w:val="none" w:sz="0" w:space="0" w:color="auto"/>
            <w:right w:val="none" w:sz="0" w:space="0" w:color="auto"/>
          </w:divBdr>
        </w:div>
      </w:divsChild>
    </w:div>
    <w:div w:id="1872330079">
      <w:bodyDiv w:val="1"/>
      <w:marLeft w:val="0"/>
      <w:marRight w:val="0"/>
      <w:marTop w:val="0"/>
      <w:marBottom w:val="0"/>
      <w:divBdr>
        <w:top w:val="none" w:sz="0" w:space="0" w:color="auto"/>
        <w:left w:val="none" w:sz="0" w:space="0" w:color="auto"/>
        <w:bottom w:val="none" w:sz="0" w:space="0" w:color="auto"/>
        <w:right w:val="none" w:sz="0" w:space="0" w:color="auto"/>
      </w:divBdr>
    </w:div>
    <w:div w:id="1985114285">
      <w:bodyDiv w:val="1"/>
      <w:marLeft w:val="0"/>
      <w:marRight w:val="0"/>
      <w:marTop w:val="0"/>
      <w:marBottom w:val="0"/>
      <w:divBdr>
        <w:top w:val="none" w:sz="0" w:space="0" w:color="auto"/>
        <w:left w:val="none" w:sz="0" w:space="0" w:color="auto"/>
        <w:bottom w:val="none" w:sz="0" w:space="0" w:color="auto"/>
        <w:right w:val="none" w:sz="0" w:space="0" w:color="auto"/>
      </w:divBdr>
      <w:divsChild>
        <w:div w:id="229510415">
          <w:marLeft w:val="0"/>
          <w:marRight w:val="0"/>
          <w:marTop w:val="0"/>
          <w:marBottom w:val="0"/>
          <w:divBdr>
            <w:top w:val="none" w:sz="0" w:space="0" w:color="auto"/>
            <w:left w:val="none" w:sz="0" w:space="0" w:color="auto"/>
            <w:bottom w:val="none" w:sz="0" w:space="0" w:color="auto"/>
            <w:right w:val="none" w:sz="0" w:space="0" w:color="auto"/>
          </w:divBdr>
          <w:divsChild>
            <w:div w:id="21177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54507">
      <w:bodyDiv w:val="1"/>
      <w:marLeft w:val="0"/>
      <w:marRight w:val="0"/>
      <w:marTop w:val="0"/>
      <w:marBottom w:val="0"/>
      <w:divBdr>
        <w:top w:val="none" w:sz="0" w:space="0" w:color="auto"/>
        <w:left w:val="none" w:sz="0" w:space="0" w:color="auto"/>
        <w:bottom w:val="none" w:sz="0" w:space="0" w:color="auto"/>
        <w:right w:val="none" w:sz="0" w:space="0" w:color="auto"/>
      </w:divBdr>
    </w:div>
    <w:div w:id="2030257130">
      <w:bodyDiv w:val="1"/>
      <w:marLeft w:val="0"/>
      <w:marRight w:val="0"/>
      <w:marTop w:val="0"/>
      <w:marBottom w:val="0"/>
      <w:divBdr>
        <w:top w:val="none" w:sz="0" w:space="0" w:color="auto"/>
        <w:left w:val="none" w:sz="0" w:space="0" w:color="auto"/>
        <w:bottom w:val="none" w:sz="0" w:space="0" w:color="auto"/>
        <w:right w:val="none" w:sz="0" w:space="0" w:color="auto"/>
      </w:divBdr>
    </w:div>
    <w:div w:id="2034304963">
      <w:bodyDiv w:val="1"/>
      <w:marLeft w:val="0"/>
      <w:marRight w:val="0"/>
      <w:marTop w:val="0"/>
      <w:marBottom w:val="0"/>
      <w:divBdr>
        <w:top w:val="none" w:sz="0" w:space="0" w:color="auto"/>
        <w:left w:val="none" w:sz="0" w:space="0" w:color="auto"/>
        <w:bottom w:val="none" w:sz="0" w:space="0" w:color="auto"/>
        <w:right w:val="none" w:sz="0" w:space="0" w:color="auto"/>
      </w:divBdr>
    </w:div>
    <w:div w:id="2036688073">
      <w:bodyDiv w:val="1"/>
      <w:marLeft w:val="0"/>
      <w:marRight w:val="0"/>
      <w:marTop w:val="0"/>
      <w:marBottom w:val="0"/>
      <w:divBdr>
        <w:top w:val="none" w:sz="0" w:space="0" w:color="auto"/>
        <w:left w:val="none" w:sz="0" w:space="0" w:color="auto"/>
        <w:bottom w:val="none" w:sz="0" w:space="0" w:color="auto"/>
        <w:right w:val="none" w:sz="0" w:space="0" w:color="auto"/>
      </w:divBdr>
      <w:divsChild>
        <w:div w:id="188178621">
          <w:marLeft w:val="0"/>
          <w:marRight w:val="0"/>
          <w:marTop w:val="0"/>
          <w:marBottom w:val="0"/>
          <w:divBdr>
            <w:top w:val="none" w:sz="0" w:space="0" w:color="auto"/>
            <w:left w:val="none" w:sz="0" w:space="0" w:color="auto"/>
            <w:bottom w:val="none" w:sz="0" w:space="0" w:color="auto"/>
            <w:right w:val="none" w:sz="0" w:space="0" w:color="auto"/>
          </w:divBdr>
        </w:div>
        <w:div w:id="1249382708">
          <w:marLeft w:val="0"/>
          <w:marRight w:val="0"/>
          <w:marTop w:val="0"/>
          <w:marBottom w:val="0"/>
          <w:divBdr>
            <w:top w:val="none" w:sz="0" w:space="0" w:color="auto"/>
            <w:left w:val="none" w:sz="0" w:space="0" w:color="auto"/>
            <w:bottom w:val="none" w:sz="0" w:space="0" w:color="auto"/>
            <w:right w:val="none" w:sz="0" w:space="0" w:color="auto"/>
          </w:divBdr>
        </w:div>
      </w:divsChild>
    </w:div>
    <w:div w:id="2092120106">
      <w:bodyDiv w:val="1"/>
      <w:marLeft w:val="0"/>
      <w:marRight w:val="0"/>
      <w:marTop w:val="0"/>
      <w:marBottom w:val="0"/>
      <w:divBdr>
        <w:top w:val="none" w:sz="0" w:space="0" w:color="auto"/>
        <w:left w:val="none" w:sz="0" w:space="0" w:color="auto"/>
        <w:bottom w:val="none" w:sz="0" w:space="0" w:color="auto"/>
        <w:right w:val="none" w:sz="0" w:space="0" w:color="auto"/>
      </w:divBdr>
      <w:divsChild>
        <w:div w:id="608045977">
          <w:marLeft w:val="0"/>
          <w:marRight w:val="0"/>
          <w:marTop w:val="0"/>
          <w:marBottom w:val="0"/>
          <w:divBdr>
            <w:top w:val="none" w:sz="0" w:space="0" w:color="auto"/>
            <w:left w:val="none" w:sz="0" w:space="0" w:color="auto"/>
            <w:bottom w:val="none" w:sz="0" w:space="0" w:color="auto"/>
            <w:right w:val="none" w:sz="0" w:space="0" w:color="auto"/>
          </w:divBdr>
          <w:divsChild>
            <w:div w:id="2132554980">
              <w:marLeft w:val="0"/>
              <w:marRight w:val="0"/>
              <w:marTop w:val="0"/>
              <w:marBottom w:val="0"/>
              <w:divBdr>
                <w:top w:val="none" w:sz="0" w:space="0" w:color="auto"/>
                <w:left w:val="none" w:sz="0" w:space="0" w:color="auto"/>
                <w:bottom w:val="none" w:sz="0" w:space="0" w:color="auto"/>
                <w:right w:val="none" w:sz="0" w:space="0" w:color="auto"/>
              </w:divBdr>
            </w:div>
          </w:divsChild>
        </w:div>
        <w:div w:id="1462767013">
          <w:marLeft w:val="0"/>
          <w:marRight w:val="0"/>
          <w:marTop w:val="0"/>
          <w:marBottom w:val="0"/>
          <w:divBdr>
            <w:top w:val="none" w:sz="0" w:space="0" w:color="auto"/>
            <w:left w:val="none" w:sz="0" w:space="0" w:color="auto"/>
            <w:bottom w:val="none" w:sz="0" w:space="0" w:color="auto"/>
            <w:right w:val="none" w:sz="0" w:space="0" w:color="auto"/>
          </w:divBdr>
          <w:divsChild>
            <w:div w:id="1897858859">
              <w:marLeft w:val="0"/>
              <w:marRight w:val="0"/>
              <w:marTop w:val="0"/>
              <w:marBottom w:val="150"/>
              <w:divBdr>
                <w:top w:val="none" w:sz="0" w:space="0" w:color="auto"/>
                <w:left w:val="none" w:sz="0" w:space="0" w:color="auto"/>
                <w:bottom w:val="none" w:sz="0" w:space="0" w:color="auto"/>
                <w:right w:val="none" w:sz="0" w:space="0" w:color="auto"/>
              </w:divBdr>
            </w:div>
            <w:div w:id="1105734624">
              <w:marLeft w:val="0"/>
              <w:marRight w:val="0"/>
              <w:marTop w:val="0"/>
              <w:marBottom w:val="0"/>
              <w:divBdr>
                <w:top w:val="none" w:sz="0" w:space="0" w:color="auto"/>
                <w:left w:val="none" w:sz="0" w:space="0" w:color="auto"/>
                <w:bottom w:val="none" w:sz="0" w:space="0" w:color="auto"/>
                <w:right w:val="none" w:sz="0" w:space="0" w:color="auto"/>
              </w:divBdr>
              <w:divsChild>
                <w:div w:id="2059620046">
                  <w:marLeft w:val="0"/>
                  <w:marRight w:val="0"/>
                  <w:marTop w:val="0"/>
                  <w:marBottom w:val="0"/>
                  <w:divBdr>
                    <w:top w:val="none" w:sz="0" w:space="0" w:color="auto"/>
                    <w:left w:val="none" w:sz="0" w:space="0" w:color="auto"/>
                    <w:bottom w:val="none" w:sz="0" w:space="0" w:color="auto"/>
                    <w:right w:val="none" w:sz="0" w:space="0" w:color="auto"/>
                  </w:divBdr>
                  <w:divsChild>
                    <w:div w:id="1612518311">
                      <w:marLeft w:val="0"/>
                      <w:marRight w:val="0"/>
                      <w:marTop w:val="0"/>
                      <w:marBottom w:val="0"/>
                      <w:divBdr>
                        <w:top w:val="none" w:sz="0" w:space="0" w:color="auto"/>
                        <w:left w:val="none" w:sz="0" w:space="0" w:color="auto"/>
                        <w:bottom w:val="none" w:sz="0" w:space="0" w:color="auto"/>
                        <w:right w:val="none" w:sz="0" w:space="0" w:color="auto"/>
                      </w:divBdr>
                      <w:divsChild>
                        <w:div w:id="18533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5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indli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findling-w&#228;lzlager-gmb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dling.com/produkte/rollenlager/kegelrollenlager" TargetMode="External"/><Relationship Id="rId5" Type="http://schemas.openxmlformats.org/officeDocument/2006/relationships/webSettings" Target="webSettings.xml"/><Relationship Id="rId15" Type="http://schemas.openxmlformats.org/officeDocument/2006/relationships/hyperlink" Target="http://www.koehler-partner.de" TargetMode="External"/><Relationship Id="rId10" Type="http://schemas.openxmlformats.org/officeDocument/2006/relationships/hyperlink" Target="https://www.findling.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koehler-partner.de/pressezentrum/findl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7E23415-F783-443F-B7FD-64EAD5F7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919</Words>
  <Characters>5790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Köhler+Partner • Postfach 15 • D-21256 Handeloh</vt:lpstr>
    </vt:vector>
  </TitlesOfParts>
  <Company>Köhler+Partner GmbH</Company>
  <LinksUpToDate>false</LinksUpToDate>
  <CharactersWithSpaces>6696</CharactersWithSpaces>
  <SharedDoc>false</SharedDoc>
  <HLinks>
    <vt:vector size="18" baseType="variant">
      <vt:variant>
        <vt:i4>7208996</vt:i4>
      </vt:variant>
      <vt:variant>
        <vt:i4>6</vt:i4>
      </vt:variant>
      <vt:variant>
        <vt:i4>0</vt:i4>
      </vt:variant>
      <vt:variant>
        <vt:i4>5</vt:i4>
      </vt:variant>
      <vt:variant>
        <vt:lpwstr>http://www.koehler-partner.de/</vt:lpwstr>
      </vt:variant>
      <vt:variant>
        <vt:lpwstr/>
      </vt:variant>
      <vt:variant>
        <vt:i4>7340066</vt:i4>
      </vt:variant>
      <vt:variant>
        <vt:i4>3</vt:i4>
      </vt:variant>
      <vt:variant>
        <vt:i4>0</vt:i4>
      </vt:variant>
      <vt:variant>
        <vt:i4>5</vt:i4>
      </vt:variant>
      <vt:variant>
        <vt:lpwstr>http://www.koehler-partner.de/downloads/presseservice/</vt:lpwstr>
      </vt:variant>
      <vt:variant>
        <vt:lpwstr/>
      </vt:variant>
      <vt:variant>
        <vt:i4>5177348</vt:i4>
      </vt:variant>
      <vt:variant>
        <vt:i4>0</vt:i4>
      </vt:variant>
      <vt:variant>
        <vt:i4>0</vt:i4>
      </vt:variant>
      <vt:variant>
        <vt:i4>5</vt:i4>
      </vt:variant>
      <vt:variant>
        <vt:lpwstr>http://findling.com/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Köhler+Partner • Postfach 15 • D-21256 Handeloh</dc:title>
  <dc:creator>Köhler + Partner</dc:creator>
  <cp:lastModifiedBy>Isabell Nemitz</cp:lastModifiedBy>
  <cp:revision>4</cp:revision>
  <cp:lastPrinted>2013-02-01T13:07:00Z</cp:lastPrinted>
  <dcterms:created xsi:type="dcterms:W3CDTF">2026-04-13T05:55:00Z</dcterms:created>
  <dcterms:modified xsi:type="dcterms:W3CDTF">2026-06-23T14:05:00Z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-2125799652</vt:i4>
  </property>
  <property fmtid="{D5CDD505-2E9C-101B-9397-08002B2CF9AE}" pid="3" name="_NewReviewCycle">
    <vt:lpwstr/>
  </property>
  <property fmtid="{D5CDD505-2E9C-101B-9397-08002B2CF9AE}" pid="4" name="_EmailEntryID">
    <vt:lpwstr>00000000C8A41FB2AEB90444ABCBF784D6E5C8AA0700238923EE1313FC4CA82AD83E7F5F3AA9000000012FE00000F93F8CC2592D014EA1145DC57CE0BF0D000029374D060000</vt:lpwstr>
  </property>
  <property fmtid="{D5CDD505-2E9C-101B-9397-08002B2CF9AE}" pid="5" name="_EmailStoreID0">
    <vt:lpwstr>0000000038A1BB1005E5101AA1BB08002B2A56C20000454D534D44422E444C4C00000000000000001B55FA20AA6611CD9BC800AA002FC45A0C00000046574B2D53425332303033002F6F3D46494E444C494E472D434F4D2F6F753D66697273742061646D696E6973747261746976652067726F75702F636E3D5265636970696</vt:lpwstr>
  </property>
  <property fmtid="{D5CDD505-2E9C-101B-9397-08002B2CF9AE}" pid="6" name="_EmailStoreID1">
    <vt:lpwstr>56E74732F636E3D4B46696E646C696E6700</vt:lpwstr>
  </property>
</Properties>
</file>