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24624D" w14:textId="031CC699" w:rsidR="003E1B1A" w:rsidRPr="002B7819" w:rsidRDefault="003E1B1A" w:rsidP="008347C4">
      <w:pPr>
        <w:suppressAutoHyphens/>
        <w:spacing w:line="288" w:lineRule="auto"/>
        <w:jc w:val="right"/>
        <w:rPr>
          <w:rFonts w:ascii="Arial" w:hAnsi="Arial" w:cs="Arial"/>
          <w:szCs w:val="22"/>
        </w:rPr>
      </w:pPr>
    </w:p>
    <w:p w14:paraId="572AF95E" w14:textId="77777777" w:rsidR="004D2B04" w:rsidRPr="002B7819" w:rsidRDefault="004D2B04" w:rsidP="008347C4">
      <w:pPr>
        <w:suppressAutoHyphens/>
        <w:spacing w:line="288" w:lineRule="auto"/>
        <w:jc w:val="right"/>
        <w:rPr>
          <w:rFonts w:ascii="Arial" w:hAnsi="Arial" w:cs="Arial"/>
          <w:szCs w:val="22"/>
        </w:rPr>
      </w:pPr>
    </w:p>
    <w:p w14:paraId="1240ACB3" w14:textId="71328567" w:rsidR="004D2B04" w:rsidRPr="002B7819" w:rsidRDefault="008347C4" w:rsidP="008347C4">
      <w:pPr>
        <w:tabs>
          <w:tab w:val="right" w:pos="9072"/>
        </w:tabs>
        <w:suppressAutoHyphens/>
        <w:spacing w:line="288" w:lineRule="auto"/>
        <w:jc w:val="right"/>
        <w:rPr>
          <w:rFonts w:ascii="Arial" w:hAnsi="Arial" w:cs="Arial"/>
          <w:color w:val="000000" w:themeColor="text1"/>
          <w:szCs w:val="22"/>
        </w:rPr>
      </w:pPr>
      <w:r>
        <w:rPr>
          <w:rFonts w:ascii="Arial" w:hAnsi="Arial" w:cs="Arial"/>
          <w:color w:val="000000" w:themeColor="text1"/>
          <w:szCs w:val="22"/>
        </w:rPr>
        <w:t>6</w:t>
      </w:r>
      <w:r w:rsidR="004D2B04" w:rsidRPr="002B7819">
        <w:rPr>
          <w:rFonts w:ascii="Arial" w:hAnsi="Arial" w:cs="Arial"/>
          <w:color w:val="000000" w:themeColor="text1"/>
          <w:szCs w:val="22"/>
        </w:rPr>
        <w:t xml:space="preserve">. </w:t>
      </w:r>
      <w:r>
        <w:rPr>
          <w:rFonts w:ascii="Arial" w:hAnsi="Arial" w:cs="Arial"/>
          <w:color w:val="000000" w:themeColor="text1"/>
          <w:szCs w:val="22"/>
        </w:rPr>
        <w:t>Mai</w:t>
      </w:r>
      <w:r w:rsidR="004D2B04" w:rsidRPr="002B7819">
        <w:rPr>
          <w:rFonts w:ascii="Arial" w:hAnsi="Arial" w:cs="Arial"/>
          <w:color w:val="000000" w:themeColor="text1"/>
          <w:szCs w:val="22"/>
        </w:rPr>
        <w:t xml:space="preserve"> 202</w:t>
      </w:r>
      <w:r w:rsidR="00C61E8B" w:rsidRPr="002B7819">
        <w:rPr>
          <w:rFonts w:ascii="Arial" w:hAnsi="Arial" w:cs="Arial"/>
          <w:color w:val="000000" w:themeColor="text1"/>
          <w:szCs w:val="22"/>
        </w:rPr>
        <w:t>6</w:t>
      </w:r>
    </w:p>
    <w:p w14:paraId="47EBD2F1" w14:textId="77777777" w:rsidR="004D2B04" w:rsidRPr="002B7819" w:rsidRDefault="004D2B04" w:rsidP="008347C4">
      <w:pPr>
        <w:tabs>
          <w:tab w:val="right" w:pos="9072"/>
        </w:tabs>
        <w:suppressAutoHyphens/>
        <w:spacing w:line="288" w:lineRule="auto"/>
        <w:jc w:val="right"/>
        <w:rPr>
          <w:rFonts w:ascii="Arial" w:hAnsi="Arial" w:cs="Arial"/>
          <w:color w:val="808080"/>
          <w:szCs w:val="22"/>
        </w:rPr>
      </w:pPr>
    </w:p>
    <w:p w14:paraId="0184E236" w14:textId="77777777" w:rsidR="004D2B04" w:rsidRPr="002B7819" w:rsidRDefault="004D2B04" w:rsidP="008347C4">
      <w:pPr>
        <w:tabs>
          <w:tab w:val="right" w:pos="9072"/>
        </w:tabs>
        <w:suppressAutoHyphens/>
        <w:spacing w:line="288" w:lineRule="auto"/>
        <w:jc w:val="right"/>
        <w:rPr>
          <w:rFonts w:ascii="Arial" w:hAnsi="Arial" w:cs="Arial"/>
          <w:color w:val="808080"/>
          <w:szCs w:val="22"/>
        </w:rPr>
      </w:pPr>
    </w:p>
    <w:p w14:paraId="22B5F869" w14:textId="054EA636" w:rsidR="0051239F" w:rsidRPr="00E55A6C" w:rsidRDefault="00E55A6C" w:rsidP="008347C4">
      <w:pPr>
        <w:tabs>
          <w:tab w:val="left" w:pos="-1620"/>
          <w:tab w:val="center" w:pos="6840"/>
          <w:tab w:val="center" w:pos="7380"/>
          <w:tab w:val="center" w:pos="7560"/>
          <w:tab w:val="center" w:pos="9540"/>
        </w:tabs>
        <w:suppressAutoHyphens/>
        <w:spacing w:line="288" w:lineRule="auto"/>
        <w:ind w:right="283"/>
        <w:rPr>
          <w:rFonts w:ascii="Arial" w:hAnsi="Arial" w:cs="Arial"/>
          <w:b/>
          <w:bCs/>
          <w:szCs w:val="22"/>
        </w:rPr>
      </w:pPr>
      <w:r w:rsidRPr="00E55A6C">
        <w:rPr>
          <w:rStyle w:val="Fett"/>
          <w:rFonts w:ascii="Arial" w:hAnsi="Arial" w:cs="Arial"/>
          <w:b w:val="0"/>
          <w:bCs w:val="0"/>
          <w:szCs w:val="22"/>
        </w:rPr>
        <w:t>Embedded-Expertise von CTX ist in Bahnanwendungen gefragt</w:t>
      </w:r>
    </w:p>
    <w:p w14:paraId="27A7A324" w14:textId="39824F63" w:rsidR="005D6E8C" w:rsidRDefault="004F4B6F" w:rsidP="008347C4">
      <w:pPr>
        <w:pStyle w:val="StandardWeb"/>
        <w:spacing w:before="0" w:beforeAutospacing="0" w:after="0" w:afterAutospacing="0" w:line="288" w:lineRule="auto"/>
        <w:rPr>
          <w:rStyle w:val="Fett"/>
          <w:rFonts w:ascii="Arial" w:hAnsi="Arial" w:cs="Arial"/>
          <w:sz w:val="22"/>
          <w:szCs w:val="22"/>
        </w:rPr>
      </w:pPr>
      <w:r>
        <w:rPr>
          <w:rStyle w:val="Fett"/>
          <w:rFonts w:ascii="Arial" w:hAnsi="Arial" w:cs="Arial"/>
          <w:sz w:val="22"/>
          <w:szCs w:val="22"/>
        </w:rPr>
        <w:t>Echtzeitinfos an Bord dank gut gekühlter Elektronik</w:t>
      </w:r>
    </w:p>
    <w:p w14:paraId="30525B68" w14:textId="77777777" w:rsidR="008347C4" w:rsidRPr="005D6E8C" w:rsidRDefault="008347C4" w:rsidP="008347C4">
      <w:pPr>
        <w:pStyle w:val="StandardWeb"/>
        <w:spacing w:before="0" w:beforeAutospacing="0" w:after="0" w:afterAutospacing="0" w:line="288" w:lineRule="auto"/>
        <w:rPr>
          <w:rFonts w:ascii="Arial" w:hAnsi="Arial" w:cs="Arial"/>
          <w:b/>
          <w:bCs/>
          <w:sz w:val="22"/>
          <w:szCs w:val="22"/>
        </w:rPr>
      </w:pPr>
    </w:p>
    <w:p w14:paraId="62F9468D" w14:textId="66D24960" w:rsidR="00B841BA" w:rsidRDefault="00B97EB7" w:rsidP="008347C4">
      <w:pPr>
        <w:tabs>
          <w:tab w:val="left" w:pos="-1620"/>
          <w:tab w:val="center" w:pos="6840"/>
          <w:tab w:val="center" w:pos="7380"/>
          <w:tab w:val="center" w:pos="7560"/>
          <w:tab w:val="center" w:pos="9540"/>
        </w:tabs>
        <w:suppressAutoHyphens/>
        <w:spacing w:line="288" w:lineRule="auto"/>
        <w:ind w:right="283"/>
        <w:rPr>
          <w:rFonts w:ascii="Arial" w:hAnsi="Arial" w:cs="Arial"/>
          <w:b/>
          <w:bCs/>
          <w:szCs w:val="22"/>
        </w:rPr>
      </w:pPr>
      <w:r w:rsidRPr="00BC1D75">
        <w:rPr>
          <w:rFonts w:ascii="Arial" w:hAnsi="Arial" w:cs="Arial"/>
          <w:b/>
          <w:bCs/>
          <w:szCs w:val="22"/>
        </w:rPr>
        <w:t xml:space="preserve">Die Anforderungen </w:t>
      </w:r>
      <w:r w:rsidR="00D753BE">
        <w:rPr>
          <w:rFonts w:ascii="Arial" w:hAnsi="Arial" w:cs="Arial"/>
          <w:b/>
          <w:bCs/>
          <w:szCs w:val="22"/>
        </w:rPr>
        <w:t>an die</w:t>
      </w:r>
      <w:r w:rsidR="003C7AEA" w:rsidRPr="00BC1D75">
        <w:rPr>
          <w:rFonts w:ascii="Arial" w:hAnsi="Arial" w:cs="Arial"/>
          <w:b/>
          <w:bCs/>
          <w:szCs w:val="22"/>
        </w:rPr>
        <w:t xml:space="preserve"> Leistungselektronik in Bahnapplikationen </w:t>
      </w:r>
      <w:r w:rsidR="00046361" w:rsidRPr="00BC1D75">
        <w:rPr>
          <w:rFonts w:ascii="Arial" w:hAnsi="Arial" w:cs="Arial"/>
          <w:b/>
          <w:bCs/>
          <w:szCs w:val="22"/>
        </w:rPr>
        <w:t>sind speziell.</w:t>
      </w:r>
      <w:r w:rsidR="00F91C5C" w:rsidRPr="00BC1D75">
        <w:rPr>
          <w:rFonts w:ascii="Arial" w:hAnsi="Arial" w:cs="Arial"/>
          <w:b/>
          <w:bCs/>
          <w:szCs w:val="22"/>
        </w:rPr>
        <w:t xml:space="preserve"> </w:t>
      </w:r>
      <w:r w:rsidR="00F71DA6" w:rsidRPr="00BC1D75">
        <w:rPr>
          <w:rFonts w:ascii="Arial" w:hAnsi="Arial" w:cs="Arial"/>
          <w:b/>
          <w:bCs/>
          <w:szCs w:val="22"/>
        </w:rPr>
        <w:t>Die</w:t>
      </w:r>
      <w:r w:rsidR="00F71DA6">
        <w:rPr>
          <w:rFonts w:ascii="Arial" w:hAnsi="Arial" w:cs="Arial"/>
          <w:b/>
          <w:bCs/>
          <w:szCs w:val="22"/>
        </w:rPr>
        <w:t xml:space="preserve"> </w:t>
      </w:r>
      <w:r w:rsidR="00787410">
        <w:rPr>
          <w:rFonts w:ascii="Arial" w:hAnsi="Arial" w:cs="Arial"/>
          <w:b/>
          <w:bCs/>
          <w:szCs w:val="22"/>
        </w:rPr>
        <w:t>Stromversorgung</w:t>
      </w:r>
      <w:r w:rsidR="00F71DA6">
        <w:rPr>
          <w:rFonts w:ascii="Arial" w:hAnsi="Arial" w:cs="Arial"/>
          <w:b/>
          <w:bCs/>
          <w:szCs w:val="22"/>
        </w:rPr>
        <w:t xml:space="preserve"> ist schwankend</w:t>
      </w:r>
      <w:r w:rsidR="00787410">
        <w:rPr>
          <w:rFonts w:ascii="Arial" w:hAnsi="Arial" w:cs="Arial"/>
          <w:b/>
          <w:bCs/>
          <w:szCs w:val="22"/>
        </w:rPr>
        <w:t xml:space="preserve">, </w:t>
      </w:r>
      <w:r w:rsidR="00F71DA6">
        <w:rPr>
          <w:rFonts w:ascii="Arial" w:hAnsi="Arial" w:cs="Arial"/>
          <w:b/>
          <w:bCs/>
          <w:szCs w:val="22"/>
        </w:rPr>
        <w:t xml:space="preserve">die </w:t>
      </w:r>
      <w:r w:rsidR="00CD254C">
        <w:rPr>
          <w:rFonts w:ascii="Arial" w:hAnsi="Arial" w:cs="Arial"/>
          <w:b/>
          <w:bCs/>
          <w:szCs w:val="22"/>
        </w:rPr>
        <w:t>Temperaturwechsel</w:t>
      </w:r>
      <w:r w:rsidR="00F71DA6">
        <w:rPr>
          <w:rFonts w:ascii="Arial" w:hAnsi="Arial" w:cs="Arial"/>
          <w:b/>
          <w:bCs/>
          <w:szCs w:val="22"/>
        </w:rPr>
        <w:t xml:space="preserve"> sind groß</w:t>
      </w:r>
      <w:r w:rsidR="00CD254C">
        <w:rPr>
          <w:rFonts w:ascii="Arial" w:hAnsi="Arial" w:cs="Arial"/>
          <w:b/>
          <w:bCs/>
          <w:szCs w:val="22"/>
        </w:rPr>
        <w:t xml:space="preserve">, </w:t>
      </w:r>
      <w:r w:rsidR="00F71DA6">
        <w:rPr>
          <w:rFonts w:ascii="Arial" w:hAnsi="Arial" w:cs="Arial"/>
          <w:b/>
          <w:bCs/>
          <w:szCs w:val="22"/>
        </w:rPr>
        <w:t xml:space="preserve">dazu kommen </w:t>
      </w:r>
      <w:r w:rsidR="00147899">
        <w:rPr>
          <w:rFonts w:ascii="Arial" w:hAnsi="Arial" w:cs="Arial"/>
          <w:b/>
          <w:bCs/>
          <w:szCs w:val="22"/>
        </w:rPr>
        <w:t>Staub und</w:t>
      </w:r>
      <w:r w:rsidR="008E773E">
        <w:rPr>
          <w:rFonts w:ascii="Arial" w:hAnsi="Arial" w:cs="Arial"/>
          <w:b/>
          <w:bCs/>
          <w:szCs w:val="22"/>
        </w:rPr>
        <w:t xml:space="preserve"> Vibrationen</w:t>
      </w:r>
      <w:r w:rsidR="003773A7">
        <w:rPr>
          <w:rFonts w:ascii="Arial" w:hAnsi="Arial" w:cs="Arial"/>
          <w:b/>
          <w:bCs/>
          <w:szCs w:val="22"/>
        </w:rPr>
        <w:t xml:space="preserve">. </w:t>
      </w:r>
      <w:r w:rsidR="00EB2E94">
        <w:rPr>
          <w:rFonts w:ascii="Arial" w:hAnsi="Arial" w:cs="Arial"/>
          <w:b/>
          <w:bCs/>
          <w:szCs w:val="22"/>
        </w:rPr>
        <w:t xml:space="preserve">Doch auch im Inneren </w:t>
      </w:r>
      <w:r w:rsidR="004516BD">
        <w:rPr>
          <w:rFonts w:ascii="Arial" w:hAnsi="Arial" w:cs="Arial"/>
          <w:b/>
          <w:bCs/>
          <w:szCs w:val="22"/>
        </w:rPr>
        <w:t xml:space="preserve">der Wagons </w:t>
      </w:r>
      <w:r w:rsidR="009440A8">
        <w:rPr>
          <w:rFonts w:ascii="Arial" w:hAnsi="Arial" w:cs="Arial"/>
          <w:b/>
          <w:bCs/>
          <w:szCs w:val="22"/>
        </w:rPr>
        <w:t xml:space="preserve">ist </w:t>
      </w:r>
      <w:r w:rsidR="00304732">
        <w:rPr>
          <w:rFonts w:ascii="Arial" w:hAnsi="Arial" w:cs="Arial"/>
          <w:b/>
          <w:bCs/>
          <w:szCs w:val="22"/>
        </w:rPr>
        <w:t xml:space="preserve">der </w:t>
      </w:r>
      <w:r w:rsidR="003334C0">
        <w:rPr>
          <w:rFonts w:ascii="Arial" w:hAnsi="Arial" w:cs="Arial"/>
          <w:b/>
          <w:bCs/>
          <w:szCs w:val="22"/>
        </w:rPr>
        <w:t xml:space="preserve">Betrieb elektronischer Services </w:t>
      </w:r>
      <w:r w:rsidR="009D2479">
        <w:rPr>
          <w:rFonts w:ascii="Arial" w:hAnsi="Arial" w:cs="Arial"/>
          <w:b/>
          <w:bCs/>
          <w:szCs w:val="22"/>
        </w:rPr>
        <w:t xml:space="preserve">anspruchsvoll. </w:t>
      </w:r>
      <w:r w:rsidR="00C86857">
        <w:rPr>
          <w:rFonts w:ascii="Arial" w:hAnsi="Arial" w:cs="Arial"/>
          <w:b/>
          <w:bCs/>
          <w:szCs w:val="22"/>
        </w:rPr>
        <w:t xml:space="preserve">Ein Beispiel ist die Anzeige von Fahrgastinformationen in Echtzeit. </w:t>
      </w:r>
      <w:hyperlink r:id="rId7" w:history="1">
        <w:r w:rsidR="00C86857" w:rsidRPr="00F043BF">
          <w:rPr>
            <w:rStyle w:val="Hyperlink"/>
            <w:rFonts w:cs="Arial"/>
            <w:b/>
            <w:bCs/>
            <w:szCs w:val="22"/>
          </w:rPr>
          <w:t>CTX Thermal Solutions</w:t>
        </w:r>
      </w:hyperlink>
      <w:r w:rsidR="00C86857">
        <w:rPr>
          <w:rFonts w:ascii="Arial" w:hAnsi="Arial" w:cs="Arial"/>
          <w:b/>
          <w:bCs/>
          <w:szCs w:val="22"/>
        </w:rPr>
        <w:t xml:space="preserve"> </w:t>
      </w:r>
      <w:r w:rsidR="004E2B36">
        <w:rPr>
          <w:rFonts w:ascii="Arial" w:hAnsi="Arial" w:cs="Arial"/>
          <w:b/>
          <w:bCs/>
          <w:szCs w:val="22"/>
        </w:rPr>
        <w:t xml:space="preserve">sorgt mit kühlenden </w:t>
      </w:r>
      <w:hyperlink r:id="rId8" w:history="1">
        <w:r w:rsidR="004E2B36" w:rsidRPr="00F043BF">
          <w:rPr>
            <w:rStyle w:val="Hyperlink"/>
            <w:rFonts w:cs="Arial"/>
            <w:b/>
            <w:bCs/>
            <w:szCs w:val="22"/>
          </w:rPr>
          <w:t>Elektronikgehäusen</w:t>
        </w:r>
      </w:hyperlink>
      <w:r w:rsidR="00EA7A37">
        <w:rPr>
          <w:rFonts w:ascii="Arial" w:hAnsi="Arial" w:cs="Arial"/>
          <w:b/>
          <w:bCs/>
          <w:szCs w:val="22"/>
        </w:rPr>
        <w:t xml:space="preserve"> dafür</w:t>
      </w:r>
      <w:r w:rsidR="0023778B">
        <w:rPr>
          <w:rFonts w:ascii="Arial" w:hAnsi="Arial" w:cs="Arial"/>
          <w:b/>
          <w:bCs/>
          <w:szCs w:val="22"/>
        </w:rPr>
        <w:t xml:space="preserve">, dass </w:t>
      </w:r>
      <w:r w:rsidR="00D9277B">
        <w:rPr>
          <w:rFonts w:ascii="Arial" w:hAnsi="Arial" w:cs="Arial"/>
          <w:b/>
          <w:bCs/>
          <w:szCs w:val="22"/>
        </w:rPr>
        <w:t>die eingebette</w:t>
      </w:r>
      <w:r w:rsidR="008800F6">
        <w:rPr>
          <w:rFonts w:ascii="Arial" w:hAnsi="Arial" w:cs="Arial"/>
          <w:b/>
          <w:bCs/>
          <w:szCs w:val="22"/>
        </w:rPr>
        <w:t>te</w:t>
      </w:r>
      <w:r w:rsidR="00D9277B">
        <w:rPr>
          <w:rFonts w:ascii="Arial" w:hAnsi="Arial" w:cs="Arial"/>
          <w:b/>
          <w:bCs/>
          <w:szCs w:val="22"/>
        </w:rPr>
        <w:t xml:space="preserve">n Systeme </w:t>
      </w:r>
      <w:r w:rsidR="00F71DA6">
        <w:rPr>
          <w:rFonts w:ascii="Arial" w:hAnsi="Arial" w:cs="Arial"/>
          <w:b/>
          <w:bCs/>
          <w:szCs w:val="22"/>
        </w:rPr>
        <w:t>verlässlich und dauerhaft funktionieren</w:t>
      </w:r>
      <w:r w:rsidR="0023778B">
        <w:rPr>
          <w:rFonts w:ascii="Arial" w:hAnsi="Arial" w:cs="Arial"/>
          <w:b/>
          <w:bCs/>
          <w:szCs w:val="22"/>
        </w:rPr>
        <w:t>.</w:t>
      </w:r>
    </w:p>
    <w:p w14:paraId="0BB81624" w14:textId="77777777" w:rsidR="007574A8" w:rsidRPr="00CD4426" w:rsidRDefault="007574A8" w:rsidP="008347C4">
      <w:pPr>
        <w:tabs>
          <w:tab w:val="left" w:pos="-1620"/>
          <w:tab w:val="center" w:pos="6840"/>
          <w:tab w:val="center" w:pos="7380"/>
          <w:tab w:val="center" w:pos="7560"/>
          <w:tab w:val="center" w:pos="9540"/>
        </w:tabs>
        <w:suppressAutoHyphens/>
        <w:spacing w:line="288" w:lineRule="auto"/>
        <w:ind w:right="283"/>
        <w:rPr>
          <w:rFonts w:ascii="Arial" w:hAnsi="Arial" w:cs="Arial"/>
          <w:b/>
          <w:bCs/>
          <w:szCs w:val="22"/>
        </w:rPr>
      </w:pPr>
    </w:p>
    <w:p w14:paraId="30FCAFF6" w14:textId="0F6824FE" w:rsidR="00F043BF" w:rsidRDefault="002C0B47" w:rsidP="008347C4">
      <w:pPr>
        <w:pStyle w:val="StandardWeb"/>
        <w:spacing w:before="0" w:beforeAutospacing="0" w:after="0" w:afterAutospacing="0" w:line="288" w:lineRule="auto"/>
        <w:rPr>
          <w:rFonts w:ascii="Arial" w:hAnsi="Arial" w:cs="Arial"/>
          <w:sz w:val="22"/>
          <w:szCs w:val="22"/>
        </w:rPr>
      </w:pPr>
      <w:r>
        <w:rPr>
          <w:rFonts w:ascii="Arial" w:hAnsi="Arial" w:cs="Arial"/>
          <w:sz w:val="22"/>
          <w:szCs w:val="22"/>
        </w:rPr>
        <w:t xml:space="preserve">Sind wir noch pünktlich, </w:t>
      </w:r>
      <w:r w:rsidR="00E3682B">
        <w:rPr>
          <w:rFonts w:ascii="Arial" w:hAnsi="Arial" w:cs="Arial"/>
          <w:sz w:val="22"/>
          <w:szCs w:val="22"/>
        </w:rPr>
        <w:t>welches</w:t>
      </w:r>
      <w:r>
        <w:rPr>
          <w:rFonts w:ascii="Arial" w:hAnsi="Arial" w:cs="Arial"/>
          <w:sz w:val="22"/>
          <w:szCs w:val="22"/>
        </w:rPr>
        <w:t xml:space="preserve"> ist der nächste Halt und wie steht es um meine Anschlüsse dort:</w:t>
      </w:r>
      <w:r w:rsidR="00B96DFA">
        <w:rPr>
          <w:rFonts w:ascii="Arial" w:hAnsi="Arial" w:cs="Arial"/>
          <w:sz w:val="22"/>
          <w:szCs w:val="22"/>
        </w:rPr>
        <w:t xml:space="preserve"> </w:t>
      </w:r>
      <w:r w:rsidR="00BE256B">
        <w:rPr>
          <w:rFonts w:ascii="Arial" w:hAnsi="Arial" w:cs="Arial"/>
          <w:sz w:val="22"/>
          <w:szCs w:val="22"/>
        </w:rPr>
        <w:t xml:space="preserve">Fahrgastsysteme </w:t>
      </w:r>
      <w:r w:rsidR="00D623AF">
        <w:rPr>
          <w:rFonts w:ascii="Arial" w:hAnsi="Arial" w:cs="Arial"/>
          <w:sz w:val="22"/>
          <w:szCs w:val="22"/>
        </w:rPr>
        <w:t>versorgen Reisende</w:t>
      </w:r>
      <w:r w:rsidR="00E0215F">
        <w:rPr>
          <w:rFonts w:ascii="Arial" w:hAnsi="Arial" w:cs="Arial"/>
          <w:sz w:val="22"/>
          <w:szCs w:val="22"/>
        </w:rPr>
        <w:t xml:space="preserve"> im Passagierbereich</w:t>
      </w:r>
      <w:r w:rsidR="00EA16E1">
        <w:rPr>
          <w:rFonts w:ascii="Arial" w:hAnsi="Arial" w:cs="Arial"/>
          <w:sz w:val="22"/>
          <w:szCs w:val="22"/>
        </w:rPr>
        <w:t xml:space="preserve"> </w:t>
      </w:r>
      <w:r w:rsidR="00D623AF">
        <w:rPr>
          <w:rFonts w:ascii="Arial" w:hAnsi="Arial" w:cs="Arial"/>
          <w:sz w:val="22"/>
          <w:szCs w:val="22"/>
        </w:rPr>
        <w:t>von Zügen und Bahnen</w:t>
      </w:r>
      <w:r w:rsidR="00B96969">
        <w:rPr>
          <w:rFonts w:ascii="Arial" w:hAnsi="Arial" w:cs="Arial"/>
          <w:sz w:val="22"/>
          <w:szCs w:val="22"/>
        </w:rPr>
        <w:t xml:space="preserve"> </w:t>
      </w:r>
      <w:r w:rsidR="001B1C91">
        <w:rPr>
          <w:rFonts w:ascii="Arial" w:hAnsi="Arial" w:cs="Arial"/>
          <w:sz w:val="22"/>
          <w:szCs w:val="22"/>
        </w:rPr>
        <w:t>mit wichtigen Echtzeitinformationen.</w:t>
      </w:r>
      <w:r w:rsidR="00974189">
        <w:rPr>
          <w:rFonts w:ascii="Arial" w:hAnsi="Arial" w:cs="Arial"/>
          <w:sz w:val="22"/>
          <w:szCs w:val="22"/>
        </w:rPr>
        <w:t xml:space="preserve"> Ein zentraler Server für das Fahrgastinformationssystem (FIS) </w:t>
      </w:r>
      <w:r w:rsidR="002E02BF">
        <w:rPr>
          <w:rFonts w:ascii="Arial" w:hAnsi="Arial" w:cs="Arial"/>
          <w:sz w:val="22"/>
          <w:szCs w:val="22"/>
        </w:rPr>
        <w:t>liefert</w:t>
      </w:r>
      <w:r w:rsidR="00974189">
        <w:rPr>
          <w:rFonts w:ascii="Arial" w:hAnsi="Arial" w:cs="Arial"/>
          <w:sz w:val="22"/>
          <w:szCs w:val="22"/>
        </w:rPr>
        <w:t xml:space="preserve"> dafür </w:t>
      </w:r>
      <w:r w:rsidR="00E41E3B">
        <w:rPr>
          <w:rFonts w:ascii="Arial" w:hAnsi="Arial" w:cs="Arial"/>
          <w:sz w:val="22"/>
          <w:szCs w:val="22"/>
        </w:rPr>
        <w:t>Gigabytes an</w:t>
      </w:r>
      <w:r w:rsidR="00C53802">
        <w:rPr>
          <w:rFonts w:ascii="Arial" w:hAnsi="Arial" w:cs="Arial"/>
          <w:sz w:val="22"/>
          <w:szCs w:val="22"/>
        </w:rPr>
        <w:t xml:space="preserve"> </w:t>
      </w:r>
      <w:r w:rsidR="002E02BF">
        <w:rPr>
          <w:rFonts w:ascii="Arial" w:hAnsi="Arial" w:cs="Arial"/>
          <w:sz w:val="22"/>
          <w:szCs w:val="22"/>
        </w:rPr>
        <w:t xml:space="preserve">Daten </w:t>
      </w:r>
      <w:r w:rsidR="00D63E2B">
        <w:rPr>
          <w:rFonts w:ascii="Arial" w:hAnsi="Arial" w:cs="Arial"/>
          <w:sz w:val="22"/>
          <w:szCs w:val="22"/>
        </w:rPr>
        <w:t xml:space="preserve">in die Fahrgasträume, wo sie auf </w:t>
      </w:r>
      <w:r w:rsidR="00C53802">
        <w:rPr>
          <w:rFonts w:ascii="Arial" w:hAnsi="Arial" w:cs="Arial"/>
          <w:sz w:val="22"/>
          <w:szCs w:val="22"/>
        </w:rPr>
        <w:t xml:space="preserve">TFT-Displays </w:t>
      </w:r>
      <w:r w:rsidR="003606CD">
        <w:rPr>
          <w:rFonts w:ascii="Arial" w:hAnsi="Arial" w:cs="Arial"/>
          <w:sz w:val="22"/>
          <w:szCs w:val="22"/>
        </w:rPr>
        <w:t>mit</w:t>
      </w:r>
      <w:r w:rsidR="006E24C5">
        <w:rPr>
          <w:rFonts w:ascii="Arial" w:hAnsi="Arial" w:cs="Arial"/>
          <w:sz w:val="22"/>
          <w:szCs w:val="22"/>
        </w:rPr>
        <w:t xml:space="preserve"> </w:t>
      </w:r>
      <w:r w:rsidR="00D63E2B">
        <w:rPr>
          <w:rFonts w:ascii="Arial" w:hAnsi="Arial" w:cs="Arial"/>
          <w:sz w:val="22"/>
          <w:szCs w:val="22"/>
        </w:rPr>
        <w:t xml:space="preserve">eingebetteten </w:t>
      </w:r>
      <w:r w:rsidR="006E24C5">
        <w:rPr>
          <w:rFonts w:ascii="Arial" w:hAnsi="Arial" w:cs="Arial"/>
          <w:sz w:val="22"/>
          <w:szCs w:val="22"/>
        </w:rPr>
        <w:t>Single-Board-</w:t>
      </w:r>
      <w:r w:rsidR="00D63E2B">
        <w:rPr>
          <w:rFonts w:ascii="Arial" w:hAnsi="Arial" w:cs="Arial"/>
          <w:sz w:val="22"/>
          <w:szCs w:val="22"/>
        </w:rPr>
        <w:t>System</w:t>
      </w:r>
      <w:r w:rsidR="0099131A">
        <w:rPr>
          <w:rFonts w:ascii="Arial" w:hAnsi="Arial" w:cs="Arial"/>
          <w:sz w:val="22"/>
          <w:szCs w:val="22"/>
        </w:rPr>
        <w:t>en</w:t>
      </w:r>
      <w:r w:rsidR="001E162F">
        <w:rPr>
          <w:rFonts w:ascii="Arial" w:hAnsi="Arial" w:cs="Arial"/>
          <w:sz w:val="22"/>
          <w:szCs w:val="22"/>
        </w:rPr>
        <w:t xml:space="preserve"> </w:t>
      </w:r>
      <w:r w:rsidR="0011739B">
        <w:rPr>
          <w:rFonts w:ascii="Arial" w:hAnsi="Arial" w:cs="Arial"/>
          <w:sz w:val="22"/>
          <w:szCs w:val="22"/>
        </w:rPr>
        <w:t>angezeigt werden.</w:t>
      </w:r>
      <w:r w:rsidR="003952E7">
        <w:rPr>
          <w:rFonts w:ascii="Arial" w:hAnsi="Arial" w:cs="Arial"/>
          <w:sz w:val="22"/>
          <w:szCs w:val="22"/>
        </w:rPr>
        <w:t xml:space="preserve"> </w:t>
      </w:r>
      <w:r w:rsidR="00AE2719">
        <w:rPr>
          <w:rFonts w:ascii="Arial" w:hAnsi="Arial" w:cs="Arial"/>
          <w:sz w:val="22"/>
          <w:szCs w:val="22"/>
        </w:rPr>
        <w:t xml:space="preserve">CTX überzeugt hier mit seiner Expertise für die </w:t>
      </w:r>
      <w:hyperlink r:id="rId9" w:history="1">
        <w:r w:rsidR="00AE2719" w:rsidRPr="007C37FE">
          <w:rPr>
            <w:rStyle w:val="Hyperlink"/>
            <w:rFonts w:cs="Arial"/>
            <w:szCs w:val="22"/>
          </w:rPr>
          <w:t>embedded</w:t>
        </w:r>
      </w:hyperlink>
      <w:r w:rsidR="00AE2719">
        <w:rPr>
          <w:rFonts w:ascii="Arial" w:hAnsi="Arial" w:cs="Arial"/>
          <w:sz w:val="22"/>
          <w:szCs w:val="22"/>
        </w:rPr>
        <w:t>-Kühlung</w:t>
      </w:r>
      <w:r w:rsidR="009055B7">
        <w:rPr>
          <w:rFonts w:ascii="Arial" w:hAnsi="Arial" w:cs="Arial"/>
          <w:sz w:val="22"/>
          <w:szCs w:val="22"/>
        </w:rPr>
        <w:t>, die in Bahnanwendungen besonderen Anforderungen folg</w:t>
      </w:r>
      <w:r w:rsidR="00F043BF">
        <w:rPr>
          <w:rFonts w:ascii="Arial" w:hAnsi="Arial" w:cs="Arial"/>
          <w:sz w:val="22"/>
          <w:szCs w:val="22"/>
        </w:rPr>
        <w:t>t</w:t>
      </w:r>
      <w:r w:rsidR="0003711D">
        <w:rPr>
          <w:rFonts w:ascii="Arial" w:hAnsi="Arial" w:cs="Arial"/>
          <w:sz w:val="22"/>
          <w:szCs w:val="22"/>
        </w:rPr>
        <w:t>.</w:t>
      </w:r>
    </w:p>
    <w:p w14:paraId="4EB2FA91" w14:textId="77777777" w:rsidR="00F043BF" w:rsidRDefault="00F043BF" w:rsidP="008347C4">
      <w:pPr>
        <w:pStyle w:val="StandardWeb"/>
        <w:spacing w:before="0" w:beforeAutospacing="0" w:after="0" w:afterAutospacing="0" w:line="288" w:lineRule="auto"/>
        <w:rPr>
          <w:rFonts w:ascii="Arial" w:hAnsi="Arial" w:cs="Arial"/>
          <w:sz w:val="22"/>
          <w:szCs w:val="22"/>
        </w:rPr>
      </w:pPr>
    </w:p>
    <w:p w14:paraId="6679BED9" w14:textId="75188C64" w:rsidR="00AC084A" w:rsidRPr="00F043BF" w:rsidRDefault="00A76855" w:rsidP="008347C4">
      <w:pPr>
        <w:pStyle w:val="StandardWeb"/>
        <w:spacing w:before="0" w:beforeAutospacing="0" w:after="0" w:afterAutospacing="0" w:line="288" w:lineRule="auto"/>
        <w:rPr>
          <w:rFonts w:ascii="Arial" w:hAnsi="Arial" w:cs="Arial"/>
          <w:sz w:val="22"/>
          <w:szCs w:val="22"/>
        </w:rPr>
      </w:pPr>
      <w:r>
        <w:rPr>
          <w:rStyle w:val="Fett"/>
          <w:rFonts w:ascii="Arial" w:hAnsi="Arial" w:cs="Arial"/>
          <w:sz w:val="22"/>
          <w:szCs w:val="22"/>
        </w:rPr>
        <w:t xml:space="preserve">Vorteil Gehäusetechnik </w:t>
      </w:r>
      <w:r w:rsidR="00DB39F6">
        <w:rPr>
          <w:rStyle w:val="Fett"/>
          <w:rFonts w:ascii="Arial" w:hAnsi="Arial" w:cs="Arial"/>
          <w:sz w:val="22"/>
          <w:szCs w:val="22"/>
        </w:rPr>
        <w:t>in der Bahn</w:t>
      </w:r>
      <w:r w:rsidR="00364398">
        <w:rPr>
          <w:rStyle w:val="Fett"/>
          <w:rFonts w:ascii="Arial" w:hAnsi="Arial" w:cs="Arial"/>
          <w:sz w:val="22"/>
          <w:szCs w:val="22"/>
        </w:rPr>
        <w:t>: Effizient, leise, wartungsarm</w:t>
      </w:r>
    </w:p>
    <w:p w14:paraId="50202B2B" w14:textId="79994821" w:rsidR="001C3ECA" w:rsidRDefault="001C3ECA" w:rsidP="008347C4">
      <w:pPr>
        <w:pStyle w:val="StandardWeb"/>
        <w:spacing w:before="0" w:beforeAutospacing="0" w:after="0" w:afterAutospacing="0" w:line="288" w:lineRule="auto"/>
        <w:rPr>
          <w:rFonts w:ascii="Arial" w:hAnsi="Arial" w:cs="Arial"/>
          <w:sz w:val="22"/>
          <w:szCs w:val="22"/>
        </w:rPr>
      </w:pPr>
      <w:r>
        <w:rPr>
          <w:rFonts w:ascii="Arial" w:hAnsi="Arial" w:cs="Arial"/>
          <w:sz w:val="22"/>
          <w:szCs w:val="22"/>
        </w:rPr>
        <w:t>Typisch</w:t>
      </w:r>
      <w:r w:rsidR="003B4EAD">
        <w:rPr>
          <w:rFonts w:ascii="Arial" w:hAnsi="Arial" w:cs="Arial"/>
          <w:sz w:val="22"/>
          <w:szCs w:val="22"/>
        </w:rPr>
        <w:t xml:space="preserve">erweise </w:t>
      </w:r>
      <w:r w:rsidR="00E40DC4">
        <w:rPr>
          <w:rFonts w:ascii="Arial" w:hAnsi="Arial" w:cs="Arial"/>
          <w:sz w:val="22"/>
          <w:szCs w:val="22"/>
        </w:rPr>
        <w:t>werden</w:t>
      </w:r>
      <w:r>
        <w:rPr>
          <w:rFonts w:ascii="Arial" w:hAnsi="Arial" w:cs="Arial"/>
          <w:sz w:val="22"/>
          <w:szCs w:val="22"/>
        </w:rPr>
        <w:t xml:space="preserve"> für die Kühlung eingebettete</w:t>
      </w:r>
      <w:r w:rsidR="00D51F7E">
        <w:rPr>
          <w:rFonts w:ascii="Arial" w:hAnsi="Arial" w:cs="Arial"/>
          <w:sz w:val="22"/>
          <w:szCs w:val="22"/>
        </w:rPr>
        <w:t>r</w:t>
      </w:r>
      <w:r>
        <w:rPr>
          <w:rFonts w:ascii="Arial" w:hAnsi="Arial" w:cs="Arial"/>
          <w:sz w:val="22"/>
          <w:szCs w:val="22"/>
        </w:rPr>
        <w:t xml:space="preserve"> Systeme </w:t>
      </w:r>
      <w:r w:rsidR="00E5765F">
        <w:rPr>
          <w:rFonts w:ascii="Arial" w:hAnsi="Arial" w:cs="Arial"/>
          <w:sz w:val="22"/>
          <w:szCs w:val="22"/>
        </w:rPr>
        <w:t>für</w:t>
      </w:r>
      <w:r w:rsidR="00767F84">
        <w:rPr>
          <w:rFonts w:ascii="Arial" w:hAnsi="Arial" w:cs="Arial"/>
          <w:sz w:val="22"/>
          <w:szCs w:val="22"/>
        </w:rPr>
        <w:t xml:space="preserve"> FIS-Displays </w:t>
      </w:r>
      <w:r w:rsidR="00E40DC4">
        <w:rPr>
          <w:rFonts w:ascii="Arial" w:hAnsi="Arial" w:cs="Arial"/>
          <w:sz w:val="22"/>
          <w:szCs w:val="22"/>
        </w:rPr>
        <w:t xml:space="preserve">Elektronikgehäuse aus Metall </w:t>
      </w:r>
      <w:r w:rsidR="00E5765F">
        <w:rPr>
          <w:rFonts w:ascii="Arial" w:hAnsi="Arial" w:cs="Arial"/>
          <w:sz w:val="22"/>
          <w:szCs w:val="22"/>
        </w:rPr>
        <w:t>genutzt</w:t>
      </w:r>
      <w:r w:rsidR="00E40DC4">
        <w:rPr>
          <w:rFonts w:ascii="Arial" w:hAnsi="Arial" w:cs="Arial"/>
          <w:sz w:val="22"/>
          <w:szCs w:val="22"/>
        </w:rPr>
        <w:t xml:space="preserve">. </w:t>
      </w:r>
      <w:r w:rsidR="00A54F90">
        <w:rPr>
          <w:rFonts w:ascii="Arial" w:hAnsi="Arial" w:cs="Arial"/>
          <w:sz w:val="22"/>
          <w:szCs w:val="22"/>
        </w:rPr>
        <w:t xml:space="preserve">Sie bieten Schutz und führen </w:t>
      </w:r>
      <w:r w:rsidR="009B36EC">
        <w:rPr>
          <w:rFonts w:ascii="Arial" w:hAnsi="Arial" w:cs="Arial"/>
          <w:sz w:val="22"/>
          <w:szCs w:val="22"/>
        </w:rPr>
        <w:t>zugleich die relativ hohe Verlustleistung ab, die durch den Dauerbetrieb, die hohe</w:t>
      </w:r>
      <w:r w:rsidR="007614B9">
        <w:rPr>
          <w:rFonts w:ascii="Arial" w:hAnsi="Arial" w:cs="Arial"/>
          <w:sz w:val="22"/>
          <w:szCs w:val="22"/>
        </w:rPr>
        <w:t xml:space="preserve"> Taktrate</w:t>
      </w:r>
      <w:r w:rsidR="009B36EC">
        <w:rPr>
          <w:rFonts w:ascii="Arial" w:hAnsi="Arial" w:cs="Arial"/>
          <w:sz w:val="22"/>
          <w:szCs w:val="22"/>
        </w:rPr>
        <w:t xml:space="preserve"> und die </w:t>
      </w:r>
      <w:r w:rsidR="007614B9">
        <w:rPr>
          <w:rFonts w:ascii="Arial" w:hAnsi="Arial" w:cs="Arial"/>
          <w:sz w:val="22"/>
          <w:szCs w:val="22"/>
        </w:rPr>
        <w:t>starke</w:t>
      </w:r>
      <w:r w:rsidR="009B36EC">
        <w:rPr>
          <w:rFonts w:ascii="Arial" w:hAnsi="Arial" w:cs="Arial"/>
          <w:sz w:val="22"/>
          <w:szCs w:val="22"/>
        </w:rPr>
        <w:t xml:space="preserve"> Leuchtkraft der Displays</w:t>
      </w:r>
      <w:r w:rsidR="00105113">
        <w:rPr>
          <w:rFonts w:ascii="Arial" w:hAnsi="Arial" w:cs="Arial"/>
          <w:sz w:val="22"/>
          <w:szCs w:val="22"/>
        </w:rPr>
        <w:t xml:space="preserve"> entsteht. </w:t>
      </w:r>
      <w:r w:rsidR="00456A9E">
        <w:rPr>
          <w:rFonts w:ascii="Arial" w:hAnsi="Arial" w:cs="Arial"/>
          <w:sz w:val="22"/>
          <w:szCs w:val="22"/>
        </w:rPr>
        <w:t>Dabei bleiben sie kompakt und leicht, eine Grundan</w:t>
      </w:r>
      <w:r w:rsidR="00E5765F">
        <w:rPr>
          <w:rFonts w:ascii="Arial" w:hAnsi="Arial" w:cs="Arial"/>
          <w:sz w:val="22"/>
          <w:szCs w:val="22"/>
        </w:rPr>
        <w:t xml:space="preserve">forderung für die </w:t>
      </w:r>
      <w:r w:rsidR="007F483E">
        <w:rPr>
          <w:rFonts w:ascii="Arial" w:hAnsi="Arial" w:cs="Arial"/>
          <w:sz w:val="22"/>
          <w:szCs w:val="22"/>
        </w:rPr>
        <w:t>Montage in den Wagons.</w:t>
      </w:r>
      <w:r w:rsidR="00491C99">
        <w:rPr>
          <w:rFonts w:ascii="Arial" w:hAnsi="Arial" w:cs="Arial"/>
          <w:sz w:val="22"/>
          <w:szCs w:val="22"/>
        </w:rPr>
        <w:t xml:space="preserve"> Ein dritter Vorteil</w:t>
      </w:r>
      <w:r w:rsidR="00C87179">
        <w:rPr>
          <w:rFonts w:ascii="Arial" w:hAnsi="Arial" w:cs="Arial"/>
          <w:sz w:val="22"/>
          <w:szCs w:val="22"/>
        </w:rPr>
        <w:t xml:space="preserve"> für den Einsatz in Bahnen</w:t>
      </w:r>
      <w:r w:rsidR="00491C99">
        <w:rPr>
          <w:rFonts w:ascii="Arial" w:hAnsi="Arial" w:cs="Arial"/>
          <w:sz w:val="22"/>
          <w:szCs w:val="22"/>
        </w:rPr>
        <w:t xml:space="preserve">: </w:t>
      </w:r>
      <w:r w:rsidR="00E1329A">
        <w:rPr>
          <w:rFonts w:ascii="Arial" w:hAnsi="Arial" w:cs="Arial"/>
          <w:sz w:val="22"/>
          <w:szCs w:val="22"/>
        </w:rPr>
        <w:t>Als passive Kühllösungen sind</w:t>
      </w:r>
      <w:r w:rsidR="003160D8">
        <w:rPr>
          <w:rFonts w:ascii="Arial" w:hAnsi="Arial" w:cs="Arial"/>
          <w:sz w:val="22"/>
          <w:szCs w:val="22"/>
        </w:rPr>
        <w:t xml:space="preserve"> Elektronikgehäuse </w:t>
      </w:r>
      <w:r w:rsidR="004871EB">
        <w:rPr>
          <w:rFonts w:ascii="Arial" w:hAnsi="Arial" w:cs="Arial"/>
          <w:sz w:val="22"/>
          <w:szCs w:val="22"/>
        </w:rPr>
        <w:t>leise und wartungsarm.</w:t>
      </w:r>
    </w:p>
    <w:p w14:paraId="75996076" w14:textId="77777777" w:rsidR="008C4942" w:rsidRDefault="008C4942" w:rsidP="008347C4">
      <w:pPr>
        <w:pStyle w:val="StandardWeb"/>
        <w:spacing w:before="0" w:beforeAutospacing="0" w:after="0" w:afterAutospacing="0" w:line="288" w:lineRule="auto"/>
        <w:rPr>
          <w:rFonts w:ascii="Arial" w:hAnsi="Arial" w:cs="Arial"/>
          <w:sz w:val="22"/>
          <w:szCs w:val="22"/>
        </w:rPr>
      </w:pPr>
    </w:p>
    <w:p w14:paraId="39D693A6" w14:textId="430E194B" w:rsidR="00977B87" w:rsidRPr="005D6E8C" w:rsidRDefault="00977B87" w:rsidP="008347C4">
      <w:pPr>
        <w:pStyle w:val="StandardWeb"/>
        <w:spacing w:before="0" w:beforeAutospacing="0" w:after="0" w:afterAutospacing="0" w:line="288" w:lineRule="auto"/>
        <w:rPr>
          <w:rFonts w:ascii="Arial" w:hAnsi="Arial" w:cs="Arial"/>
          <w:b/>
          <w:bCs/>
          <w:sz w:val="22"/>
          <w:szCs w:val="22"/>
        </w:rPr>
      </w:pPr>
      <w:r>
        <w:rPr>
          <w:rStyle w:val="Fett"/>
          <w:rFonts w:ascii="Arial" w:hAnsi="Arial" w:cs="Arial"/>
          <w:sz w:val="22"/>
          <w:szCs w:val="22"/>
        </w:rPr>
        <w:t>CTX-</w:t>
      </w:r>
      <w:r w:rsidR="004471BA">
        <w:rPr>
          <w:rStyle w:val="Fett"/>
          <w:rFonts w:ascii="Arial" w:hAnsi="Arial" w:cs="Arial"/>
          <w:sz w:val="22"/>
          <w:szCs w:val="22"/>
        </w:rPr>
        <w:t>Gehäuse</w:t>
      </w:r>
      <w:r>
        <w:rPr>
          <w:rStyle w:val="Fett"/>
          <w:rFonts w:ascii="Arial" w:hAnsi="Arial" w:cs="Arial"/>
          <w:sz w:val="22"/>
          <w:szCs w:val="22"/>
        </w:rPr>
        <w:t>:</w:t>
      </w:r>
      <w:r w:rsidR="004471BA">
        <w:rPr>
          <w:rStyle w:val="Fett"/>
          <w:rFonts w:ascii="Arial" w:hAnsi="Arial" w:cs="Arial"/>
          <w:sz w:val="22"/>
          <w:szCs w:val="22"/>
        </w:rPr>
        <w:t xml:space="preserve"> Konform mit </w:t>
      </w:r>
      <w:r w:rsidR="008C4942">
        <w:rPr>
          <w:rStyle w:val="Fett"/>
          <w:rFonts w:ascii="Arial" w:hAnsi="Arial" w:cs="Arial"/>
          <w:sz w:val="22"/>
          <w:szCs w:val="22"/>
        </w:rPr>
        <w:t xml:space="preserve">den </w:t>
      </w:r>
      <w:r w:rsidR="004471BA">
        <w:rPr>
          <w:rStyle w:val="Fett"/>
          <w:rFonts w:ascii="Arial" w:hAnsi="Arial" w:cs="Arial"/>
          <w:sz w:val="22"/>
          <w:szCs w:val="22"/>
        </w:rPr>
        <w:t>Vorgaben der EN 50155</w:t>
      </w:r>
    </w:p>
    <w:p w14:paraId="5D73927A" w14:textId="50B241A0" w:rsidR="00235F04" w:rsidRDefault="007945A9" w:rsidP="008347C4">
      <w:pPr>
        <w:pStyle w:val="StandardWeb"/>
        <w:spacing w:before="0" w:beforeAutospacing="0" w:after="0" w:afterAutospacing="0" w:line="288" w:lineRule="auto"/>
        <w:rPr>
          <w:rFonts w:ascii="Arial" w:hAnsi="Arial" w:cs="Arial"/>
          <w:sz w:val="22"/>
          <w:szCs w:val="22"/>
        </w:rPr>
      </w:pPr>
      <w:r>
        <w:rPr>
          <w:rFonts w:ascii="Arial" w:hAnsi="Arial" w:cs="Arial"/>
          <w:sz w:val="22"/>
          <w:szCs w:val="22"/>
        </w:rPr>
        <w:t xml:space="preserve">CTX fertigt </w:t>
      </w:r>
      <w:r w:rsidR="00161296">
        <w:rPr>
          <w:rFonts w:ascii="Arial" w:hAnsi="Arial" w:cs="Arial"/>
          <w:sz w:val="22"/>
          <w:szCs w:val="22"/>
        </w:rPr>
        <w:t xml:space="preserve">die Gehäuse je nach Projektanforderung </w:t>
      </w:r>
      <w:r w:rsidR="009D450F">
        <w:rPr>
          <w:rFonts w:ascii="Arial" w:hAnsi="Arial" w:cs="Arial"/>
          <w:sz w:val="22"/>
          <w:szCs w:val="22"/>
        </w:rPr>
        <w:t xml:space="preserve">im </w:t>
      </w:r>
      <w:hyperlink r:id="rId10" w:history="1">
        <w:proofErr w:type="spellStart"/>
        <w:r w:rsidR="009D450F" w:rsidRPr="007C37FE">
          <w:rPr>
            <w:rStyle w:val="Hyperlink"/>
            <w:rFonts w:cs="Arial"/>
            <w:szCs w:val="22"/>
          </w:rPr>
          <w:t>Extrusionsverfahren</w:t>
        </w:r>
        <w:proofErr w:type="spellEnd"/>
      </w:hyperlink>
      <w:r w:rsidR="009D450F">
        <w:rPr>
          <w:rFonts w:ascii="Arial" w:hAnsi="Arial" w:cs="Arial"/>
          <w:sz w:val="22"/>
          <w:szCs w:val="22"/>
        </w:rPr>
        <w:t xml:space="preserve">, im </w:t>
      </w:r>
      <w:hyperlink r:id="rId11" w:history="1">
        <w:r w:rsidR="009D450F" w:rsidRPr="007C37FE">
          <w:rPr>
            <w:rStyle w:val="Hyperlink"/>
            <w:rFonts w:cs="Arial"/>
            <w:szCs w:val="22"/>
          </w:rPr>
          <w:t>Druckguss</w:t>
        </w:r>
      </w:hyperlink>
      <w:r w:rsidR="009D450F">
        <w:rPr>
          <w:rFonts w:ascii="Arial" w:hAnsi="Arial" w:cs="Arial"/>
          <w:sz w:val="22"/>
          <w:szCs w:val="22"/>
        </w:rPr>
        <w:t xml:space="preserve"> oder mithilfe der </w:t>
      </w:r>
      <w:hyperlink r:id="rId12" w:history="1">
        <w:r w:rsidR="009D450F" w:rsidRPr="007C37FE">
          <w:rPr>
            <w:rStyle w:val="Hyperlink"/>
            <w:rFonts w:cs="Arial"/>
            <w:szCs w:val="22"/>
          </w:rPr>
          <w:t>Stanzbiegetechnik</w:t>
        </w:r>
      </w:hyperlink>
      <w:r w:rsidR="009D450F">
        <w:rPr>
          <w:rFonts w:ascii="Arial" w:hAnsi="Arial" w:cs="Arial"/>
          <w:sz w:val="22"/>
          <w:szCs w:val="22"/>
        </w:rPr>
        <w:t xml:space="preserve">. </w:t>
      </w:r>
      <w:r w:rsidR="00B81F6B">
        <w:rPr>
          <w:rFonts w:ascii="Arial" w:hAnsi="Arial" w:cs="Arial"/>
          <w:sz w:val="22"/>
          <w:szCs w:val="22"/>
        </w:rPr>
        <w:t xml:space="preserve">Während Extrusion und Druckguss als formgebende Verfahren vor allem die wirtschaftliche Fertigung spezifischer Geometrien in hohen Stückzahlen ermöglichen, </w:t>
      </w:r>
      <w:r w:rsidR="00167550">
        <w:rPr>
          <w:rFonts w:ascii="Arial" w:hAnsi="Arial" w:cs="Arial"/>
          <w:sz w:val="22"/>
          <w:szCs w:val="22"/>
        </w:rPr>
        <w:t xml:space="preserve">eignet sich die Stanzbiegetechnik </w:t>
      </w:r>
      <w:r w:rsidR="00DF0B4C">
        <w:rPr>
          <w:rFonts w:ascii="Arial" w:hAnsi="Arial" w:cs="Arial"/>
          <w:sz w:val="22"/>
          <w:szCs w:val="22"/>
        </w:rPr>
        <w:t xml:space="preserve">insbesondere </w:t>
      </w:r>
      <w:r w:rsidR="00580834">
        <w:rPr>
          <w:rFonts w:ascii="Arial" w:hAnsi="Arial" w:cs="Arial"/>
          <w:sz w:val="22"/>
          <w:szCs w:val="22"/>
        </w:rPr>
        <w:t xml:space="preserve">für leichte Sondergehäuse. </w:t>
      </w:r>
      <w:r w:rsidR="0033108E">
        <w:rPr>
          <w:rFonts w:ascii="Arial" w:hAnsi="Arial" w:cs="Arial"/>
          <w:sz w:val="22"/>
          <w:szCs w:val="22"/>
        </w:rPr>
        <w:t xml:space="preserve">CTX übernimmt für alle Varianten auch die Behandlung der Oberflächen, die der Hersteller eloxiert, lackiert, </w:t>
      </w:r>
      <w:proofErr w:type="spellStart"/>
      <w:r w:rsidR="0033108E">
        <w:rPr>
          <w:rFonts w:ascii="Arial" w:hAnsi="Arial" w:cs="Arial"/>
          <w:sz w:val="22"/>
          <w:szCs w:val="22"/>
        </w:rPr>
        <w:t>chromatiert</w:t>
      </w:r>
      <w:proofErr w:type="spellEnd"/>
      <w:r w:rsidR="0033108E">
        <w:rPr>
          <w:rFonts w:ascii="Arial" w:hAnsi="Arial" w:cs="Arial"/>
          <w:sz w:val="22"/>
          <w:szCs w:val="22"/>
        </w:rPr>
        <w:t xml:space="preserve"> oder pulverbeschichtet.</w:t>
      </w:r>
      <w:r w:rsidR="00CF0100">
        <w:rPr>
          <w:rFonts w:ascii="Arial" w:hAnsi="Arial" w:cs="Arial"/>
          <w:sz w:val="22"/>
          <w:szCs w:val="22"/>
        </w:rPr>
        <w:t xml:space="preserve"> </w:t>
      </w:r>
      <w:r w:rsidR="005E0449">
        <w:rPr>
          <w:rFonts w:ascii="Arial" w:hAnsi="Arial" w:cs="Arial"/>
          <w:sz w:val="22"/>
          <w:szCs w:val="22"/>
        </w:rPr>
        <w:t>Zudem</w:t>
      </w:r>
      <w:r w:rsidR="00CF0100">
        <w:rPr>
          <w:rFonts w:ascii="Arial" w:hAnsi="Arial" w:cs="Arial"/>
          <w:sz w:val="22"/>
          <w:szCs w:val="22"/>
        </w:rPr>
        <w:t xml:space="preserve"> stattet </w:t>
      </w:r>
      <w:r w:rsidR="005E0449">
        <w:rPr>
          <w:rFonts w:ascii="Arial" w:hAnsi="Arial" w:cs="Arial"/>
          <w:sz w:val="22"/>
          <w:szCs w:val="22"/>
        </w:rPr>
        <w:t xml:space="preserve">er </w:t>
      </w:r>
      <w:r w:rsidR="00CF0100">
        <w:rPr>
          <w:rFonts w:ascii="Arial" w:hAnsi="Arial" w:cs="Arial"/>
          <w:sz w:val="22"/>
          <w:szCs w:val="22"/>
        </w:rPr>
        <w:t>die Gehäuse auch mit</w:t>
      </w:r>
      <w:r w:rsidR="00EC31B3">
        <w:rPr>
          <w:rFonts w:ascii="Arial" w:hAnsi="Arial" w:cs="Arial"/>
          <w:sz w:val="22"/>
          <w:szCs w:val="22"/>
        </w:rPr>
        <w:t xml:space="preserve"> Befestigungsvorrichtungen aus, zum Beispiel </w:t>
      </w:r>
      <w:r w:rsidR="00DF2ED3">
        <w:rPr>
          <w:rFonts w:ascii="Arial" w:hAnsi="Arial" w:cs="Arial"/>
          <w:sz w:val="22"/>
          <w:szCs w:val="22"/>
        </w:rPr>
        <w:t xml:space="preserve">mit </w:t>
      </w:r>
      <w:r w:rsidR="00E634E8">
        <w:rPr>
          <w:rFonts w:ascii="Arial" w:hAnsi="Arial" w:cs="Arial"/>
          <w:sz w:val="22"/>
          <w:szCs w:val="22"/>
        </w:rPr>
        <w:t xml:space="preserve">Gewinde-Domen. </w:t>
      </w:r>
      <w:r w:rsidR="001C2175">
        <w:rPr>
          <w:rFonts w:ascii="Arial" w:hAnsi="Arial" w:cs="Arial"/>
          <w:sz w:val="22"/>
          <w:szCs w:val="22"/>
        </w:rPr>
        <w:t xml:space="preserve">Damit lassen sich die </w:t>
      </w:r>
      <w:r w:rsidR="00FA2A12">
        <w:rPr>
          <w:rFonts w:ascii="Arial" w:hAnsi="Arial" w:cs="Arial"/>
          <w:sz w:val="22"/>
          <w:szCs w:val="22"/>
        </w:rPr>
        <w:t xml:space="preserve">Systeme sicher befestigen, um </w:t>
      </w:r>
      <w:r w:rsidR="00AD3EA6">
        <w:rPr>
          <w:rFonts w:ascii="Arial" w:hAnsi="Arial" w:cs="Arial"/>
          <w:sz w:val="22"/>
          <w:szCs w:val="22"/>
        </w:rPr>
        <w:t xml:space="preserve">gemäß der sogenannten </w:t>
      </w:r>
      <w:proofErr w:type="spellStart"/>
      <w:r w:rsidR="00AD3EA6">
        <w:rPr>
          <w:rFonts w:ascii="Arial" w:hAnsi="Arial" w:cs="Arial"/>
          <w:sz w:val="22"/>
          <w:szCs w:val="22"/>
        </w:rPr>
        <w:t>Bahnnorm</w:t>
      </w:r>
      <w:proofErr w:type="spellEnd"/>
      <w:r w:rsidR="00AD3EA6">
        <w:rPr>
          <w:rFonts w:ascii="Arial" w:hAnsi="Arial" w:cs="Arial"/>
          <w:sz w:val="22"/>
          <w:szCs w:val="22"/>
        </w:rPr>
        <w:t xml:space="preserve"> EN</w:t>
      </w:r>
      <w:r w:rsidR="00406A8D">
        <w:rPr>
          <w:rFonts w:ascii="Arial" w:hAnsi="Arial" w:cs="Arial"/>
          <w:sz w:val="22"/>
          <w:szCs w:val="22"/>
        </w:rPr>
        <w:t xml:space="preserve"> </w:t>
      </w:r>
      <w:r w:rsidR="00AD3EA6">
        <w:rPr>
          <w:rFonts w:ascii="Arial" w:hAnsi="Arial" w:cs="Arial"/>
          <w:sz w:val="22"/>
          <w:szCs w:val="22"/>
        </w:rPr>
        <w:lastRenderedPageBreak/>
        <w:t xml:space="preserve">50155 </w:t>
      </w:r>
      <w:r w:rsidR="00FA2A12">
        <w:rPr>
          <w:rFonts w:ascii="Arial" w:hAnsi="Arial" w:cs="Arial"/>
          <w:sz w:val="22"/>
          <w:szCs w:val="22"/>
        </w:rPr>
        <w:t>den starken und dauerhaften Vibrationen im Bahnbetrieb standzuhalten.</w:t>
      </w:r>
      <w:r w:rsidR="00EF40E0">
        <w:rPr>
          <w:rFonts w:ascii="Arial" w:hAnsi="Arial" w:cs="Arial"/>
          <w:sz w:val="22"/>
          <w:szCs w:val="22"/>
        </w:rPr>
        <w:t xml:space="preserve"> Eine EMV-sichere Konstruktion </w:t>
      </w:r>
      <w:r w:rsidR="003C13BE">
        <w:rPr>
          <w:rFonts w:ascii="Arial" w:hAnsi="Arial" w:cs="Arial"/>
          <w:sz w:val="22"/>
          <w:szCs w:val="22"/>
        </w:rPr>
        <w:t xml:space="preserve">schirmt </w:t>
      </w:r>
      <w:r w:rsidR="00766248">
        <w:rPr>
          <w:rFonts w:ascii="Arial" w:hAnsi="Arial" w:cs="Arial"/>
          <w:sz w:val="22"/>
          <w:szCs w:val="22"/>
        </w:rPr>
        <w:t xml:space="preserve">die Elektronik gegen störende Strahlung von außen ab und ermöglicht </w:t>
      </w:r>
      <w:r w:rsidR="00406A8D">
        <w:rPr>
          <w:rFonts w:ascii="Arial" w:hAnsi="Arial" w:cs="Arial"/>
          <w:sz w:val="22"/>
          <w:szCs w:val="22"/>
        </w:rPr>
        <w:t xml:space="preserve">– ebenfalls nach EN 50155 – </w:t>
      </w:r>
      <w:r w:rsidR="008662FC">
        <w:rPr>
          <w:rFonts w:ascii="Arial" w:hAnsi="Arial" w:cs="Arial"/>
          <w:sz w:val="22"/>
          <w:szCs w:val="22"/>
        </w:rPr>
        <w:t>die elektromagnet</w:t>
      </w:r>
      <w:r w:rsidR="004622B0">
        <w:rPr>
          <w:rFonts w:ascii="Arial" w:hAnsi="Arial" w:cs="Arial"/>
          <w:sz w:val="22"/>
          <w:szCs w:val="22"/>
        </w:rPr>
        <w:t>i</w:t>
      </w:r>
      <w:r w:rsidR="008662FC">
        <w:rPr>
          <w:rFonts w:ascii="Arial" w:hAnsi="Arial" w:cs="Arial"/>
          <w:sz w:val="22"/>
          <w:szCs w:val="22"/>
        </w:rPr>
        <w:t>sche Verträglichkeit</w:t>
      </w:r>
      <w:r w:rsidR="00050868">
        <w:rPr>
          <w:rFonts w:ascii="Arial" w:hAnsi="Arial" w:cs="Arial"/>
          <w:sz w:val="22"/>
          <w:szCs w:val="22"/>
        </w:rPr>
        <w:t>.</w:t>
      </w:r>
    </w:p>
    <w:p w14:paraId="5D251B16" w14:textId="77777777" w:rsidR="005E0449" w:rsidRDefault="005E0449" w:rsidP="008347C4">
      <w:pPr>
        <w:pStyle w:val="StandardWeb"/>
        <w:spacing w:before="0" w:beforeAutospacing="0" w:after="0" w:afterAutospacing="0" w:line="288" w:lineRule="auto"/>
        <w:rPr>
          <w:rFonts w:ascii="Arial" w:hAnsi="Arial" w:cs="Arial"/>
          <w:sz w:val="22"/>
          <w:szCs w:val="22"/>
        </w:rPr>
      </w:pPr>
    </w:p>
    <w:p w14:paraId="2F2B80BF" w14:textId="26E36A3F" w:rsidR="00FF23BB" w:rsidRPr="005D6E8C" w:rsidRDefault="00FF23BB" w:rsidP="008347C4">
      <w:pPr>
        <w:pStyle w:val="StandardWeb"/>
        <w:spacing w:before="0" w:beforeAutospacing="0" w:after="0" w:afterAutospacing="0" w:line="288" w:lineRule="auto"/>
        <w:rPr>
          <w:rFonts w:ascii="Arial" w:hAnsi="Arial" w:cs="Arial"/>
          <w:b/>
          <w:bCs/>
          <w:sz w:val="22"/>
          <w:szCs w:val="22"/>
        </w:rPr>
      </w:pPr>
      <w:r>
        <w:rPr>
          <w:rStyle w:val="Fett"/>
          <w:rFonts w:ascii="Arial" w:hAnsi="Arial" w:cs="Arial"/>
          <w:sz w:val="22"/>
          <w:szCs w:val="22"/>
        </w:rPr>
        <w:t>Kühlende Gehäuse für 20 Jahre Dauerbetrieb</w:t>
      </w:r>
    </w:p>
    <w:p w14:paraId="7F98FFFA" w14:textId="09C9B5AA" w:rsidR="006A3018" w:rsidRDefault="00DA7D84" w:rsidP="008347C4">
      <w:pPr>
        <w:pStyle w:val="StandardWeb"/>
        <w:spacing w:before="0" w:beforeAutospacing="0" w:after="0" w:afterAutospacing="0" w:line="288" w:lineRule="auto"/>
        <w:rPr>
          <w:rFonts w:ascii="Arial" w:hAnsi="Arial" w:cs="Arial"/>
          <w:sz w:val="22"/>
          <w:szCs w:val="22"/>
        </w:rPr>
      </w:pPr>
      <w:r>
        <w:rPr>
          <w:rFonts w:ascii="Arial" w:hAnsi="Arial" w:cs="Arial"/>
          <w:sz w:val="22"/>
          <w:szCs w:val="22"/>
        </w:rPr>
        <w:t>Unterm Strich entstehen Gehäuse</w:t>
      </w:r>
      <w:r w:rsidR="005E0449">
        <w:rPr>
          <w:rFonts w:ascii="Arial" w:hAnsi="Arial" w:cs="Arial"/>
          <w:sz w:val="22"/>
          <w:szCs w:val="22"/>
        </w:rPr>
        <w:t>, die</w:t>
      </w:r>
      <w:r>
        <w:rPr>
          <w:rFonts w:ascii="Arial" w:hAnsi="Arial" w:cs="Arial"/>
          <w:sz w:val="22"/>
          <w:szCs w:val="22"/>
        </w:rPr>
        <w:t xml:space="preserve"> </w:t>
      </w:r>
      <w:r w:rsidR="001F333E">
        <w:rPr>
          <w:rFonts w:ascii="Arial" w:hAnsi="Arial" w:cs="Arial"/>
          <w:sz w:val="22"/>
          <w:szCs w:val="22"/>
        </w:rPr>
        <w:t>eingebettete</w:t>
      </w:r>
      <w:r w:rsidR="005E0449">
        <w:rPr>
          <w:rFonts w:ascii="Arial" w:hAnsi="Arial" w:cs="Arial"/>
          <w:sz w:val="22"/>
          <w:szCs w:val="22"/>
        </w:rPr>
        <w:t>n</w:t>
      </w:r>
      <w:r w:rsidR="001F333E">
        <w:rPr>
          <w:rFonts w:ascii="Arial" w:hAnsi="Arial" w:cs="Arial"/>
          <w:sz w:val="22"/>
          <w:szCs w:val="22"/>
        </w:rPr>
        <w:t xml:space="preserve"> System</w:t>
      </w:r>
      <w:r w:rsidR="00722638">
        <w:rPr>
          <w:rFonts w:ascii="Arial" w:hAnsi="Arial" w:cs="Arial"/>
          <w:sz w:val="22"/>
          <w:szCs w:val="22"/>
        </w:rPr>
        <w:t>e</w:t>
      </w:r>
      <w:r w:rsidR="005E0449">
        <w:rPr>
          <w:rFonts w:ascii="Arial" w:hAnsi="Arial" w:cs="Arial"/>
          <w:sz w:val="22"/>
          <w:szCs w:val="22"/>
        </w:rPr>
        <w:t>n</w:t>
      </w:r>
      <w:r w:rsidR="001F333E">
        <w:rPr>
          <w:rFonts w:ascii="Arial" w:hAnsi="Arial" w:cs="Arial"/>
          <w:sz w:val="22"/>
          <w:szCs w:val="22"/>
        </w:rPr>
        <w:t xml:space="preserve"> </w:t>
      </w:r>
      <w:r w:rsidR="008C4A69">
        <w:rPr>
          <w:rFonts w:ascii="Arial" w:hAnsi="Arial" w:cs="Arial"/>
          <w:sz w:val="22"/>
          <w:szCs w:val="22"/>
        </w:rPr>
        <w:t xml:space="preserve">unter den </w:t>
      </w:r>
      <w:r w:rsidR="007D7269">
        <w:rPr>
          <w:rFonts w:ascii="Arial" w:hAnsi="Arial" w:cs="Arial"/>
          <w:sz w:val="22"/>
          <w:szCs w:val="22"/>
        </w:rPr>
        <w:t>anspruchsvollen Bedi</w:t>
      </w:r>
      <w:r w:rsidR="00F35B62">
        <w:rPr>
          <w:rFonts w:ascii="Arial" w:hAnsi="Arial" w:cs="Arial"/>
          <w:sz w:val="22"/>
          <w:szCs w:val="22"/>
        </w:rPr>
        <w:t>n</w:t>
      </w:r>
      <w:r w:rsidR="007D7269">
        <w:rPr>
          <w:rFonts w:ascii="Arial" w:hAnsi="Arial" w:cs="Arial"/>
          <w:sz w:val="22"/>
          <w:szCs w:val="22"/>
        </w:rPr>
        <w:t xml:space="preserve">gungen in Zügen und Bahnen </w:t>
      </w:r>
      <w:r w:rsidR="00722638">
        <w:rPr>
          <w:rFonts w:ascii="Arial" w:hAnsi="Arial" w:cs="Arial"/>
          <w:sz w:val="22"/>
          <w:szCs w:val="22"/>
        </w:rPr>
        <w:t xml:space="preserve">eine hohe Verlässlichkeit und </w:t>
      </w:r>
      <w:r w:rsidR="004A49C2">
        <w:rPr>
          <w:rFonts w:ascii="Arial" w:hAnsi="Arial" w:cs="Arial"/>
          <w:sz w:val="22"/>
          <w:szCs w:val="22"/>
        </w:rPr>
        <w:t>lange Laufzeit</w:t>
      </w:r>
      <w:r w:rsidR="00722638">
        <w:rPr>
          <w:rFonts w:ascii="Arial" w:hAnsi="Arial" w:cs="Arial"/>
          <w:sz w:val="22"/>
          <w:szCs w:val="22"/>
        </w:rPr>
        <w:t xml:space="preserve"> sicherstellen</w:t>
      </w:r>
      <w:r w:rsidR="00316665">
        <w:rPr>
          <w:rFonts w:ascii="Arial" w:hAnsi="Arial" w:cs="Arial"/>
          <w:sz w:val="22"/>
          <w:szCs w:val="22"/>
        </w:rPr>
        <w:t xml:space="preserve">. </w:t>
      </w:r>
      <w:r w:rsidR="00F83A04">
        <w:rPr>
          <w:rFonts w:ascii="Arial" w:hAnsi="Arial" w:cs="Arial"/>
          <w:sz w:val="22"/>
          <w:szCs w:val="22"/>
        </w:rPr>
        <w:t>Die EN 50155 gibt auch hier einen Wert vor: Die Elektronik von Bahnwagons soll 175.000 Stunden funktionieren. Das entspricht 20 Jahre</w:t>
      </w:r>
      <w:r w:rsidR="005E0449">
        <w:rPr>
          <w:rFonts w:ascii="Arial" w:hAnsi="Arial" w:cs="Arial"/>
          <w:sz w:val="22"/>
          <w:szCs w:val="22"/>
        </w:rPr>
        <w:t>n</w:t>
      </w:r>
      <w:r w:rsidR="00F83A04">
        <w:rPr>
          <w:rFonts w:ascii="Arial" w:hAnsi="Arial" w:cs="Arial"/>
          <w:sz w:val="22"/>
          <w:szCs w:val="22"/>
        </w:rPr>
        <w:t xml:space="preserve"> Non</w:t>
      </w:r>
      <w:r w:rsidR="00233CD6">
        <w:rPr>
          <w:rFonts w:ascii="Arial" w:hAnsi="Arial" w:cs="Arial"/>
          <w:sz w:val="22"/>
          <w:szCs w:val="22"/>
        </w:rPr>
        <w:t>s</w:t>
      </w:r>
      <w:r w:rsidR="00F83A04">
        <w:rPr>
          <w:rFonts w:ascii="Arial" w:hAnsi="Arial" w:cs="Arial"/>
          <w:sz w:val="22"/>
          <w:szCs w:val="22"/>
        </w:rPr>
        <w:t xml:space="preserve">top-Betrieb. </w:t>
      </w:r>
      <w:r w:rsidR="00233CD6">
        <w:rPr>
          <w:rFonts w:ascii="Arial" w:hAnsi="Arial" w:cs="Arial"/>
          <w:sz w:val="22"/>
          <w:szCs w:val="22"/>
        </w:rPr>
        <w:t xml:space="preserve">CTX liefert die leistungsstarken Kühllösungen dazu. </w:t>
      </w:r>
    </w:p>
    <w:p w14:paraId="4CC90E18" w14:textId="77777777" w:rsidR="008347C4" w:rsidRPr="00F043BF" w:rsidRDefault="008347C4" w:rsidP="008347C4">
      <w:pPr>
        <w:pStyle w:val="StandardWeb"/>
        <w:spacing w:before="0" w:beforeAutospacing="0" w:after="0" w:afterAutospacing="0" w:line="288" w:lineRule="auto"/>
        <w:rPr>
          <w:rFonts w:ascii="Arial" w:hAnsi="Arial" w:cs="Arial"/>
          <w:sz w:val="22"/>
          <w:szCs w:val="22"/>
        </w:rPr>
      </w:pPr>
    </w:p>
    <w:p w14:paraId="6E8B68DE" w14:textId="67DA7EAF" w:rsidR="008019AD" w:rsidRPr="002B7819" w:rsidRDefault="008019AD" w:rsidP="008347C4">
      <w:pPr>
        <w:tabs>
          <w:tab w:val="left" w:pos="-1620"/>
          <w:tab w:val="center" w:pos="6840"/>
          <w:tab w:val="center" w:pos="7380"/>
          <w:tab w:val="center" w:pos="7560"/>
          <w:tab w:val="center" w:pos="9540"/>
        </w:tabs>
        <w:suppressAutoHyphens/>
        <w:spacing w:line="288" w:lineRule="auto"/>
        <w:ind w:right="283"/>
        <w:rPr>
          <w:rFonts w:ascii="Arial" w:hAnsi="Arial" w:cs="Arial"/>
          <w:szCs w:val="22"/>
        </w:rPr>
      </w:pPr>
      <w:r w:rsidRPr="00371D88">
        <w:rPr>
          <w:rFonts w:ascii="Arial" w:hAnsi="Arial" w:cs="Arial"/>
          <w:szCs w:val="22"/>
        </w:rPr>
        <w:t>(</w:t>
      </w:r>
      <w:r w:rsidR="00371D88" w:rsidRPr="00371D88">
        <w:rPr>
          <w:rFonts w:ascii="Arial" w:hAnsi="Arial" w:cs="Arial"/>
          <w:szCs w:val="22"/>
        </w:rPr>
        <w:t>2.97</w:t>
      </w:r>
      <w:r w:rsidR="00EF1282">
        <w:rPr>
          <w:rFonts w:ascii="Arial" w:hAnsi="Arial" w:cs="Arial"/>
          <w:szCs w:val="22"/>
        </w:rPr>
        <w:t>7</w:t>
      </w:r>
      <w:r w:rsidR="002046C4" w:rsidRPr="00371D88">
        <w:rPr>
          <w:rFonts w:ascii="Arial" w:hAnsi="Arial" w:cs="Arial"/>
          <w:szCs w:val="22"/>
        </w:rPr>
        <w:t xml:space="preserve"> </w:t>
      </w:r>
      <w:r w:rsidRPr="00371D88">
        <w:rPr>
          <w:rFonts w:ascii="Arial" w:hAnsi="Arial" w:cs="Arial"/>
          <w:szCs w:val="22"/>
        </w:rPr>
        <w:t>Zeichen inkl. Leerzeichen)</w:t>
      </w:r>
    </w:p>
    <w:p w14:paraId="03B48945" w14:textId="4002DC0E" w:rsidR="00DF6D7B" w:rsidRDefault="00DF6D7B" w:rsidP="008347C4">
      <w:pPr>
        <w:tabs>
          <w:tab w:val="left" w:pos="-1620"/>
          <w:tab w:val="center" w:pos="6840"/>
          <w:tab w:val="center" w:pos="7380"/>
          <w:tab w:val="center" w:pos="7560"/>
          <w:tab w:val="center" w:pos="9540"/>
        </w:tabs>
        <w:suppressAutoHyphens/>
        <w:spacing w:line="288" w:lineRule="auto"/>
        <w:ind w:right="283"/>
        <w:rPr>
          <w:rFonts w:ascii="Arial" w:hAnsi="Arial" w:cs="Arial"/>
          <w:szCs w:val="22"/>
        </w:rPr>
      </w:pPr>
    </w:p>
    <w:p w14:paraId="2F5BB986" w14:textId="77777777" w:rsidR="00660FFE" w:rsidRPr="002B7819" w:rsidRDefault="00660FFE" w:rsidP="008347C4">
      <w:pPr>
        <w:tabs>
          <w:tab w:val="left" w:pos="-1620"/>
          <w:tab w:val="center" w:pos="6840"/>
          <w:tab w:val="center" w:pos="7380"/>
          <w:tab w:val="center" w:pos="7560"/>
          <w:tab w:val="center" w:pos="9540"/>
        </w:tabs>
        <w:suppressAutoHyphens/>
        <w:spacing w:line="288" w:lineRule="auto"/>
        <w:ind w:right="283"/>
        <w:rPr>
          <w:rFonts w:ascii="Arial" w:hAnsi="Arial" w:cs="Arial"/>
          <w:szCs w:val="22"/>
        </w:rPr>
      </w:pPr>
    </w:p>
    <w:p w14:paraId="48C0E392" w14:textId="65B79206" w:rsidR="00DF6D7B" w:rsidRPr="002B7819" w:rsidRDefault="00DF6D7B" w:rsidP="008347C4">
      <w:pPr>
        <w:tabs>
          <w:tab w:val="left" w:pos="-1620"/>
          <w:tab w:val="center" w:pos="6840"/>
          <w:tab w:val="center" w:pos="7380"/>
          <w:tab w:val="center" w:pos="7560"/>
          <w:tab w:val="center" w:pos="9540"/>
        </w:tabs>
        <w:suppressAutoHyphens/>
        <w:spacing w:line="288" w:lineRule="auto"/>
        <w:ind w:right="283"/>
        <w:rPr>
          <w:rFonts w:ascii="Arial" w:hAnsi="Arial" w:cs="Arial"/>
          <w:b/>
          <w:szCs w:val="22"/>
        </w:rPr>
      </w:pPr>
      <w:r w:rsidRPr="002B7819">
        <w:rPr>
          <w:rFonts w:ascii="Arial" w:hAnsi="Arial" w:cs="Arial"/>
          <w:b/>
          <w:szCs w:val="22"/>
        </w:rPr>
        <w:t>Über CTX</w:t>
      </w:r>
    </w:p>
    <w:p w14:paraId="006E190E" w14:textId="77777777" w:rsidR="001907DC" w:rsidRPr="002B7819" w:rsidRDefault="001907DC" w:rsidP="008347C4">
      <w:pPr>
        <w:tabs>
          <w:tab w:val="left" w:pos="-1620"/>
          <w:tab w:val="center" w:pos="6840"/>
          <w:tab w:val="center" w:pos="7380"/>
          <w:tab w:val="center" w:pos="7560"/>
          <w:tab w:val="center" w:pos="9540"/>
        </w:tabs>
        <w:suppressAutoHyphens/>
        <w:spacing w:line="288" w:lineRule="auto"/>
        <w:ind w:right="283"/>
        <w:rPr>
          <w:rFonts w:ascii="Arial" w:hAnsi="Arial" w:cs="Arial"/>
          <w:szCs w:val="22"/>
        </w:rPr>
      </w:pPr>
      <w:r w:rsidRPr="002B7819">
        <w:rPr>
          <w:rFonts w:ascii="Arial" w:hAnsi="Arial" w:cs="Arial"/>
          <w:szCs w:val="22"/>
        </w:rPr>
        <w:t xml:space="preserve">CTX Thermal Solutions gehört zu Europas führenden Herstellern von Kühlkörpern für die Leistungselektronik. Das Unternehmen verfügt über ein breites Portfolio an Kühlkörperbauarten. Es reicht von passiven Kühllösungen wie Profilkühlkörper bis hin zu aktiven Kühlsystemen wie Flüssigkeitskühlkörper oder </w:t>
      </w:r>
      <w:proofErr w:type="spellStart"/>
      <w:r w:rsidRPr="002B7819">
        <w:rPr>
          <w:rFonts w:ascii="Arial" w:hAnsi="Arial" w:cs="Arial"/>
          <w:szCs w:val="22"/>
        </w:rPr>
        <w:t>Heatpipes</w:t>
      </w:r>
      <w:proofErr w:type="spellEnd"/>
      <w:r w:rsidRPr="002B7819">
        <w:rPr>
          <w:rFonts w:ascii="Arial" w:hAnsi="Arial" w:cs="Arial"/>
          <w:szCs w:val="22"/>
        </w:rPr>
        <w:t xml:space="preserve">. Neben dem umfangreichen Standardprogramm realisiert CTX auch Kühlkörper nach Zeichnungsvorgabe oder begleitet Kunden bei der Neuentwicklung anwendungsspezifischer Kühllösungen. Für die Fertigung nutzt CTX alle relevanten Herstellungsverfahren von Druckguss bis </w:t>
      </w:r>
      <w:proofErr w:type="spellStart"/>
      <w:r w:rsidRPr="002B7819">
        <w:rPr>
          <w:rFonts w:ascii="Arial" w:hAnsi="Arial" w:cs="Arial"/>
          <w:szCs w:val="22"/>
        </w:rPr>
        <w:t>Skived</w:t>
      </w:r>
      <w:proofErr w:type="spellEnd"/>
      <w:r w:rsidRPr="002B7819">
        <w:rPr>
          <w:rFonts w:ascii="Arial" w:hAnsi="Arial" w:cs="Arial"/>
          <w:szCs w:val="22"/>
        </w:rPr>
        <w:t xml:space="preserve"> Fin. Ein Netzwerk mit internationalen Fertigungspartnern stellt eine hohe Verfügbarkeit sicher. Thermische Simulation und die komplette logistische Abwicklung des Warentransports vervollständigen das Serviceangebot. Kühllösungen von CTX finden sich in der Elektronik für die Stromversorgung, Elektromobilität, Antriebs- und Steuertechnik, Medizin- oder Agrartechnik.</w:t>
      </w:r>
    </w:p>
    <w:p w14:paraId="1AC3D74D" w14:textId="77777777" w:rsidR="001907DC" w:rsidRPr="002B7819" w:rsidRDefault="001907DC" w:rsidP="008347C4">
      <w:pPr>
        <w:tabs>
          <w:tab w:val="left" w:pos="-1620"/>
          <w:tab w:val="center" w:pos="6840"/>
          <w:tab w:val="center" w:pos="7380"/>
          <w:tab w:val="center" w:pos="7560"/>
          <w:tab w:val="center" w:pos="9540"/>
        </w:tabs>
        <w:suppressAutoHyphens/>
        <w:spacing w:line="288" w:lineRule="auto"/>
        <w:ind w:right="283"/>
        <w:rPr>
          <w:rFonts w:ascii="Arial" w:hAnsi="Arial" w:cs="Arial"/>
          <w:szCs w:val="22"/>
        </w:rPr>
      </w:pPr>
      <w:r w:rsidRPr="002B7819">
        <w:rPr>
          <w:rFonts w:ascii="Arial" w:hAnsi="Arial" w:cs="Arial"/>
          <w:szCs w:val="22"/>
        </w:rPr>
        <w:t>CTX wurde 1997 gegründet und beschäftigt über 35 Mitarbeiter an seinem Stammsitz in Nettetal. Das zertifizierte Qualitäts- und Umweltmanagementsystem entspricht den Anforderungen der DIN EN ISO 9001:2015 sowie der DIN EN ISO 14001:2015.</w:t>
      </w:r>
    </w:p>
    <w:p w14:paraId="3312DB31" w14:textId="77777777" w:rsidR="007219F2" w:rsidRPr="002B7819" w:rsidRDefault="007219F2" w:rsidP="008347C4">
      <w:pPr>
        <w:tabs>
          <w:tab w:val="left" w:pos="-1620"/>
          <w:tab w:val="center" w:pos="6840"/>
          <w:tab w:val="center" w:pos="7380"/>
          <w:tab w:val="center" w:pos="7560"/>
          <w:tab w:val="center" w:pos="9540"/>
        </w:tabs>
        <w:suppressAutoHyphens/>
        <w:spacing w:line="288" w:lineRule="auto"/>
        <w:ind w:right="283"/>
        <w:rPr>
          <w:rFonts w:ascii="Arial" w:hAnsi="Arial" w:cs="Arial"/>
          <w:szCs w:val="22"/>
        </w:rPr>
      </w:pPr>
    </w:p>
    <w:p w14:paraId="55C0B8AC" w14:textId="508B93AE" w:rsidR="00E76E52" w:rsidRPr="002B7819" w:rsidRDefault="00E76E52" w:rsidP="008347C4">
      <w:pPr>
        <w:tabs>
          <w:tab w:val="left" w:pos="-1620"/>
          <w:tab w:val="center" w:pos="6840"/>
          <w:tab w:val="center" w:pos="7380"/>
          <w:tab w:val="center" w:pos="7560"/>
          <w:tab w:val="center" w:pos="9540"/>
        </w:tabs>
        <w:suppressAutoHyphens/>
        <w:spacing w:line="288" w:lineRule="auto"/>
        <w:ind w:right="283"/>
        <w:rPr>
          <w:rFonts w:ascii="Arial" w:hAnsi="Arial" w:cs="Arial"/>
          <w:szCs w:val="22"/>
        </w:rPr>
      </w:pPr>
      <w:r w:rsidRPr="002B7819">
        <w:rPr>
          <w:rFonts w:ascii="Arial" w:hAnsi="Arial" w:cs="Arial"/>
          <w:szCs w:val="22"/>
        </w:rPr>
        <w:t>(</w:t>
      </w:r>
      <w:r w:rsidR="001907DC" w:rsidRPr="002B7819">
        <w:rPr>
          <w:rFonts w:ascii="Arial" w:hAnsi="Arial" w:cs="Arial"/>
          <w:szCs w:val="22"/>
        </w:rPr>
        <w:t>1.183</w:t>
      </w:r>
      <w:r w:rsidRPr="002B7819">
        <w:rPr>
          <w:rFonts w:ascii="Arial" w:hAnsi="Arial" w:cs="Arial"/>
          <w:szCs w:val="22"/>
        </w:rPr>
        <w:t xml:space="preserve"> Zeichen inkl. Leerzeichen)</w:t>
      </w:r>
    </w:p>
    <w:p w14:paraId="57ABFA6D" w14:textId="413D1696" w:rsidR="000C781B" w:rsidRPr="002B7819" w:rsidRDefault="000C781B" w:rsidP="008347C4">
      <w:pPr>
        <w:tabs>
          <w:tab w:val="left" w:pos="-1620"/>
          <w:tab w:val="center" w:pos="6840"/>
          <w:tab w:val="center" w:pos="7380"/>
          <w:tab w:val="center" w:pos="7560"/>
          <w:tab w:val="center" w:pos="9540"/>
        </w:tabs>
        <w:suppressAutoHyphens/>
        <w:spacing w:line="288" w:lineRule="auto"/>
        <w:ind w:right="283"/>
        <w:rPr>
          <w:rFonts w:ascii="Arial" w:hAnsi="Arial" w:cs="Arial"/>
          <w:szCs w:val="22"/>
        </w:rPr>
      </w:pPr>
    </w:p>
    <w:p w14:paraId="0AF1F65E" w14:textId="77777777" w:rsidR="008347C4" w:rsidRDefault="008347C4" w:rsidP="008347C4">
      <w:pPr>
        <w:spacing w:line="288" w:lineRule="auto"/>
        <w:rPr>
          <w:rFonts w:ascii="Arial" w:hAnsi="Arial" w:cs="Arial"/>
          <w:b/>
          <w:szCs w:val="22"/>
        </w:rPr>
      </w:pPr>
    </w:p>
    <w:p w14:paraId="33A6E747" w14:textId="77777777" w:rsidR="008347C4" w:rsidRDefault="008347C4" w:rsidP="008347C4">
      <w:pPr>
        <w:spacing w:line="288" w:lineRule="auto"/>
        <w:rPr>
          <w:rFonts w:ascii="Arial" w:hAnsi="Arial" w:cs="Arial"/>
          <w:b/>
          <w:szCs w:val="22"/>
        </w:rPr>
      </w:pPr>
    </w:p>
    <w:p w14:paraId="0F619A0F" w14:textId="77777777" w:rsidR="008347C4" w:rsidRDefault="008347C4" w:rsidP="008347C4">
      <w:pPr>
        <w:spacing w:line="288" w:lineRule="auto"/>
        <w:rPr>
          <w:rFonts w:ascii="Arial" w:hAnsi="Arial" w:cs="Arial"/>
          <w:b/>
          <w:szCs w:val="22"/>
        </w:rPr>
      </w:pPr>
    </w:p>
    <w:p w14:paraId="336A80E7" w14:textId="77777777" w:rsidR="008347C4" w:rsidRDefault="008347C4" w:rsidP="008347C4">
      <w:pPr>
        <w:spacing w:line="288" w:lineRule="auto"/>
        <w:rPr>
          <w:rFonts w:ascii="Arial" w:hAnsi="Arial" w:cs="Arial"/>
          <w:b/>
          <w:szCs w:val="22"/>
        </w:rPr>
      </w:pPr>
    </w:p>
    <w:p w14:paraId="066FDC4F" w14:textId="77777777" w:rsidR="008347C4" w:rsidRDefault="008347C4" w:rsidP="008347C4">
      <w:pPr>
        <w:spacing w:line="288" w:lineRule="auto"/>
        <w:rPr>
          <w:rFonts w:ascii="Arial" w:hAnsi="Arial" w:cs="Arial"/>
          <w:b/>
          <w:szCs w:val="22"/>
        </w:rPr>
      </w:pPr>
    </w:p>
    <w:p w14:paraId="5C9186D9" w14:textId="77777777" w:rsidR="008347C4" w:rsidRDefault="008347C4" w:rsidP="008347C4">
      <w:pPr>
        <w:spacing w:line="288" w:lineRule="auto"/>
        <w:rPr>
          <w:rFonts w:ascii="Arial" w:hAnsi="Arial" w:cs="Arial"/>
          <w:b/>
          <w:szCs w:val="22"/>
        </w:rPr>
      </w:pPr>
    </w:p>
    <w:p w14:paraId="524C8B8C" w14:textId="77777777" w:rsidR="008347C4" w:rsidRDefault="008347C4" w:rsidP="008347C4">
      <w:pPr>
        <w:spacing w:line="288" w:lineRule="auto"/>
        <w:rPr>
          <w:rFonts w:ascii="Arial" w:hAnsi="Arial" w:cs="Arial"/>
          <w:b/>
          <w:szCs w:val="22"/>
        </w:rPr>
      </w:pPr>
    </w:p>
    <w:p w14:paraId="4D3AFFD8" w14:textId="5D925D96" w:rsidR="00861194" w:rsidRPr="002B7819" w:rsidRDefault="006A6794" w:rsidP="008347C4">
      <w:pPr>
        <w:spacing w:line="288" w:lineRule="auto"/>
        <w:rPr>
          <w:rFonts w:ascii="Arial" w:hAnsi="Arial" w:cs="Arial"/>
          <w:b/>
          <w:szCs w:val="22"/>
        </w:rPr>
      </w:pPr>
      <w:r w:rsidRPr="002B7819">
        <w:rPr>
          <w:rFonts w:ascii="Arial" w:hAnsi="Arial" w:cs="Arial"/>
          <w:b/>
          <w:szCs w:val="22"/>
        </w:rPr>
        <w:lastRenderedPageBreak/>
        <w:t>Bildübersicht:</w:t>
      </w:r>
    </w:p>
    <w:p w14:paraId="28127741" w14:textId="5046695D" w:rsidR="00654ADD" w:rsidRDefault="00881055" w:rsidP="008347C4">
      <w:pPr>
        <w:pStyle w:val="StandardWeb"/>
        <w:spacing w:before="0" w:beforeAutospacing="0" w:after="0" w:afterAutospacing="0" w:line="288" w:lineRule="auto"/>
        <w:rPr>
          <w:rFonts w:ascii="Arial" w:hAnsi="Arial" w:cs="Arial"/>
          <w:b/>
          <w:szCs w:val="22"/>
        </w:rPr>
      </w:pPr>
      <w:r>
        <w:rPr>
          <w:rFonts w:ascii="Arial" w:hAnsi="Arial" w:cs="Arial"/>
          <w:b/>
          <w:noProof/>
          <w:szCs w:val="22"/>
        </w:rPr>
        <w:drawing>
          <wp:inline distT="0" distB="0" distL="0" distR="0" wp14:anchorId="056D80C0" wp14:editId="310B15E9">
            <wp:extent cx="3864334" cy="2569531"/>
            <wp:effectExtent l="0" t="0" r="0" b="0"/>
            <wp:docPr id="978953208"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953208" name="Grafik 978953208"/>
                    <pic:cNvPicPr/>
                  </pic:nvPicPr>
                  <pic:blipFill>
                    <a:blip r:embed="rId13"/>
                    <a:stretch>
                      <a:fillRect/>
                    </a:stretch>
                  </pic:blipFill>
                  <pic:spPr>
                    <a:xfrm>
                      <a:off x="0" y="0"/>
                      <a:ext cx="3902675" cy="2595025"/>
                    </a:xfrm>
                    <a:prstGeom prst="rect">
                      <a:avLst/>
                    </a:prstGeom>
                  </pic:spPr>
                </pic:pic>
              </a:graphicData>
            </a:graphic>
          </wp:inline>
        </w:drawing>
      </w:r>
    </w:p>
    <w:p w14:paraId="71B4FA4E" w14:textId="0F4F10DD" w:rsidR="005F46BB" w:rsidRDefault="00861194" w:rsidP="008347C4">
      <w:pPr>
        <w:pStyle w:val="StandardWeb"/>
        <w:spacing w:before="0" w:beforeAutospacing="0" w:after="0" w:afterAutospacing="0" w:line="288" w:lineRule="auto"/>
        <w:rPr>
          <w:rFonts w:ascii="Arial" w:hAnsi="Arial" w:cs="Arial"/>
          <w:sz w:val="22"/>
          <w:szCs w:val="22"/>
        </w:rPr>
      </w:pPr>
      <w:r w:rsidRPr="00965334">
        <w:rPr>
          <w:rFonts w:ascii="Arial" w:hAnsi="Arial" w:cs="Arial"/>
          <w:b/>
          <w:szCs w:val="22"/>
        </w:rPr>
        <w:t>CTX-</w:t>
      </w:r>
      <w:r w:rsidR="00F043BF" w:rsidRPr="00965334">
        <w:rPr>
          <w:rFonts w:ascii="Arial" w:hAnsi="Arial" w:cs="Arial"/>
          <w:b/>
          <w:szCs w:val="22"/>
        </w:rPr>
        <w:t>Bahn-Gehaeuse</w:t>
      </w:r>
      <w:r w:rsidRPr="00965334">
        <w:rPr>
          <w:rFonts w:ascii="Arial" w:hAnsi="Arial" w:cs="Arial"/>
          <w:b/>
          <w:szCs w:val="22"/>
        </w:rPr>
        <w:t xml:space="preserve">.jpg: </w:t>
      </w:r>
      <w:r w:rsidR="00654ADD" w:rsidRPr="00654ADD">
        <w:rPr>
          <w:rFonts w:ascii="Arial" w:hAnsi="Arial" w:cs="Arial"/>
          <w:sz w:val="22"/>
          <w:szCs w:val="22"/>
        </w:rPr>
        <w:t xml:space="preserve">CTX fertigt kühlende Elektronikgehäuse für </w:t>
      </w:r>
      <w:proofErr w:type="spellStart"/>
      <w:r w:rsidR="00654ADD" w:rsidRPr="00654ADD">
        <w:rPr>
          <w:rFonts w:ascii="Arial" w:hAnsi="Arial" w:cs="Arial"/>
          <w:sz w:val="22"/>
          <w:szCs w:val="22"/>
        </w:rPr>
        <w:t>embedded</w:t>
      </w:r>
      <w:proofErr w:type="spellEnd"/>
      <w:r w:rsidR="00654ADD" w:rsidRPr="00654ADD">
        <w:rPr>
          <w:rFonts w:ascii="Arial" w:hAnsi="Arial" w:cs="Arial"/>
          <w:sz w:val="22"/>
          <w:szCs w:val="22"/>
        </w:rPr>
        <w:t xml:space="preserve"> </w:t>
      </w:r>
      <w:proofErr w:type="spellStart"/>
      <w:r w:rsidR="00654ADD" w:rsidRPr="00654ADD">
        <w:rPr>
          <w:rFonts w:ascii="Arial" w:hAnsi="Arial" w:cs="Arial"/>
          <w:sz w:val="22"/>
          <w:szCs w:val="22"/>
        </w:rPr>
        <w:t>systems</w:t>
      </w:r>
      <w:proofErr w:type="spellEnd"/>
      <w:r w:rsidR="00654ADD" w:rsidRPr="00654ADD">
        <w:rPr>
          <w:rFonts w:ascii="Arial" w:hAnsi="Arial" w:cs="Arial"/>
          <w:sz w:val="22"/>
          <w:szCs w:val="22"/>
        </w:rPr>
        <w:t xml:space="preserve"> in Bahnapplikationen</w:t>
      </w:r>
    </w:p>
    <w:p w14:paraId="257C1F94" w14:textId="5FFDBC28" w:rsidR="00861194" w:rsidRPr="00D200D4" w:rsidRDefault="00861194" w:rsidP="008347C4">
      <w:pPr>
        <w:pStyle w:val="StandardWeb"/>
        <w:spacing w:before="0" w:beforeAutospacing="0" w:after="0" w:afterAutospacing="0" w:line="288" w:lineRule="auto"/>
        <w:rPr>
          <w:rFonts w:ascii="Arial" w:hAnsi="Arial" w:cs="Arial"/>
          <w:sz w:val="22"/>
          <w:szCs w:val="22"/>
        </w:rPr>
      </w:pPr>
      <w:r w:rsidRPr="00D200D4">
        <w:rPr>
          <w:rFonts w:ascii="Arial" w:hAnsi="Arial" w:cs="Arial"/>
          <w:i/>
          <w:iCs/>
          <w:sz w:val="22"/>
          <w:szCs w:val="22"/>
        </w:rPr>
        <w:t>Quelle: CTX Thermal Solutions GmbH</w:t>
      </w:r>
      <w:r w:rsidR="00703191" w:rsidRPr="00D200D4">
        <w:rPr>
          <w:rFonts w:ascii="Arial" w:hAnsi="Arial" w:cs="Arial"/>
          <w:i/>
          <w:iCs/>
          <w:sz w:val="22"/>
          <w:szCs w:val="22"/>
        </w:rPr>
        <w:t xml:space="preserve"> </w:t>
      </w:r>
      <w:r w:rsidR="00881055" w:rsidRPr="00D200D4">
        <w:rPr>
          <w:rFonts w:ascii="Arial" w:hAnsi="Arial" w:cs="Arial"/>
          <w:i/>
          <w:iCs/>
          <w:sz w:val="22"/>
          <w:szCs w:val="22"/>
        </w:rPr>
        <w:t>/</w:t>
      </w:r>
      <w:r w:rsidR="00703191" w:rsidRPr="00D200D4">
        <w:rPr>
          <w:rFonts w:ascii="Arial" w:hAnsi="Arial" w:cs="Arial"/>
          <w:i/>
          <w:iCs/>
          <w:sz w:val="22"/>
          <w:szCs w:val="22"/>
        </w:rPr>
        <w:t xml:space="preserve"> </w:t>
      </w:r>
      <w:r w:rsidR="00703191" w:rsidRPr="00D200D4">
        <w:rPr>
          <w:rFonts w:ascii="Arial" w:eastAsia="MS Mincho" w:hAnsi="Arial" w:cs="Arial"/>
          <w:i/>
          <w:iCs/>
          <w:sz w:val="22"/>
          <w:szCs w:val="22"/>
          <w:lang w:eastAsia="de-DE"/>
        </w:rPr>
        <w:t>©</w:t>
      </w:r>
      <w:r w:rsidR="00703191" w:rsidRPr="00D200D4">
        <w:rPr>
          <w:rFonts w:ascii="Arial" w:hAnsi="Arial" w:cs="Arial"/>
          <w:i/>
          <w:iCs/>
          <w:sz w:val="22"/>
          <w:szCs w:val="22"/>
        </w:rPr>
        <w:t>stock.adobe.com/</w:t>
      </w:r>
      <w:r w:rsidR="00D200D4">
        <w:rPr>
          <w:rFonts w:ascii="Arial" w:hAnsi="Arial" w:cs="Arial"/>
          <w:i/>
          <w:iCs/>
          <w:sz w:val="22"/>
          <w:szCs w:val="22"/>
        </w:rPr>
        <w:t>Marco</w:t>
      </w:r>
    </w:p>
    <w:p w14:paraId="26E42246" w14:textId="77777777" w:rsidR="009E0FC6" w:rsidRPr="00703191" w:rsidRDefault="009E0FC6" w:rsidP="008347C4">
      <w:pPr>
        <w:tabs>
          <w:tab w:val="left" w:pos="-1620"/>
          <w:tab w:val="center" w:pos="6840"/>
          <w:tab w:val="center" w:pos="7380"/>
          <w:tab w:val="center" w:pos="7560"/>
          <w:tab w:val="center" w:pos="9540"/>
        </w:tabs>
        <w:suppressAutoHyphens/>
        <w:spacing w:line="288" w:lineRule="auto"/>
        <w:ind w:right="283"/>
        <w:rPr>
          <w:rFonts w:ascii="Arial" w:hAnsi="Arial" w:cs="Arial"/>
          <w:i/>
          <w:iCs/>
          <w:szCs w:val="22"/>
        </w:rPr>
      </w:pPr>
    </w:p>
    <w:p w14:paraId="72BD2631" w14:textId="77777777" w:rsidR="00660FFE" w:rsidRPr="00703191" w:rsidRDefault="00660FFE" w:rsidP="008347C4">
      <w:pPr>
        <w:spacing w:line="288" w:lineRule="auto"/>
        <w:rPr>
          <w:rFonts w:ascii="Arial" w:hAnsi="Arial" w:cs="Arial"/>
          <w:b/>
          <w:szCs w:val="22"/>
        </w:rPr>
      </w:pPr>
    </w:p>
    <w:p w14:paraId="54C8CCBD" w14:textId="3532A3A8" w:rsidR="00217484" w:rsidRPr="00654ADD" w:rsidRDefault="00617F4E" w:rsidP="008347C4">
      <w:pPr>
        <w:spacing w:line="288" w:lineRule="auto"/>
        <w:rPr>
          <w:rFonts w:ascii="Arial" w:hAnsi="Arial" w:cs="Arial"/>
          <w:b/>
          <w:szCs w:val="22"/>
        </w:rPr>
      </w:pPr>
      <w:r w:rsidRPr="00654ADD">
        <w:rPr>
          <w:rFonts w:ascii="Arial" w:hAnsi="Arial" w:cs="Arial"/>
          <w:b/>
          <w:szCs w:val="22"/>
        </w:rPr>
        <w:t>Meta-</w:t>
      </w:r>
      <w:r w:rsidR="0051239F" w:rsidRPr="00654ADD">
        <w:rPr>
          <w:rFonts w:ascii="Arial" w:hAnsi="Arial" w:cs="Arial"/>
          <w:b/>
          <w:szCs w:val="22"/>
        </w:rPr>
        <w:t>Title</w:t>
      </w:r>
      <w:r w:rsidR="002544D7" w:rsidRPr="00654ADD">
        <w:rPr>
          <w:rFonts w:ascii="Arial" w:hAnsi="Arial" w:cs="Arial"/>
          <w:b/>
          <w:szCs w:val="22"/>
        </w:rPr>
        <w:t>:</w:t>
      </w:r>
    </w:p>
    <w:p w14:paraId="00A2C238" w14:textId="754E941B" w:rsidR="00086E45" w:rsidRDefault="000F4161" w:rsidP="008347C4">
      <w:pPr>
        <w:tabs>
          <w:tab w:val="left" w:pos="-1620"/>
          <w:tab w:val="center" w:pos="6840"/>
          <w:tab w:val="center" w:pos="7380"/>
          <w:tab w:val="center" w:pos="7560"/>
          <w:tab w:val="center" w:pos="9540"/>
        </w:tabs>
        <w:suppressAutoHyphens/>
        <w:spacing w:line="288" w:lineRule="auto"/>
        <w:ind w:right="283"/>
        <w:rPr>
          <w:rFonts w:ascii="Arial" w:hAnsi="Arial" w:cs="Arial"/>
          <w:szCs w:val="22"/>
        </w:rPr>
      </w:pPr>
      <w:r w:rsidRPr="000F4161">
        <w:rPr>
          <w:rFonts w:ascii="Arial" w:hAnsi="Arial" w:cs="Arial"/>
          <w:szCs w:val="22"/>
        </w:rPr>
        <w:t>CTX: Kühlende Gehäuse für den Bahnbetrieb</w:t>
      </w:r>
    </w:p>
    <w:p w14:paraId="604F4F1C" w14:textId="77777777" w:rsidR="000F4161" w:rsidRPr="00B841BA" w:rsidRDefault="000F4161" w:rsidP="008347C4">
      <w:pPr>
        <w:tabs>
          <w:tab w:val="left" w:pos="-1620"/>
          <w:tab w:val="center" w:pos="6840"/>
          <w:tab w:val="center" w:pos="7380"/>
          <w:tab w:val="center" w:pos="7560"/>
          <w:tab w:val="center" w:pos="9540"/>
        </w:tabs>
        <w:suppressAutoHyphens/>
        <w:spacing w:line="288" w:lineRule="auto"/>
        <w:ind w:right="283"/>
        <w:rPr>
          <w:rFonts w:ascii="Arial" w:hAnsi="Arial" w:cs="Arial"/>
          <w:bCs/>
          <w:szCs w:val="22"/>
          <w:highlight w:val="yellow"/>
        </w:rPr>
      </w:pPr>
    </w:p>
    <w:p w14:paraId="764FC498" w14:textId="1103ED0E" w:rsidR="004A6F34" w:rsidRPr="00553908" w:rsidRDefault="0051239F" w:rsidP="008347C4">
      <w:pPr>
        <w:tabs>
          <w:tab w:val="left" w:pos="-1620"/>
          <w:tab w:val="center" w:pos="6840"/>
          <w:tab w:val="center" w:pos="7380"/>
          <w:tab w:val="center" w:pos="7560"/>
          <w:tab w:val="center" w:pos="9540"/>
        </w:tabs>
        <w:suppressAutoHyphens/>
        <w:spacing w:line="288" w:lineRule="auto"/>
        <w:ind w:right="283"/>
        <w:rPr>
          <w:rFonts w:ascii="Arial" w:hAnsi="Arial" w:cs="Arial"/>
          <w:b/>
          <w:szCs w:val="22"/>
        </w:rPr>
      </w:pPr>
      <w:r w:rsidRPr="00553908">
        <w:rPr>
          <w:rFonts w:ascii="Arial" w:hAnsi="Arial" w:cs="Arial"/>
          <w:b/>
          <w:szCs w:val="22"/>
        </w:rPr>
        <w:t>Meta-Description</w:t>
      </w:r>
      <w:r w:rsidR="002544D7" w:rsidRPr="00553908">
        <w:rPr>
          <w:rFonts w:ascii="Arial" w:hAnsi="Arial" w:cs="Arial"/>
          <w:b/>
          <w:szCs w:val="22"/>
        </w:rPr>
        <w:t>:</w:t>
      </w:r>
    </w:p>
    <w:p w14:paraId="0AF37988" w14:textId="22BA90D8" w:rsidR="00B9477E" w:rsidRDefault="00553908" w:rsidP="008347C4">
      <w:pPr>
        <w:tabs>
          <w:tab w:val="left" w:pos="-1620"/>
          <w:tab w:val="center" w:pos="6840"/>
          <w:tab w:val="center" w:pos="7380"/>
          <w:tab w:val="center" w:pos="7560"/>
          <w:tab w:val="center" w:pos="9540"/>
        </w:tabs>
        <w:suppressAutoHyphens/>
        <w:spacing w:line="288" w:lineRule="auto"/>
        <w:ind w:right="283"/>
        <w:rPr>
          <w:rFonts w:ascii="Arial" w:hAnsi="Arial" w:cs="Arial"/>
          <w:szCs w:val="22"/>
        </w:rPr>
      </w:pPr>
      <w:r w:rsidRPr="00553908">
        <w:rPr>
          <w:rFonts w:ascii="Arial" w:hAnsi="Arial" w:cs="Arial"/>
          <w:szCs w:val="22"/>
        </w:rPr>
        <w:t xml:space="preserve">CTX Thermal Solutions fertigt kühlende Elektronikgehäuse für </w:t>
      </w:r>
      <w:proofErr w:type="spellStart"/>
      <w:r w:rsidRPr="00553908">
        <w:rPr>
          <w:rFonts w:ascii="Arial" w:hAnsi="Arial" w:cs="Arial"/>
          <w:szCs w:val="22"/>
        </w:rPr>
        <w:t>embedded</w:t>
      </w:r>
      <w:proofErr w:type="spellEnd"/>
      <w:r w:rsidRPr="00553908">
        <w:rPr>
          <w:rFonts w:ascii="Arial" w:hAnsi="Arial" w:cs="Arial"/>
          <w:szCs w:val="22"/>
        </w:rPr>
        <w:t xml:space="preserve"> </w:t>
      </w:r>
      <w:proofErr w:type="spellStart"/>
      <w:r w:rsidRPr="00553908">
        <w:rPr>
          <w:rFonts w:ascii="Arial" w:hAnsi="Arial" w:cs="Arial"/>
          <w:szCs w:val="22"/>
        </w:rPr>
        <w:t>systems</w:t>
      </w:r>
      <w:proofErr w:type="spellEnd"/>
      <w:r w:rsidRPr="00553908">
        <w:rPr>
          <w:rFonts w:ascii="Arial" w:hAnsi="Arial" w:cs="Arial"/>
          <w:szCs w:val="22"/>
        </w:rPr>
        <w:t xml:space="preserve"> in Bahnapplikationen.</w:t>
      </w:r>
    </w:p>
    <w:p w14:paraId="20004320" w14:textId="77777777" w:rsidR="00553908" w:rsidRPr="00B841BA" w:rsidRDefault="00553908" w:rsidP="008347C4">
      <w:pPr>
        <w:tabs>
          <w:tab w:val="left" w:pos="-1620"/>
          <w:tab w:val="center" w:pos="6840"/>
          <w:tab w:val="center" w:pos="7380"/>
          <w:tab w:val="center" w:pos="7560"/>
          <w:tab w:val="center" w:pos="9540"/>
        </w:tabs>
        <w:suppressAutoHyphens/>
        <w:spacing w:line="288" w:lineRule="auto"/>
        <w:ind w:right="283"/>
        <w:rPr>
          <w:rFonts w:ascii="Arial" w:hAnsi="Arial" w:cs="Arial"/>
          <w:szCs w:val="22"/>
          <w:highlight w:val="yellow"/>
        </w:rPr>
      </w:pPr>
    </w:p>
    <w:p w14:paraId="4C2ECD9B" w14:textId="511BD2BA" w:rsidR="0051239F" w:rsidRPr="00553908" w:rsidRDefault="0051239F" w:rsidP="008347C4">
      <w:pPr>
        <w:tabs>
          <w:tab w:val="left" w:pos="-1620"/>
          <w:tab w:val="center" w:pos="6840"/>
          <w:tab w:val="center" w:pos="7380"/>
          <w:tab w:val="center" w:pos="7560"/>
          <w:tab w:val="center" w:pos="9540"/>
        </w:tabs>
        <w:suppressAutoHyphens/>
        <w:spacing w:line="288" w:lineRule="auto"/>
        <w:ind w:right="283"/>
        <w:rPr>
          <w:rFonts w:ascii="Arial" w:hAnsi="Arial" w:cs="Arial"/>
          <w:b/>
          <w:szCs w:val="22"/>
        </w:rPr>
      </w:pPr>
      <w:r w:rsidRPr="00553908">
        <w:rPr>
          <w:rFonts w:ascii="Arial" w:hAnsi="Arial" w:cs="Arial"/>
          <w:b/>
          <w:szCs w:val="22"/>
        </w:rPr>
        <w:t>Keywords</w:t>
      </w:r>
      <w:r w:rsidR="002544D7" w:rsidRPr="00553908">
        <w:rPr>
          <w:rFonts w:ascii="Arial" w:hAnsi="Arial" w:cs="Arial"/>
          <w:b/>
          <w:szCs w:val="22"/>
        </w:rPr>
        <w:t>:</w:t>
      </w:r>
    </w:p>
    <w:p w14:paraId="3A929F22" w14:textId="2F06B968" w:rsidR="0051239F" w:rsidRPr="00553908" w:rsidRDefault="006D75BE" w:rsidP="008347C4">
      <w:pPr>
        <w:tabs>
          <w:tab w:val="left" w:pos="-1620"/>
          <w:tab w:val="center" w:pos="6840"/>
          <w:tab w:val="center" w:pos="7380"/>
          <w:tab w:val="center" w:pos="7560"/>
          <w:tab w:val="center" w:pos="9540"/>
        </w:tabs>
        <w:suppressAutoHyphens/>
        <w:spacing w:line="288" w:lineRule="auto"/>
        <w:ind w:right="283"/>
        <w:rPr>
          <w:rFonts w:ascii="Arial" w:hAnsi="Arial" w:cs="Arial"/>
          <w:szCs w:val="22"/>
        </w:rPr>
      </w:pPr>
      <w:r w:rsidRPr="00553908">
        <w:rPr>
          <w:rFonts w:ascii="Arial" w:hAnsi="Arial" w:cs="Arial"/>
          <w:szCs w:val="22"/>
        </w:rPr>
        <w:t>CTX</w:t>
      </w:r>
      <w:r w:rsidR="003D2693" w:rsidRPr="00553908">
        <w:rPr>
          <w:rFonts w:ascii="Arial" w:hAnsi="Arial" w:cs="Arial"/>
          <w:szCs w:val="22"/>
        </w:rPr>
        <w:t xml:space="preserve"> Thermal Solutions</w:t>
      </w:r>
      <w:r w:rsidRPr="00553908">
        <w:rPr>
          <w:rFonts w:ascii="Arial" w:hAnsi="Arial" w:cs="Arial"/>
          <w:szCs w:val="22"/>
        </w:rPr>
        <w:t xml:space="preserve">, </w:t>
      </w:r>
      <w:r w:rsidR="00553908" w:rsidRPr="00553908">
        <w:rPr>
          <w:rFonts w:ascii="Arial" w:hAnsi="Arial" w:cs="Arial"/>
          <w:szCs w:val="22"/>
        </w:rPr>
        <w:t>Elektronikgehäuse</w:t>
      </w:r>
      <w:r w:rsidR="00086E45" w:rsidRPr="00553908">
        <w:rPr>
          <w:rFonts w:ascii="Arial" w:hAnsi="Arial" w:cs="Arial"/>
          <w:szCs w:val="22"/>
        </w:rPr>
        <w:t xml:space="preserve">, </w:t>
      </w:r>
      <w:r w:rsidR="007C5BD4" w:rsidRPr="00553908">
        <w:rPr>
          <w:rFonts w:ascii="Arial" w:hAnsi="Arial" w:cs="Arial"/>
          <w:szCs w:val="22"/>
        </w:rPr>
        <w:t xml:space="preserve">Kühllösungen, Thermomanagement, Kühlkörper, </w:t>
      </w:r>
      <w:r w:rsidR="00B629C0" w:rsidRPr="00553908">
        <w:rPr>
          <w:rFonts w:ascii="Arial" w:hAnsi="Arial" w:cs="Arial"/>
          <w:szCs w:val="22"/>
        </w:rPr>
        <w:t xml:space="preserve">Standardkühlkörper, </w:t>
      </w:r>
      <w:r w:rsidR="007C5BD4" w:rsidRPr="00553908">
        <w:rPr>
          <w:rFonts w:ascii="Arial" w:hAnsi="Arial" w:cs="Arial"/>
          <w:szCs w:val="22"/>
        </w:rPr>
        <w:t>Leistungselektronik,</w:t>
      </w:r>
      <w:r w:rsidR="00E54545" w:rsidRPr="00553908">
        <w:rPr>
          <w:rFonts w:ascii="Arial" w:hAnsi="Arial" w:cs="Arial"/>
          <w:szCs w:val="22"/>
        </w:rPr>
        <w:t xml:space="preserve"> </w:t>
      </w:r>
      <w:r w:rsidR="00553908" w:rsidRPr="00553908">
        <w:rPr>
          <w:rFonts w:ascii="Arial" w:hAnsi="Arial" w:cs="Arial"/>
          <w:szCs w:val="22"/>
        </w:rPr>
        <w:t xml:space="preserve">Bahntechnik, Fahrgastinformationssysteme, </w:t>
      </w:r>
      <w:proofErr w:type="spellStart"/>
      <w:r w:rsidR="00553908" w:rsidRPr="00553908">
        <w:rPr>
          <w:rFonts w:ascii="Arial" w:hAnsi="Arial" w:cs="Arial"/>
          <w:szCs w:val="22"/>
        </w:rPr>
        <w:t>embedded</w:t>
      </w:r>
      <w:proofErr w:type="spellEnd"/>
      <w:r w:rsidR="00553908" w:rsidRPr="00553908">
        <w:rPr>
          <w:rFonts w:ascii="Arial" w:hAnsi="Arial" w:cs="Arial"/>
          <w:szCs w:val="22"/>
        </w:rPr>
        <w:t xml:space="preserve"> </w:t>
      </w:r>
      <w:proofErr w:type="spellStart"/>
      <w:r w:rsidR="00553908" w:rsidRPr="00553908">
        <w:rPr>
          <w:rFonts w:ascii="Arial" w:hAnsi="Arial" w:cs="Arial"/>
          <w:szCs w:val="22"/>
        </w:rPr>
        <w:t>systems</w:t>
      </w:r>
      <w:proofErr w:type="spellEnd"/>
    </w:p>
    <w:p w14:paraId="0F99D3E9" w14:textId="77777777" w:rsidR="00E76E52" w:rsidRPr="00B841BA" w:rsidRDefault="00E76E52" w:rsidP="008347C4">
      <w:pPr>
        <w:tabs>
          <w:tab w:val="left" w:pos="-1620"/>
          <w:tab w:val="center" w:pos="6840"/>
          <w:tab w:val="center" w:pos="7380"/>
          <w:tab w:val="center" w:pos="7560"/>
          <w:tab w:val="center" w:pos="9540"/>
        </w:tabs>
        <w:suppressAutoHyphens/>
        <w:spacing w:line="288" w:lineRule="auto"/>
        <w:ind w:right="283"/>
        <w:rPr>
          <w:rFonts w:ascii="Arial" w:hAnsi="Arial" w:cs="Arial"/>
          <w:szCs w:val="22"/>
          <w:highlight w:val="yellow"/>
        </w:rPr>
      </w:pPr>
    </w:p>
    <w:p w14:paraId="25EF9D71" w14:textId="03A91B29" w:rsidR="0051239F" w:rsidRPr="00ED0CC8" w:rsidRDefault="00217484" w:rsidP="008347C4">
      <w:pPr>
        <w:tabs>
          <w:tab w:val="left" w:pos="-1620"/>
          <w:tab w:val="center" w:pos="6840"/>
          <w:tab w:val="center" w:pos="7380"/>
          <w:tab w:val="center" w:pos="7560"/>
          <w:tab w:val="center" w:pos="9540"/>
        </w:tabs>
        <w:suppressAutoHyphens/>
        <w:spacing w:line="288" w:lineRule="auto"/>
        <w:ind w:right="283"/>
        <w:rPr>
          <w:rFonts w:ascii="Arial" w:hAnsi="Arial" w:cs="Arial"/>
          <w:b/>
          <w:szCs w:val="22"/>
        </w:rPr>
      </w:pPr>
      <w:r w:rsidRPr="00ED0CC8">
        <w:rPr>
          <w:rFonts w:ascii="Arial" w:hAnsi="Arial" w:cs="Arial"/>
          <w:b/>
          <w:szCs w:val="22"/>
        </w:rPr>
        <w:t>Deeplink</w:t>
      </w:r>
      <w:r w:rsidR="002544D7" w:rsidRPr="00ED0CC8">
        <w:rPr>
          <w:rFonts w:ascii="Arial" w:hAnsi="Arial" w:cs="Arial"/>
          <w:b/>
          <w:szCs w:val="22"/>
        </w:rPr>
        <w:t>s:</w:t>
      </w:r>
    </w:p>
    <w:p w14:paraId="1F8BD1E0" w14:textId="6E9069C3" w:rsidR="00180E07" w:rsidRPr="00ED0CC8" w:rsidRDefault="0045419A" w:rsidP="008347C4">
      <w:pPr>
        <w:tabs>
          <w:tab w:val="left" w:pos="-1620"/>
          <w:tab w:val="center" w:pos="6840"/>
          <w:tab w:val="center" w:pos="7380"/>
          <w:tab w:val="center" w:pos="7560"/>
          <w:tab w:val="center" w:pos="9540"/>
        </w:tabs>
        <w:suppressAutoHyphens/>
        <w:spacing w:line="288" w:lineRule="auto"/>
        <w:ind w:right="283"/>
      </w:pPr>
      <w:hyperlink r:id="rId14" w:history="1">
        <w:r w:rsidRPr="00ED0CC8">
          <w:rPr>
            <w:rStyle w:val="Hyperlink"/>
            <w:rFonts w:cs="Arial"/>
            <w:szCs w:val="22"/>
          </w:rPr>
          <w:t>https://www.ctx.eu/</w:t>
        </w:r>
      </w:hyperlink>
    </w:p>
    <w:p w14:paraId="356B24C2" w14:textId="64C71456" w:rsidR="00ED0CC8" w:rsidRDefault="00ED0CC8" w:rsidP="008347C4">
      <w:pPr>
        <w:tabs>
          <w:tab w:val="left" w:pos="-1620"/>
          <w:tab w:val="center" w:pos="6840"/>
          <w:tab w:val="center" w:pos="7380"/>
          <w:tab w:val="center" w:pos="7560"/>
          <w:tab w:val="center" w:pos="9540"/>
        </w:tabs>
        <w:suppressAutoHyphens/>
        <w:spacing w:line="288" w:lineRule="auto"/>
        <w:ind w:right="283"/>
        <w:rPr>
          <w:rStyle w:val="Hyperlink"/>
          <w:rFonts w:cs="Arial"/>
          <w:szCs w:val="22"/>
        </w:rPr>
      </w:pPr>
      <w:hyperlink r:id="rId15" w:history="1">
        <w:r w:rsidRPr="0004646C">
          <w:rPr>
            <w:rStyle w:val="Hyperlink"/>
            <w:rFonts w:cs="Arial"/>
            <w:szCs w:val="22"/>
          </w:rPr>
          <w:t>https://www.ctx.eu/produkte/gehaeusetechnik</w:t>
        </w:r>
      </w:hyperlink>
    </w:p>
    <w:p w14:paraId="78A7F5FB" w14:textId="5E4A8A29" w:rsidR="00ED0CC8" w:rsidRDefault="00ED0CC8" w:rsidP="008347C4">
      <w:pPr>
        <w:tabs>
          <w:tab w:val="left" w:pos="-1620"/>
          <w:tab w:val="center" w:pos="6840"/>
          <w:tab w:val="center" w:pos="7380"/>
          <w:tab w:val="center" w:pos="7560"/>
          <w:tab w:val="center" w:pos="9540"/>
        </w:tabs>
        <w:suppressAutoHyphens/>
        <w:spacing w:line="288" w:lineRule="auto"/>
        <w:ind w:right="283"/>
        <w:rPr>
          <w:rStyle w:val="Hyperlink"/>
          <w:rFonts w:cs="Arial"/>
          <w:szCs w:val="22"/>
        </w:rPr>
      </w:pPr>
      <w:hyperlink r:id="rId16" w:history="1">
        <w:r w:rsidRPr="0004646C">
          <w:rPr>
            <w:rStyle w:val="Hyperlink"/>
            <w:rFonts w:cs="Arial"/>
            <w:szCs w:val="22"/>
          </w:rPr>
          <w:t>https://www.ctx.eu/produkte/kuehlkoerper/embedded-kuehlkoerper</w:t>
        </w:r>
      </w:hyperlink>
    </w:p>
    <w:p w14:paraId="226A879D" w14:textId="7B31D145" w:rsidR="00ED0CC8" w:rsidRDefault="00ED0CC8" w:rsidP="008347C4">
      <w:pPr>
        <w:tabs>
          <w:tab w:val="left" w:pos="-1620"/>
          <w:tab w:val="center" w:pos="6840"/>
          <w:tab w:val="center" w:pos="7380"/>
          <w:tab w:val="center" w:pos="7560"/>
          <w:tab w:val="center" w:pos="9540"/>
        </w:tabs>
        <w:suppressAutoHyphens/>
        <w:spacing w:line="288" w:lineRule="auto"/>
        <w:ind w:right="283"/>
        <w:rPr>
          <w:rStyle w:val="Hyperlink"/>
          <w:rFonts w:cs="Arial"/>
          <w:szCs w:val="22"/>
        </w:rPr>
      </w:pPr>
      <w:hyperlink r:id="rId17" w:history="1">
        <w:r w:rsidRPr="0004646C">
          <w:rPr>
            <w:rStyle w:val="Hyperlink"/>
            <w:rFonts w:cs="Arial"/>
            <w:szCs w:val="22"/>
          </w:rPr>
          <w:t>https://www.ctx.eu/herstellungsverfahren/extrusion</w:t>
        </w:r>
      </w:hyperlink>
    </w:p>
    <w:p w14:paraId="72915641" w14:textId="1C2F4332" w:rsidR="00ED0CC8" w:rsidRDefault="00ED0CC8" w:rsidP="008347C4">
      <w:pPr>
        <w:tabs>
          <w:tab w:val="left" w:pos="-1620"/>
          <w:tab w:val="center" w:pos="6840"/>
          <w:tab w:val="center" w:pos="7380"/>
          <w:tab w:val="center" w:pos="7560"/>
          <w:tab w:val="center" w:pos="9540"/>
        </w:tabs>
        <w:suppressAutoHyphens/>
        <w:spacing w:line="288" w:lineRule="auto"/>
        <w:ind w:right="283"/>
        <w:rPr>
          <w:rStyle w:val="Hyperlink"/>
          <w:szCs w:val="22"/>
        </w:rPr>
      </w:pPr>
      <w:hyperlink r:id="rId18" w:history="1">
        <w:r w:rsidRPr="0004646C">
          <w:rPr>
            <w:rStyle w:val="Hyperlink"/>
            <w:szCs w:val="22"/>
          </w:rPr>
          <w:t>https://www.ctx.eu/herstellungsverfahren/druckguss</w:t>
        </w:r>
      </w:hyperlink>
    </w:p>
    <w:p w14:paraId="1821A7E0" w14:textId="6D4E56D9" w:rsidR="00C61E8B" w:rsidRDefault="00ED0CC8" w:rsidP="008347C4">
      <w:pPr>
        <w:tabs>
          <w:tab w:val="left" w:pos="-1620"/>
          <w:tab w:val="center" w:pos="6840"/>
          <w:tab w:val="center" w:pos="7380"/>
          <w:tab w:val="center" w:pos="7560"/>
          <w:tab w:val="center" w:pos="9540"/>
        </w:tabs>
        <w:suppressAutoHyphens/>
        <w:spacing w:line="288" w:lineRule="auto"/>
        <w:ind w:right="283"/>
        <w:rPr>
          <w:rStyle w:val="Hyperlink"/>
          <w:rFonts w:cs="Arial"/>
          <w:szCs w:val="22"/>
        </w:rPr>
      </w:pPr>
      <w:hyperlink r:id="rId19" w:history="1">
        <w:r w:rsidRPr="0004646C">
          <w:rPr>
            <w:rStyle w:val="Hyperlink"/>
            <w:rFonts w:cs="Arial"/>
            <w:szCs w:val="22"/>
          </w:rPr>
          <w:t>https://www.ctx.eu/produkte/blech-stanzbiegetechnik</w:t>
        </w:r>
      </w:hyperlink>
    </w:p>
    <w:p w14:paraId="7BB65C5B" w14:textId="77777777" w:rsidR="00ED0CC8" w:rsidRDefault="00ED0CC8" w:rsidP="008347C4">
      <w:pPr>
        <w:tabs>
          <w:tab w:val="left" w:pos="-1620"/>
          <w:tab w:val="center" w:pos="6840"/>
          <w:tab w:val="center" w:pos="7380"/>
          <w:tab w:val="center" w:pos="7560"/>
          <w:tab w:val="center" w:pos="9540"/>
        </w:tabs>
        <w:suppressAutoHyphens/>
        <w:spacing w:line="288" w:lineRule="auto"/>
        <w:ind w:right="283"/>
        <w:rPr>
          <w:rStyle w:val="Hyperlink"/>
          <w:szCs w:val="22"/>
        </w:rPr>
      </w:pPr>
    </w:p>
    <w:p w14:paraId="675A71F0" w14:textId="77777777" w:rsidR="008347C4" w:rsidRDefault="008347C4" w:rsidP="008347C4">
      <w:pPr>
        <w:tabs>
          <w:tab w:val="left" w:pos="-1620"/>
          <w:tab w:val="center" w:pos="6840"/>
          <w:tab w:val="center" w:pos="7380"/>
          <w:tab w:val="center" w:pos="7560"/>
          <w:tab w:val="center" w:pos="9540"/>
        </w:tabs>
        <w:suppressAutoHyphens/>
        <w:spacing w:line="288" w:lineRule="auto"/>
        <w:ind w:right="283"/>
        <w:rPr>
          <w:rStyle w:val="Hyperlink"/>
          <w:szCs w:val="22"/>
        </w:rPr>
      </w:pPr>
    </w:p>
    <w:p w14:paraId="7789E9D4" w14:textId="77777777" w:rsidR="008347C4" w:rsidRPr="00ED0CC8" w:rsidRDefault="008347C4" w:rsidP="008347C4">
      <w:pPr>
        <w:tabs>
          <w:tab w:val="left" w:pos="-1620"/>
          <w:tab w:val="center" w:pos="6840"/>
          <w:tab w:val="center" w:pos="7380"/>
          <w:tab w:val="center" w:pos="7560"/>
          <w:tab w:val="center" w:pos="9540"/>
        </w:tabs>
        <w:suppressAutoHyphens/>
        <w:spacing w:line="288" w:lineRule="auto"/>
        <w:ind w:right="283"/>
        <w:rPr>
          <w:rStyle w:val="Hyperlink"/>
          <w:szCs w:val="22"/>
        </w:rPr>
      </w:pPr>
    </w:p>
    <w:p w14:paraId="1003A1E5" w14:textId="0414FEA6" w:rsidR="00180E07" w:rsidRPr="002B7819" w:rsidRDefault="00180E07" w:rsidP="008347C4">
      <w:pPr>
        <w:tabs>
          <w:tab w:val="left" w:pos="-1620"/>
          <w:tab w:val="center" w:pos="6840"/>
          <w:tab w:val="center" w:pos="7380"/>
          <w:tab w:val="center" w:pos="7560"/>
          <w:tab w:val="center" w:pos="9540"/>
        </w:tabs>
        <w:suppressAutoHyphens/>
        <w:spacing w:line="288" w:lineRule="auto"/>
        <w:ind w:right="283"/>
        <w:rPr>
          <w:rFonts w:ascii="Arial" w:hAnsi="Arial" w:cs="Arial"/>
          <w:b/>
          <w:szCs w:val="22"/>
          <w:lang w:val="it-IT"/>
        </w:rPr>
      </w:pPr>
      <w:r w:rsidRPr="002B7819">
        <w:rPr>
          <w:rFonts w:ascii="Arial" w:hAnsi="Arial" w:cs="Arial"/>
          <w:b/>
          <w:szCs w:val="22"/>
          <w:lang w:val="it-IT"/>
        </w:rPr>
        <w:t>Social Media</w:t>
      </w:r>
      <w:r w:rsidR="002544D7" w:rsidRPr="002B7819">
        <w:rPr>
          <w:rFonts w:ascii="Arial" w:hAnsi="Arial" w:cs="Arial"/>
          <w:b/>
          <w:szCs w:val="22"/>
          <w:lang w:val="it-IT"/>
        </w:rPr>
        <w:t>:</w:t>
      </w:r>
    </w:p>
    <w:p w14:paraId="76668D94" w14:textId="74A43DC9" w:rsidR="00180E07" w:rsidRPr="002B7819" w:rsidRDefault="00180E07" w:rsidP="008347C4">
      <w:pPr>
        <w:tabs>
          <w:tab w:val="left" w:pos="-1620"/>
          <w:tab w:val="center" w:pos="6840"/>
          <w:tab w:val="center" w:pos="7380"/>
          <w:tab w:val="center" w:pos="7560"/>
          <w:tab w:val="center" w:pos="9540"/>
        </w:tabs>
        <w:suppressAutoHyphens/>
        <w:spacing w:line="288" w:lineRule="auto"/>
        <w:ind w:right="283"/>
        <w:rPr>
          <w:rFonts w:ascii="Arial" w:hAnsi="Arial" w:cs="Arial"/>
          <w:szCs w:val="22"/>
          <w:lang w:val="it-IT"/>
        </w:rPr>
      </w:pPr>
      <w:r w:rsidRPr="002B7819">
        <w:rPr>
          <w:rFonts w:ascii="Arial" w:hAnsi="Arial" w:cs="Arial"/>
          <w:szCs w:val="22"/>
          <w:lang w:val="it-IT"/>
        </w:rPr>
        <w:t>LinkedIn-</w:t>
      </w:r>
      <w:proofErr w:type="spellStart"/>
      <w:r w:rsidRPr="002B7819">
        <w:rPr>
          <w:rFonts w:ascii="Arial" w:hAnsi="Arial" w:cs="Arial"/>
          <w:szCs w:val="22"/>
          <w:lang w:val="it-IT"/>
        </w:rPr>
        <w:t>Profil</w:t>
      </w:r>
      <w:proofErr w:type="spellEnd"/>
      <w:r w:rsidRPr="002B7819">
        <w:rPr>
          <w:rFonts w:ascii="Arial" w:hAnsi="Arial" w:cs="Arial"/>
          <w:szCs w:val="22"/>
          <w:lang w:val="it-IT"/>
        </w:rPr>
        <w:t xml:space="preserve">: </w:t>
      </w:r>
      <w:hyperlink r:id="rId20" w:history="1">
        <w:r w:rsidR="00E42122" w:rsidRPr="002B7819">
          <w:rPr>
            <w:rStyle w:val="Hyperlink"/>
            <w:rFonts w:cs="Arial"/>
            <w:szCs w:val="22"/>
            <w:lang w:val="it-IT"/>
          </w:rPr>
          <w:t>https://www.linkedin.com/company/ctx-thermal-solutions/</w:t>
        </w:r>
      </w:hyperlink>
    </w:p>
    <w:p w14:paraId="4BCDFE30" w14:textId="77777777" w:rsidR="00180E07" w:rsidRPr="002B7819" w:rsidRDefault="00180E07" w:rsidP="008347C4">
      <w:pPr>
        <w:tabs>
          <w:tab w:val="left" w:pos="-1620"/>
          <w:tab w:val="center" w:pos="6840"/>
          <w:tab w:val="center" w:pos="7380"/>
          <w:tab w:val="center" w:pos="7560"/>
          <w:tab w:val="center" w:pos="9540"/>
        </w:tabs>
        <w:suppressAutoHyphens/>
        <w:spacing w:line="288" w:lineRule="auto"/>
        <w:ind w:right="283"/>
        <w:rPr>
          <w:rFonts w:ascii="Arial" w:hAnsi="Arial" w:cs="Arial"/>
          <w:szCs w:val="22"/>
        </w:rPr>
      </w:pPr>
      <w:r w:rsidRPr="002B7819">
        <w:rPr>
          <w:rFonts w:ascii="Arial" w:hAnsi="Arial" w:cs="Arial"/>
          <w:szCs w:val="22"/>
        </w:rPr>
        <w:t>Verlinkung des Unternehmens bei LinkedIn: @CTX Thermal Solutions GmbH</w:t>
      </w:r>
    </w:p>
    <w:p w14:paraId="48ABC572" w14:textId="77777777" w:rsidR="00014061" w:rsidRPr="002B7819" w:rsidRDefault="00014061" w:rsidP="008347C4">
      <w:pPr>
        <w:tabs>
          <w:tab w:val="left" w:pos="-1620"/>
          <w:tab w:val="center" w:pos="6840"/>
          <w:tab w:val="center" w:pos="7380"/>
          <w:tab w:val="center" w:pos="7560"/>
          <w:tab w:val="center" w:pos="9540"/>
        </w:tabs>
        <w:suppressAutoHyphens/>
        <w:spacing w:line="288" w:lineRule="auto"/>
        <w:ind w:right="283"/>
        <w:rPr>
          <w:rFonts w:ascii="Arial" w:hAnsi="Arial" w:cs="Arial"/>
          <w:szCs w:val="22"/>
        </w:rPr>
      </w:pPr>
    </w:p>
    <w:p w14:paraId="5ADB5DB6" w14:textId="1A52DDF2" w:rsidR="000D7652" w:rsidRPr="002B7819" w:rsidRDefault="006C6BAE" w:rsidP="008347C4">
      <w:pPr>
        <w:spacing w:line="288" w:lineRule="auto"/>
        <w:rPr>
          <w:rFonts w:ascii="Arial" w:hAnsi="Arial" w:cs="Arial"/>
          <w:szCs w:val="22"/>
          <w:lang w:eastAsia="zh-CN"/>
        </w:rPr>
      </w:pPr>
      <w:r w:rsidRPr="002B7819">
        <w:rPr>
          <w:rFonts w:ascii="Arial" w:hAnsi="Arial" w:cs="Arial"/>
          <w:szCs w:val="22"/>
        </w:rPr>
        <w:t xml:space="preserve">Der CTX-Kanal auf YouTube: </w:t>
      </w:r>
      <w:hyperlink r:id="rId21" w:history="1">
        <w:r w:rsidRPr="002B7819">
          <w:rPr>
            <w:rStyle w:val="Hyperlink"/>
            <w:rFonts w:cs="Arial"/>
            <w:szCs w:val="22"/>
          </w:rPr>
          <w:t>www.youtube.com/@CTXThermalSolutions</w:t>
        </w:r>
      </w:hyperlink>
    </w:p>
    <w:p w14:paraId="2C82A4D6" w14:textId="77777777" w:rsidR="00A036F0" w:rsidRPr="002B7819" w:rsidRDefault="00A036F0" w:rsidP="008347C4">
      <w:pPr>
        <w:tabs>
          <w:tab w:val="left" w:pos="-1620"/>
          <w:tab w:val="center" w:pos="6840"/>
          <w:tab w:val="center" w:pos="7380"/>
          <w:tab w:val="center" w:pos="7560"/>
          <w:tab w:val="center" w:pos="8640"/>
          <w:tab w:val="center" w:pos="9540"/>
        </w:tabs>
        <w:suppressAutoHyphens/>
        <w:spacing w:line="288" w:lineRule="auto"/>
        <w:ind w:right="283"/>
        <w:rPr>
          <w:rFonts w:ascii="Arial" w:hAnsi="Arial" w:cs="Arial"/>
          <w:szCs w:val="22"/>
        </w:rPr>
      </w:pPr>
    </w:p>
    <w:p w14:paraId="07445212" w14:textId="77777777" w:rsidR="009F5C0F" w:rsidRPr="002B7819" w:rsidRDefault="009F5C0F" w:rsidP="008347C4">
      <w:pPr>
        <w:tabs>
          <w:tab w:val="left" w:pos="-1620"/>
          <w:tab w:val="center" w:pos="6840"/>
          <w:tab w:val="center" w:pos="7380"/>
          <w:tab w:val="center" w:pos="7560"/>
          <w:tab w:val="center" w:pos="8640"/>
          <w:tab w:val="center" w:pos="9540"/>
        </w:tabs>
        <w:suppressAutoHyphens/>
        <w:spacing w:line="288" w:lineRule="auto"/>
        <w:ind w:right="283"/>
        <w:rPr>
          <w:rFonts w:ascii="Arial" w:hAnsi="Arial" w:cs="Arial"/>
          <w:szCs w:val="22"/>
        </w:rPr>
      </w:pPr>
    </w:p>
    <w:p w14:paraId="220F2882" w14:textId="77777777" w:rsidR="002544D7" w:rsidRPr="002B7819" w:rsidRDefault="002544D7" w:rsidP="008347C4">
      <w:pPr>
        <w:pStyle w:val="Textkrper"/>
        <w:tabs>
          <w:tab w:val="left" w:pos="9072"/>
        </w:tabs>
        <w:suppressAutoHyphens/>
        <w:spacing w:line="288" w:lineRule="auto"/>
        <w:ind w:right="0"/>
        <w:jc w:val="left"/>
        <w:rPr>
          <w:rFonts w:ascii="Arial" w:hAnsi="Arial" w:cs="Arial"/>
          <w:b/>
          <w:bCs/>
          <w:szCs w:val="22"/>
        </w:rPr>
      </w:pPr>
      <w:r w:rsidRPr="002B7819">
        <w:rPr>
          <w:rFonts w:ascii="Arial" w:hAnsi="Arial" w:cs="Arial"/>
          <w:b/>
          <w:bCs/>
          <w:szCs w:val="22"/>
        </w:rPr>
        <w:t>CTX Thermal Solutions GmbH</w:t>
      </w:r>
    </w:p>
    <w:p w14:paraId="0837F965" w14:textId="214653F2" w:rsidR="002544D7" w:rsidRPr="002B7819" w:rsidRDefault="002544D7" w:rsidP="008347C4">
      <w:pPr>
        <w:pStyle w:val="Textkrper"/>
        <w:tabs>
          <w:tab w:val="left" w:pos="9072"/>
        </w:tabs>
        <w:suppressAutoHyphens/>
        <w:spacing w:line="288" w:lineRule="auto"/>
        <w:ind w:right="0"/>
        <w:jc w:val="left"/>
        <w:rPr>
          <w:rFonts w:ascii="Arial" w:hAnsi="Arial" w:cs="Arial"/>
          <w:bCs/>
          <w:szCs w:val="22"/>
        </w:rPr>
      </w:pPr>
      <w:r w:rsidRPr="002B7819">
        <w:rPr>
          <w:rFonts w:ascii="Arial" w:hAnsi="Arial" w:cs="Arial"/>
          <w:bCs/>
          <w:szCs w:val="22"/>
        </w:rPr>
        <w:t>Lötscher Weg 104 • 41334 Nettetal</w:t>
      </w:r>
    </w:p>
    <w:p w14:paraId="0236BFA5" w14:textId="30CE5F66" w:rsidR="002544D7" w:rsidRPr="002B7819" w:rsidRDefault="002544D7" w:rsidP="008347C4">
      <w:pPr>
        <w:pStyle w:val="Textkrper"/>
        <w:tabs>
          <w:tab w:val="left" w:pos="9072"/>
        </w:tabs>
        <w:suppressAutoHyphens/>
        <w:spacing w:line="288" w:lineRule="auto"/>
        <w:ind w:right="0"/>
        <w:jc w:val="left"/>
        <w:rPr>
          <w:rFonts w:ascii="Arial" w:hAnsi="Arial" w:cs="Arial"/>
          <w:bCs/>
          <w:szCs w:val="22"/>
        </w:rPr>
      </w:pPr>
      <w:r w:rsidRPr="002B7819">
        <w:rPr>
          <w:rFonts w:ascii="Arial" w:hAnsi="Arial" w:cs="Arial"/>
          <w:bCs/>
          <w:szCs w:val="22"/>
        </w:rPr>
        <w:t>Telefon: +49 2153 7374-0</w:t>
      </w:r>
    </w:p>
    <w:p w14:paraId="5A22E855" w14:textId="6B71A794" w:rsidR="002544D7" w:rsidRPr="002B7819" w:rsidRDefault="002544D7" w:rsidP="008347C4">
      <w:pPr>
        <w:pStyle w:val="Textkrper"/>
        <w:tabs>
          <w:tab w:val="left" w:pos="9072"/>
        </w:tabs>
        <w:suppressAutoHyphens/>
        <w:spacing w:line="288" w:lineRule="auto"/>
        <w:ind w:right="0"/>
        <w:jc w:val="left"/>
        <w:rPr>
          <w:rFonts w:ascii="Arial" w:hAnsi="Arial" w:cs="Arial"/>
          <w:bCs/>
          <w:szCs w:val="22"/>
        </w:rPr>
      </w:pPr>
      <w:r w:rsidRPr="002B7819">
        <w:rPr>
          <w:rFonts w:ascii="Arial" w:hAnsi="Arial" w:cs="Arial"/>
          <w:bCs/>
          <w:szCs w:val="22"/>
        </w:rPr>
        <w:t>E-Mail: info@ctx.eu • Internet: www.ctx.eu</w:t>
      </w:r>
    </w:p>
    <w:p w14:paraId="299FAB4C" w14:textId="77777777" w:rsidR="002544D7" w:rsidRPr="002B7819" w:rsidRDefault="002544D7" w:rsidP="008347C4">
      <w:pPr>
        <w:tabs>
          <w:tab w:val="left" w:pos="-1620"/>
          <w:tab w:val="center" w:pos="6840"/>
          <w:tab w:val="center" w:pos="7380"/>
          <w:tab w:val="center" w:pos="7560"/>
          <w:tab w:val="center" w:pos="8640"/>
          <w:tab w:val="center" w:pos="9540"/>
        </w:tabs>
        <w:suppressAutoHyphens/>
        <w:spacing w:line="288" w:lineRule="auto"/>
        <w:ind w:right="283"/>
        <w:rPr>
          <w:rFonts w:ascii="Arial" w:hAnsi="Arial" w:cs="Arial"/>
          <w:szCs w:val="22"/>
        </w:rPr>
      </w:pPr>
    </w:p>
    <w:p w14:paraId="3CCD2BF2" w14:textId="77777777" w:rsidR="00C61E8B" w:rsidRPr="002B7819" w:rsidRDefault="00C61E8B" w:rsidP="008347C4">
      <w:pPr>
        <w:tabs>
          <w:tab w:val="left" w:pos="-1620"/>
          <w:tab w:val="center" w:pos="6840"/>
          <w:tab w:val="center" w:pos="7380"/>
          <w:tab w:val="center" w:pos="7560"/>
          <w:tab w:val="center" w:pos="9540"/>
        </w:tabs>
        <w:suppressAutoHyphens/>
        <w:spacing w:line="288" w:lineRule="auto"/>
        <w:ind w:right="283"/>
        <w:rPr>
          <w:rFonts w:ascii="Arial" w:hAnsi="Arial" w:cs="Arial"/>
          <w:szCs w:val="22"/>
        </w:rPr>
      </w:pPr>
    </w:p>
    <w:p w14:paraId="0DBE10F9" w14:textId="46807B5A" w:rsidR="00C61E8B" w:rsidRPr="00654ADD" w:rsidRDefault="00C61E8B" w:rsidP="008347C4">
      <w:pPr>
        <w:tabs>
          <w:tab w:val="left" w:pos="-1620"/>
          <w:tab w:val="center" w:pos="6840"/>
          <w:tab w:val="center" w:pos="7380"/>
          <w:tab w:val="center" w:pos="7560"/>
          <w:tab w:val="center" w:pos="9540"/>
        </w:tabs>
        <w:suppressAutoHyphens/>
        <w:spacing w:line="288" w:lineRule="auto"/>
        <w:ind w:right="283"/>
        <w:rPr>
          <w:rFonts w:ascii="Arial" w:hAnsi="Arial" w:cs="Arial"/>
          <w:b/>
          <w:color w:val="000000"/>
          <w:szCs w:val="22"/>
        </w:rPr>
      </w:pPr>
      <w:r w:rsidRPr="00654ADD">
        <w:rPr>
          <w:rFonts w:ascii="Arial" w:hAnsi="Arial" w:cs="Arial"/>
          <w:b/>
          <w:szCs w:val="22"/>
        </w:rPr>
        <w:t>Download-Area</w:t>
      </w:r>
      <w:r w:rsidRPr="00654ADD">
        <w:rPr>
          <w:rFonts w:ascii="Arial" w:hAnsi="Arial" w:cs="Arial"/>
          <w:b/>
          <w:color w:val="000000"/>
          <w:szCs w:val="22"/>
        </w:rPr>
        <w:t xml:space="preserve">: </w:t>
      </w:r>
      <w:hyperlink r:id="rId22" w:history="1">
        <w:r w:rsidRPr="00654ADD">
          <w:rPr>
            <w:rStyle w:val="Hyperlink"/>
            <w:rFonts w:cs="Arial"/>
            <w:szCs w:val="22"/>
          </w:rPr>
          <w:t>https://www.koehler-partner.de/pressezentrum/ctx</w:t>
        </w:r>
      </w:hyperlink>
    </w:p>
    <w:p w14:paraId="367610C4" w14:textId="77777777" w:rsidR="00C61E8B" w:rsidRPr="00654ADD" w:rsidRDefault="00C61E8B" w:rsidP="008347C4">
      <w:pPr>
        <w:tabs>
          <w:tab w:val="left" w:pos="-1620"/>
          <w:tab w:val="center" w:pos="6840"/>
          <w:tab w:val="center" w:pos="7380"/>
          <w:tab w:val="center" w:pos="7560"/>
          <w:tab w:val="center" w:pos="8640"/>
          <w:tab w:val="center" w:pos="9540"/>
        </w:tabs>
        <w:suppressAutoHyphens/>
        <w:spacing w:line="288" w:lineRule="auto"/>
        <w:ind w:right="283"/>
        <w:rPr>
          <w:rFonts w:ascii="Arial" w:hAnsi="Arial" w:cs="Arial"/>
          <w:szCs w:val="22"/>
        </w:rPr>
      </w:pPr>
    </w:p>
    <w:p w14:paraId="18E24DBE" w14:textId="77777777" w:rsidR="00C61E8B" w:rsidRPr="00654ADD" w:rsidRDefault="00C61E8B" w:rsidP="008347C4">
      <w:pPr>
        <w:tabs>
          <w:tab w:val="left" w:pos="-1620"/>
          <w:tab w:val="center" w:pos="6840"/>
          <w:tab w:val="center" w:pos="7380"/>
          <w:tab w:val="center" w:pos="7560"/>
          <w:tab w:val="center" w:pos="8640"/>
          <w:tab w:val="center" w:pos="9540"/>
        </w:tabs>
        <w:suppressAutoHyphens/>
        <w:spacing w:line="288" w:lineRule="auto"/>
        <w:ind w:right="283"/>
        <w:rPr>
          <w:rFonts w:ascii="Arial" w:hAnsi="Arial" w:cs="Arial"/>
          <w:szCs w:val="22"/>
        </w:rPr>
      </w:pPr>
    </w:p>
    <w:p w14:paraId="2C6342BB" w14:textId="24A6BFB2" w:rsidR="00557EB2" w:rsidRPr="002B7819" w:rsidRDefault="0051239F" w:rsidP="008347C4">
      <w:pPr>
        <w:suppressAutoHyphens/>
        <w:spacing w:line="288" w:lineRule="auto"/>
        <w:ind w:right="283"/>
        <w:rPr>
          <w:rFonts w:ascii="Arial" w:hAnsi="Arial" w:cs="Arial"/>
          <w:color w:val="000000"/>
          <w:szCs w:val="22"/>
        </w:rPr>
      </w:pPr>
      <w:r w:rsidRPr="002B7819">
        <w:rPr>
          <w:rFonts w:ascii="Arial" w:hAnsi="Arial" w:cs="Arial"/>
          <w:b/>
          <w:color w:val="000000"/>
          <w:szCs w:val="22"/>
        </w:rPr>
        <w:t>Pressestelle:</w:t>
      </w:r>
    </w:p>
    <w:p w14:paraId="7703D606" w14:textId="380D0325" w:rsidR="0051239F" w:rsidRPr="002B7819" w:rsidRDefault="0051239F" w:rsidP="008347C4">
      <w:pPr>
        <w:suppressAutoHyphens/>
        <w:spacing w:line="288" w:lineRule="auto"/>
        <w:ind w:right="283"/>
        <w:rPr>
          <w:rFonts w:ascii="Arial" w:hAnsi="Arial" w:cs="Arial"/>
          <w:color w:val="000000"/>
          <w:szCs w:val="22"/>
        </w:rPr>
      </w:pPr>
      <w:r w:rsidRPr="002B7819">
        <w:rPr>
          <w:rFonts w:ascii="Arial" w:hAnsi="Arial" w:cs="Arial"/>
          <w:color w:val="000000"/>
          <w:szCs w:val="22"/>
        </w:rPr>
        <w:t>Köhler</w:t>
      </w:r>
      <w:r w:rsidR="00557EB2" w:rsidRPr="002B7819">
        <w:rPr>
          <w:rFonts w:ascii="Arial" w:hAnsi="Arial" w:cs="Arial"/>
          <w:color w:val="000000"/>
          <w:szCs w:val="22"/>
        </w:rPr>
        <w:t xml:space="preserve"> </w:t>
      </w:r>
      <w:r w:rsidRPr="002B7819">
        <w:rPr>
          <w:rFonts w:ascii="Arial" w:hAnsi="Arial" w:cs="Arial"/>
          <w:color w:val="000000"/>
          <w:szCs w:val="22"/>
        </w:rPr>
        <w:t>+</w:t>
      </w:r>
      <w:r w:rsidR="00557EB2" w:rsidRPr="002B7819">
        <w:rPr>
          <w:rFonts w:ascii="Arial" w:hAnsi="Arial" w:cs="Arial"/>
          <w:color w:val="000000"/>
          <w:szCs w:val="22"/>
        </w:rPr>
        <w:t xml:space="preserve"> </w:t>
      </w:r>
      <w:r w:rsidRPr="002B7819">
        <w:rPr>
          <w:rFonts w:ascii="Arial" w:hAnsi="Arial" w:cs="Arial"/>
          <w:color w:val="000000"/>
          <w:szCs w:val="22"/>
        </w:rPr>
        <w:t>Partner GmbH</w:t>
      </w:r>
    </w:p>
    <w:p w14:paraId="69369911" w14:textId="77777777" w:rsidR="0051239F" w:rsidRPr="002B7819" w:rsidRDefault="00557EB2" w:rsidP="008347C4">
      <w:pPr>
        <w:suppressAutoHyphens/>
        <w:spacing w:line="288" w:lineRule="auto"/>
        <w:ind w:right="283"/>
        <w:rPr>
          <w:rFonts w:ascii="Arial" w:hAnsi="Arial" w:cs="Arial"/>
          <w:color w:val="000000"/>
          <w:szCs w:val="22"/>
        </w:rPr>
      </w:pPr>
      <w:r w:rsidRPr="002B7819">
        <w:rPr>
          <w:rFonts w:ascii="Arial" w:hAnsi="Arial" w:cs="Arial"/>
          <w:color w:val="000000"/>
          <w:szCs w:val="22"/>
        </w:rPr>
        <w:t>Brauerstraße</w:t>
      </w:r>
      <w:r w:rsidR="0051239F" w:rsidRPr="002B7819">
        <w:rPr>
          <w:rFonts w:ascii="Arial" w:hAnsi="Arial" w:cs="Arial"/>
          <w:color w:val="000000"/>
          <w:szCs w:val="22"/>
        </w:rPr>
        <w:t xml:space="preserve"> 4</w:t>
      </w:r>
      <w:r w:rsidRPr="002B7819">
        <w:rPr>
          <w:rFonts w:ascii="Arial" w:hAnsi="Arial" w:cs="Arial"/>
          <w:color w:val="000000"/>
          <w:szCs w:val="22"/>
        </w:rPr>
        <w:t>2</w:t>
      </w:r>
      <w:r w:rsidR="0051239F" w:rsidRPr="002B7819">
        <w:rPr>
          <w:rFonts w:ascii="Arial" w:hAnsi="Arial" w:cs="Arial"/>
          <w:color w:val="000000"/>
          <w:szCs w:val="22"/>
        </w:rPr>
        <w:t xml:space="preserve"> </w:t>
      </w:r>
      <w:r w:rsidR="0051239F" w:rsidRPr="002B7819">
        <w:rPr>
          <w:rFonts w:ascii="Arial" w:hAnsi="Arial" w:cs="Arial"/>
          <w:color w:val="000000"/>
          <w:szCs w:val="22"/>
        </w:rPr>
        <w:sym w:font="Symbol" w:char="F0B7"/>
      </w:r>
      <w:r w:rsidR="0051239F" w:rsidRPr="002B7819">
        <w:rPr>
          <w:rFonts w:ascii="Arial" w:hAnsi="Arial" w:cs="Arial"/>
          <w:color w:val="000000"/>
          <w:szCs w:val="22"/>
        </w:rPr>
        <w:t xml:space="preserve"> 212</w:t>
      </w:r>
      <w:r w:rsidRPr="002B7819">
        <w:rPr>
          <w:rFonts w:ascii="Arial" w:hAnsi="Arial" w:cs="Arial"/>
          <w:color w:val="000000"/>
          <w:szCs w:val="22"/>
        </w:rPr>
        <w:t>44</w:t>
      </w:r>
      <w:r w:rsidR="0051239F" w:rsidRPr="002B7819">
        <w:rPr>
          <w:rFonts w:ascii="Arial" w:hAnsi="Arial" w:cs="Arial"/>
          <w:color w:val="000000"/>
          <w:szCs w:val="22"/>
        </w:rPr>
        <w:t xml:space="preserve"> </w:t>
      </w:r>
      <w:r w:rsidRPr="002B7819">
        <w:rPr>
          <w:rFonts w:ascii="Arial" w:hAnsi="Arial" w:cs="Arial"/>
          <w:color w:val="000000"/>
          <w:szCs w:val="22"/>
        </w:rPr>
        <w:t xml:space="preserve">Buchholz </w:t>
      </w:r>
      <w:proofErr w:type="spellStart"/>
      <w:r w:rsidRPr="002B7819">
        <w:rPr>
          <w:rFonts w:ascii="Arial" w:hAnsi="Arial" w:cs="Arial"/>
          <w:color w:val="000000"/>
          <w:szCs w:val="22"/>
        </w:rPr>
        <w:t>i.d.N</w:t>
      </w:r>
      <w:proofErr w:type="spellEnd"/>
      <w:r w:rsidRPr="002B7819">
        <w:rPr>
          <w:rFonts w:ascii="Arial" w:hAnsi="Arial" w:cs="Arial"/>
          <w:color w:val="000000"/>
          <w:szCs w:val="22"/>
        </w:rPr>
        <w:t>.</w:t>
      </w:r>
    </w:p>
    <w:p w14:paraId="6E9B08CD" w14:textId="2B26B450" w:rsidR="0051239F" w:rsidRPr="002B7819" w:rsidRDefault="0051239F" w:rsidP="008347C4">
      <w:pPr>
        <w:suppressAutoHyphens/>
        <w:spacing w:line="288" w:lineRule="auto"/>
        <w:ind w:right="283"/>
        <w:rPr>
          <w:rFonts w:ascii="Arial" w:hAnsi="Arial" w:cs="Arial"/>
          <w:color w:val="000000"/>
          <w:szCs w:val="22"/>
        </w:rPr>
      </w:pPr>
      <w:r w:rsidRPr="002B7819">
        <w:rPr>
          <w:rFonts w:ascii="Arial" w:hAnsi="Arial" w:cs="Arial"/>
          <w:color w:val="000000"/>
          <w:szCs w:val="22"/>
        </w:rPr>
        <w:t>Telefon: +49 418</w:t>
      </w:r>
      <w:r w:rsidR="00557EB2" w:rsidRPr="002B7819">
        <w:rPr>
          <w:rFonts w:ascii="Arial" w:hAnsi="Arial" w:cs="Arial"/>
          <w:color w:val="000000"/>
          <w:szCs w:val="22"/>
        </w:rPr>
        <w:t>1</w:t>
      </w:r>
      <w:r w:rsidRPr="002B7819">
        <w:rPr>
          <w:rFonts w:ascii="Arial" w:hAnsi="Arial" w:cs="Arial"/>
          <w:color w:val="000000"/>
          <w:szCs w:val="22"/>
        </w:rPr>
        <w:t xml:space="preserve"> </w:t>
      </w:r>
      <w:r w:rsidR="00557EB2" w:rsidRPr="002B7819">
        <w:rPr>
          <w:rFonts w:ascii="Arial" w:hAnsi="Arial" w:cs="Arial"/>
          <w:color w:val="000000"/>
          <w:szCs w:val="22"/>
        </w:rPr>
        <w:t>92</w:t>
      </w:r>
      <w:r w:rsidRPr="002B7819">
        <w:rPr>
          <w:rFonts w:ascii="Arial" w:hAnsi="Arial" w:cs="Arial"/>
          <w:color w:val="000000"/>
          <w:szCs w:val="22"/>
        </w:rPr>
        <w:t xml:space="preserve">892-0 </w:t>
      </w:r>
      <w:r w:rsidRPr="002B7819">
        <w:rPr>
          <w:rFonts w:ascii="Arial" w:hAnsi="Arial" w:cs="Arial"/>
          <w:color w:val="000000"/>
          <w:szCs w:val="22"/>
        </w:rPr>
        <w:sym w:font="Symbol" w:char="F0B7"/>
      </w:r>
      <w:r w:rsidRPr="002B7819">
        <w:rPr>
          <w:rFonts w:ascii="Arial" w:hAnsi="Arial" w:cs="Arial"/>
          <w:color w:val="000000"/>
          <w:szCs w:val="22"/>
        </w:rPr>
        <w:t xml:space="preserve"> Fax: +49 418</w:t>
      </w:r>
      <w:r w:rsidR="00557EB2" w:rsidRPr="002B7819">
        <w:rPr>
          <w:rFonts w:ascii="Arial" w:hAnsi="Arial" w:cs="Arial"/>
          <w:color w:val="000000"/>
          <w:szCs w:val="22"/>
        </w:rPr>
        <w:t>1</w:t>
      </w:r>
      <w:r w:rsidRPr="002B7819">
        <w:rPr>
          <w:rFonts w:ascii="Arial" w:hAnsi="Arial" w:cs="Arial"/>
          <w:color w:val="000000"/>
          <w:szCs w:val="22"/>
        </w:rPr>
        <w:t xml:space="preserve"> </w:t>
      </w:r>
      <w:r w:rsidR="00557EB2" w:rsidRPr="002B7819">
        <w:rPr>
          <w:rFonts w:ascii="Arial" w:hAnsi="Arial" w:cs="Arial"/>
          <w:color w:val="000000"/>
          <w:szCs w:val="22"/>
        </w:rPr>
        <w:t>92892-55</w:t>
      </w:r>
    </w:p>
    <w:p w14:paraId="3D1E491D" w14:textId="7F56A415" w:rsidR="00C61E8B" w:rsidRPr="002B7819" w:rsidRDefault="0051239F" w:rsidP="008347C4">
      <w:pPr>
        <w:suppressAutoHyphens/>
        <w:spacing w:line="288" w:lineRule="auto"/>
        <w:ind w:right="283"/>
        <w:rPr>
          <w:rFonts w:ascii="Arial" w:hAnsi="Arial" w:cs="Arial"/>
          <w:szCs w:val="22"/>
        </w:rPr>
      </w:pPr>
      <w:r w:rsidRPr="002B7819">
        <w:rPr>
          <w:rFonts w:ascii="Arial" w:hAnsi="Arial" w:cs="Arial"/>
          <w:color w:val="000000"/>
          <w:szCs w:val="22"/>
        </w:rPr>
        <w:t xml:space="preserve">E-Mail: info@koehler-partner.de </w:t>
      </w:r>
      <w:r w:rsidRPr="002B7819">
        <w:rPr>
          <w:rFonts w:ascii="Arial" w:hAnsi="Arial" w:cs="Arial"/>
          <w:color w:val="000000"/>
          <w:szCs w:val="22"/>
        </w:rPr>
        <w:sym w:font="Symbol" w:char="F0B7"/>
      </w:r>
      <w:r w:rsidRPr="002B7819">
        <w:rPr>
          <w:rFonts w:ascii="Arial" w:hAnsi="Arial" w:cs="Arial"/>
          <w:color w:val="000000"/>
          <w:szCs w:val="22"/>
        </w:rPr>
        <w:t xml:space="preserve"> Internet</w:t>
      </w:r>
      <w:r w:rsidRPr="002B7819">
        <w:rPr>
          <w:rFonts w:ascii="Arial" w:hAnsi="Arial" w:cs="Arial"/>
          <w:szCs w:val="22"/>
        </w:rPr>
        <w:t>: www.koehler-partner.de</w:t>
      </w:r>
    </w:p>
    <w:p w14:paraId="7BDFA7AB" w14:textId="77777777" w:rsidR="008347C4" w:rsidRPr="002B7819" w:rsidRDefault="008347C4">
      <w:pPr>
        <w:suppressAutoHyphens/>
        <w:spacing w:line="288" w:lineRule="auto"/>
        <w:ind w:right="283"/>
        <w:rPr>
          <w:rFonts w:ascii="Arial" w:hAnsi="Arial" w:cs="Arial"/>
          <w:szCs w:val="22"/>
        </w:rPr>
      </w:pPr>
    </w:p>
    <w:sectPr w:rsidR="008347C4" w:rsidRPr="002B7819" w:rsidSect="00BB0707">
      <w:headerReference w:type="default" r:id="rId23"/>
      <w:footerReference w:type="default" r:id="rId24"/>
      <w:pgSz w:w="11900" w:h="16840"/>
      <w:pgMar w:top="2159" w:right="1417" w:bottom="2214"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E7BC8" w14:textId="77777777" w:rsidR="008D0ACB" w:rsidRDefault="008D0ACB" w:rsidP="0051239F">
      <w:r>
        <w:separator/>
      </w:r>
    </w:p>
  </w:endnote>
  <w:endnote w:type="continuationSeparator" w:id="0">
    <w:p w14:paraId="4D4AC230" w14:textId="77777777" w:rsidR="008D0ACB" w:rsidRDefault="008D0ACB" w:rsidP="00512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Lucida Grande">
    <w:altName w:val="Segoe UI"/>
    <w:panose1 w:val="020B0600040502020204"/>
    <w:charset w:val="00"/>
    <w:family w:val="swiss"/>
    <w:pitch w:val="variable"/>
    <w:sig w:usb0="E1000AEF" w:usb1="5000A1FF" w:usb2="00000000" w:usb3="00000000" w:csb0="000001B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DBCE7" w14:textId="484566B9" w:rsidR="00766DF8" w:rsidRPr="0051239F" w:rsidRDefault="00766DF8" w:rsidP="0051239F">
    <w:pPr>
      <w:pStyle w:val="Textkrper"/>
      <w:tabs>
        <w:tab w:val="left" w:pos="9072"/>
      </w:tabs>
      <w:ind w:right="0"/>
      <w:jc w:val="center"/>
      <w:rPr>
        <w:rFonts w:ascii="Arial" w:hAnsi="Arial"/>
        <w:bCs/>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666E7" w14:textId="77777777" w:rsidR="008D0ACB" w:rsidRDefault="008D0ACB" w:rsidP="0051239F">
      <w:r>
        <w:separator/>
      </w:r>
    </w:p>
  </w:footnote>
  <w:footnote w:type="continuationSeparator" w:id="0">
    <w:p w14:paraId="1F7DD19A" w14:textId="77777777" w:rsidR="008D0ACB" w:rsidRDefault="008D0ACB" w:rsidP="005123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60E90" w14:textId="5886569B" w:rsidR="00766DF8" w:rsidRDefault="00E76E52" w:rsidP="00E76E52">
    <w:pPr>
      <w:tabs>
        <w:tab w:val="left" w:pos="2579"/>
        <w:tab w:val="right" w:pos="9072"/>
      </w:tabs>
      <w:bidi/>
      <w:ind w:right="1920"/>
    </w:pPr>
    <w:r>
      <w:rPr>
        <w:i/>
        <w:noProof/>
        <w:sz w:val="48"/>
      </w:rPr>
      <w:drawing>
        <wp:anchor distT="0" distB="0" distL="114300" distR="114300" simplePos="0" relativeHeight="251659264" behindDoc="1" locked="0" layoutInCell="1" allowOverlap="1" wp14:anchorId="796B074D" wp14:editId="7D24735B">
          <wp:simplePos x="0" y="0"/>
          <wp:positionH relativeFrom="column">
            <wp:posOffset>0</wp:posOffset>
          </wp:positionH>
          <wp:positionV relativeFrom="paragraph">
            <wp:posOffset>-635</wp:posOffset>
          </wp:positionV>
          <wp:extent cx="1435100" cy="444500"/>
          <wp:effectExtent l="0" t="0" r="0" b="0"/>
          <wp:wrapNone/>
          <wp:docPr id="13976723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767238" name="Grafik 139767238"/>
                  <pic:cNvPicPr/>
                </pic:nvPicPr>
                <pic:blipFill>
                  <a:blip r:embed="rId1"/>
                  <a:stretch>
                    <a:fillRect/>
                  </a:stretch>
                </pic:blipFill>
                <pic:spPr>
                  <a:xfrm>
                    <a:off x="0" y="0"/>
                    <a:ext cx="1435100" cy="444500"/>
                  </a:xfrm>
                  <a:prstGeom prst="rect">
                    <a:avLst/>
                  </a:prstGeom>
                </pic:spPr>
              </pic:pic>
            </a:graphicData>
          </a:graphic>
          <wp14:sizeRelH relativeFrom="page">
            <wp14:pctWidth>0</wp14:pctWidth>
          </wp14:sizeRelH>
          <wp14:sizeRelV relativeFrom="page">
            <wp14:pctHeight>0</wp14:pctHeight>
          </wp14:sizeRelV>
        </wp:anchor>
      </w:drawing>
    </w:r>
    <w:r w:rsidR="00766DF8" w:rsidRPr="00DC004F">
      <w:rPr>
        <w:i/>
        <w:sz w:val="48"/>
      </w:rPr>
      <w:t>Pressemitteilung</w:t>
    </w:r>
  </w:p>
  <w:p w14:paraId="0A698385" w14:textId="77777777" w:rsidR="00766DF8" w:rsidRDefault="00766DF8">
    <w:pPr>
      <w:pStyle w:val="Kopfzeile"/>
    </w:pPr>
  </w:p>
  <w:p w14:paraId="3A31A536" w14:textId="77777777" w:rsidR="00E76E52" w:rsidRDefault="00E76E5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5B43AF"/>
    <w:multiLevelType w:val="hybridMultilevel"/>
    <w:tmpl w:val="8B0CC32E"/>
    <w:lvl w:ilvl="0" w:tplc="1B62EEE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4B66264"/>
    <w:multiLevelType w:val="hybridMultilevel"/>
    <w:tmpl w:val="57805632"/>
    <w:lvl w:ilvl="0" w:tplc="831407C4">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001583"/>
    <w:multiLevelType w:val="hybridMultilevel"/>
    <w:tmpl w:val="548619AE"/>
    <w:lvl w:ilvl="0" w:tplc="8F622F1A">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A185921"/>
    <w:multiLevelType w:val="multilevel"/>
    <w:tmpl w:val="35045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324981"/>
    <w:multiLevelType w:val="hybridMultilevel"/>
    <w:tmpl w:val="1D3E3A9C"/>
    <w:lvl w:ilvl="0" w:tplc="011C080C">
      <w:start w:val="1"/>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2F03441"/>
    <w:multiLevelType w:val="multilevel"/>
    <w:tmpl w:val="C0866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5F7A1B"/>
    <w:multiLevelType w:val="multilevel"/>
    <w:tmpl w:val="3FCA9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2F2294F"/>
    <w:multiLevelType w:val="hybridMultilevel"/>
    <w:tmpl w:val="4002DE36"/>
    <w:lvl w:ilvl="0" w:tplc="8F622F1A">
      <w:start w:val="2"/>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6993B96"/>
    <w:multiLevelType w:val="hybridMultilevel"/>
    <w:tmpl w:val="428EC1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89567A1"/>
    <w:multiLevelType w:val="hybridMultilevel"/>
    <w:tmpl w:val="02163E44"/>
    <w:lvl w:ilvl="0" w:tplc="54001D9A">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A842814"/>
    <w:multiLevelType w:val="multilevel"/>
    <w:tmpl w:val="9F947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F1A087C"/>
    <w:multiLevelType w:val="hybridMultilevel"/>
    <w:tmpl w:val="85080CF4"/>
    <w:lvl w:ilvl="0" w:tplc="E8606BAE">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8907795"/>
    <w:multiLevelType w:val="hybridMultilevel"/>
    <w:tmpl w:val="DEF4D520"/>
    <w:lvl w:ilvl="0" w:tplc="04070003">
      <w:start w:val="1"/>
      <w:numFmt w:val="bullet"/>
      <w:lvlText w:val="o"/>
      <w:lvlJc w:val="left"/>
      <w:pPr>
        <w:ind w:left="1440" w:hanging="360"/>
      </w:pPr>
      <w:rPr>
        <w:rFonts w:ascii="Courier New" w:hAnsi="Courier New" w:cs="Courier New" w:hint="default"/>
      </w:rPr>
    </w:lvl>
    <w:lvl w:ilvl="1" w:tplc="04070003" w:tentative="1">
      <w:start w:val="1"/>
      <w:numFmt w:val="bullet"/>
      <w:lvlText w:val="o"/>
      <w:lvlJc w:val="left"/>
      <w:pPr>
        <w:ind w:left="2160" w:hanging="360"/>
      </w:pPr>
      <w:rPr>
        <w:rFonts w:ascii="Courier" w:hAnsi="Courier" w:hint="default"/>
      </w:rPr>
    </w:lvl>
    <w:lvl w:ilvl="2" w:tplc="04070005" w:tentative="1">
      <w:start w:val="1"/>
      <w:numFmt w:val="bullet"/>
      <w:lvlText w:val=""/>
      <w:lvlJc w:val="left"/>
      <w:pPr>
        <w:ind w:left="2880" w:hanging="360"/>
      </w:pPr>
      <w:rPr>
        <w:rFonts w:ascii="Symbol" w:hAnsi="Symbol"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w:hAnsi="Courier" w:hint="default"/>
      </w:rPr>
    </w:lvl>
    <w:lvl w:ilvl="5" w:tplc="04070005" w:tentative="1">
      <w:start w:val="1"/>
      <w:numFmt w:val="bullet"/>
      <w:lvlText w:val=""/>
      <w:lvlJc w:val="left"/>
      <w:pPr>
        <w:ind w:left="5040" w:hanging="360"/>
      </w:pPr>
      <w:rPr>
        <w:rFonts w:ascii="Symbol" w:hAnsi="Symbol"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w:hAnsi="Courier" w:hint="default"/>
      </w:rPr>
    </w:lvl>
    <w:lvl w:ilvl="8" w:tplc="04070005" w:tentative="1">
      <w:start w:val="1"/>
      <w:numFmt w:val="bullet"/>
      <w:lvlText w:val=""/>
      <w:lvlJc w:val="left"/>
      <w:pPr>
        <w:ind w:left="7200" w:hanging="360"/>
      </w:pPr>
      <w:rPr>
        <w:rFonts w:ascii="Symbol" w:hAnsi="Symbol" w:hint="default"/>
      </w:rPr>
    </w:lvl>
  </w:abstractNum>
  <w:abstractNum w:abstractNumId="14" w15:restartNumberingAfterBreak="0">
    <w:nsid w:val="4987095E"/>
    <w:multiLevelType w:val="multilevel"/>
    <w:tmpl w:val="25E2A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AE03609"/>
    <w:multiLevelType w:val="hybridMultilevel"/>
    <w:tmpl w:val="9ABEE2FE"/>
    <w:lvl w:ilvl="0" w:tplc="57E2F37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3B57FC1"/>
    <w:multiLevelType w:val="hybridMultilevel"/>
    <w:tmpl w:val="3A88E3E8"/>
    <w:lvl w:ilvl="0" w:tplc="ECCC0D9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071020C"/>
    <w:multiLevelType w:val="multilevel"/>
    <w:tmpl w:val="70FA7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63112F5"/>
    <w:multiLevelType w:val="multilevel"/>
    <w:tmpl w:val="00983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7682B43"/>
    <w:multiLevelType w:val="hybridMultilevel"/>
    <w:tmpl w:val="659C7530"/>
    <w:lvl w:ilvl="0" w:tplc="1CC0519C">
      <w:start w:val="5"/>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8384FFB"/>
    <w:multiLevelType w:val="hybridMultilevel"/>
    <w:tmpl w:val="0B7629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8C72A02"/>
    <w:multiLevelType w:val="hybridMultilevel"/>
    <w:tmpl w:val="D9B6DD1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w:hAnsi="Courier"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w:hAnsi="Courier"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w:hAnsi="Courier" w:hint="default"/>
      </w:rPr>
    </w:lvl>
    <w:lvl w:ilvl="8" w:tplc="04070005" w:tentative="1">
      <w:start w:val="1"/>
      <w:numFmt w:val="bullet"/>
      <w:lvlText w:val=""/>
      <w:lvlJc w:val="left"/>
      <w:pPr>
        <w:ind w:left="6480" w:hanging="360"/>
      </w:pPr>
      <w:rPr>
        <w:rFonts w:ascii="Symbol" w:hAnsi="Symbol" w:hint="default"/>
      </w:rPr>
    </w:lvl>
  </w:abstractNum>
  <w:abstractNum w:abstractNumId="22" w15:restartNumberingAfterBreak="0">
    <w:nsid w:val="798D6909"/>
    <w:multiLevelType w:val="multilevel"/>
    <w:tmpl w:val="98B25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9AE65EC"/>
    <w:multiLevelType w:val="hybridMultilevel"/>
    <w:tmpl w:val="BD6A3E0A"/>
    <w:lvl w:ilvl="0" w:tplc="8F622F1A">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A321DAB"/>
    <w:multiLevelType w:val="hybridMultilevel"/>
    <w:tmpl w:val="D4D0D3CA"/>
    <w:lvl w:ilvl="0" w:tplc="4768B1A0">
      <w:start w:val="2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59175676">
    <w:abstractNumId w:val="21"/>
  </w:num>
  <w:num w:numId="2" w16cid:durableId="816649997">
    <w:abstractNumId w:val="20"/>
  </w:num>
  <w:num w:numId="3" w16cid:durableId="1171216884">
    <w:abstractNumId w:val="13"/>
  </w:num>
  <w:num w:numId="4" w16cid:durableId="486283900">
    <w:abstractNumId w:val="7"/>
  </w:num>
  <w:num w:numId="5" w16cid:durableId="1299649850">
    <w:abstractNumId w:val="19"/>
  </w:num>
  <w:num w:numId="6" w16cid:durableId="1558079431">
    <w:abstractNumId w:val="1"/>
  </w:num>
  <w:num w:numId="7" w16cid:durableId="1536501406">
    <w:abstractNumId w:val="9"/>
  </w:num>
  <w:num w:numId="8" w16cid:durableId="982731527">
    <w:abstractNumId w:val="0"/>
  </w:num>
  <w:num w:numId="9" w16cid:durableId="134026770">
    <w:abstractNumId w:val="11"/>
  </w:num>
  <w:num w:numId="10" w16cid:durableId="1373381608">
    <w:abstractNumId w:val="10"/>
  </w:num>
  <w:num w:numId="11" w16cid:durableId="1150169680">
    <w:abstractNumId w:val="12"/>
  </w:num>
  <w:num w:numId="12" w16cid:durableId="1389720551">
    <w:abstractNumId w:val="2"/>
  </w:num>
  <w:num w:numId="13" w16cid:durableId="378864209">
    <w:abstractNumId w:val="17"/>
  </w:num>
  <w:num w:numId="14" w16cid:durableId="1368221277">
    <w:abstractNumId w:val="22"/>
  </w:num>
  <w:num w:numId="15" w16cid:durableId="953294950">
    <w:abstractNumId w:val="14"/>
  </w:num>
  <w:num w:numId="16" w16cid:durableId="1647511027">
    <w:abstractNumId w:val="6"/>
  </w:num>
  <w:num w:numId="17" w16cid:durableId="777215329">
    <w:abstractNumId w:val="18"/>
  </w:num>
  <w:num w:numId="18" w16cid:durableId="773793947">
    <w:abstractNumId w:val="4"/>
  </w:num>
  <w:num w:numId="19" w16cid:durableId="1123187311">
    <w:abstractNumId w:val="3"/>
  </w:num>
  <w:num w:numId="20" w16cid:durableId="1219587729">
    <w:abstractNumId w:val="23"/>
  </w:num>
  <w:num w:numId="21" w16cid:durableId="789477778">
    <w:abstractNumId w:val="15"/>
  </w:num>
  <w:num w:numId="22" w16cid:durableId="133566018">
    <w:abstractNumId w:val="8"/>
  </w:num>
  <w:num w:numId="23" w16cid:durableId="572744747">
    <w:abstractNumId w:val="5"/>
  </w:num>
  <w:num w:numId="24" w16cid:durableId="1074350911">
    <w:abstractNumId w:val="16"/>
  </w:num>
  <w:num w:numId="25" w16cid:durableId="10118998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defaultTabStop w:val="708"/>
  <w:hyphenationZone w:val="425"/>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239F"/>
    <w:rsid w:val="00000189"/>
    <w:rsid w:val="00000480"/>
    <w:rsid w:val="000013C0"/>
    <w:rsid w:val="000020C9"/>
    <w:rsid w:val="000022E0"/>
    <w:rsid w:val="00003C8D"/>
    <w:rsid w:val="00004A5D"/>
    <w:rsid w:val="00004B72"/>
    <w:rsid w:val="00004B90"/>
    <w:rsid w:val="000056F3"/>
    <w:rsid w:val="00006B1D"/>
    <w:rsid w:val="00006EF7"/>
    <w:rsid w:val="0000783E"/>
    <w:rsid w:val="000106AF"/>
    <w:rsid w:val="00010891"/>
    <w:rsid w:val="00011559"/>
    <w:rsid w:val="00011B0D"/>
    <w:rsid w:val="00013A4A"/>
    <w:rsid w:val="00013C96"/>
    <w:rsid w:val="00014061"/>
    <w:rsid w:val="00022B50"/>
    <w:rsid w:val="000232F4"/>
    <w:rsid w:val="00024281"/>
    <w:rsid w:val="000245AF"/>
    <w:rsid w:val="00025661"/>
    <w:rsid w:val="00025DA8"/>
    <w:rsid w:val="0002609C"/>
    <w:rsid w:val="00026214"/>
    <w:rsid w:val="00026C65"/>
    <w:rsid w:val="000271E6"/>
    <w:rsid w:val="000315FC"/>
    <w:rsid w:val="000317AE"/>
    <w:rsid w:val="00032003"/>
    <w:rsid w:val="00033BF4"/>
    <w:rsid w:val="00036328"/>
    <w:rsid w:val="00036A1F"/>
    <w:rsid w:val="0003711D"/>
    <w:rsid w:val="000406B4"/>
    <w:rsid w:val="0004227C"/>
    <w:rsid w:val="00043451"/>
    <w:rsid w:val="00043901"/>
    <w:rsid w:val="00043DB1"/>
    <w:rsid w:val="00044497"/>
    <w:rsid w:val="000451CF"/>
    <w:rsid w:val="00045B8B"/>
    <w:rsid w:val="000462E4"/>
    <w:rsid w:val="00046361"/>
    <w:rsid w:val="000475A7"/>
    <w:rsid w:val="00047F02"/>
    <w:rsid w:val="00050868"/>
    <w:rsid w:val="00053E39"/>
    <w:rsid w:val="00055923"/>
    <w:rsid w:val="00057B48"/>
    <w:rsid w:val="00060D16"/>
    <w:rsid w:val="00061A56"/>
    <w:rsid w:val="00061C4D"/>
    <w:rsid w:val="0006222B"/>
    <w:rsid w:val="000624E3"/>
    <w:rsid w:val="00064012"/>
    <w:rsid w:val="00064130"/>
    <w:rsid w:val="0006422C"/>
    <w:rsid w:val="00064738"/>
    <w:rsid w:val="000650D0"/>
    <w:rsid w:val="0006550D"/>
    <w:rsid w:val="00065F5B"/>
    <w:rsid w:val="000664C0"/>
    <w:rsid w:val="00066D7F"/>
    <w:rsid w:val="00067DF9"/>
    <w:rsid w:val="000721D8"/>
    <w:rsid w:val="000736D8"/>
    <w:rsid w:val="000758D4"/>
    <w:rsid w:val="00075C8E"/>
    <w:rsid w:val="00076949"/>
    <w:rsid w:val="00076E82"/>
    <w:rsid w:val="0007773D"/>
    <w:rsid w:val="000779D9"/>
    <w:rsid w:val="00080669"/>
    <w:rsid w:val="000817CA"/>
    <w:rsid w:val="0008207E"/>
    <w:rsid w:val="00083C65"/>
    <w:rsid w:val="00084626"/>
    <w:rsid w:val="00084C21"/>
    <w:rsid w:val="00086E45"/>
    <w:rsid w:val="00090282"/>
    <w:rsid w:val="00090C26"/>
    <w:rsid w:val="0009113E"/>
    <w:rsid w:val="00092C08"/>
    <w:rsid w:val="00092E15"/>
    <w:rsid w:val="00093B26"/>
    <w:rsid w:val="00093C71"/>
    <w:rsid w:val="00094CAE"/>
    <w:rsid w:val="00094E8A"/>
    <w:rsid w:val="00095AD1"/>
    <w:rsid w:val="00095C69"/>
    <w:rsid w:val="00096027"/>
    <w:rsid w:val="00096225"/>
    <w:rsid w:val="000967D9"/>
    <w:rsid w:val="000969EB"/>
    <w:rsid w:val="000972A9"/>
    <w:rsid w:val="00097BCF"/>
    <w:rsid w:val="000A1DC9"/>
    <w:rsid w:val="000A3346"/>
    <w:rsid w:val="000A55AC"/>
    <w:rsid w:val="000A5D79"/>
    <w:rsid w:val="000A5E07"/>
    <w:rsid w:val="000A620D"/>
    <w:rsid w:val="000A63E1"/>
    <w:rsid w:val="000A7707"/>
    <w:rsid w:val="000B06A5"/>
    <w:rsid w:val="000B0C53"/>
    <w:rsid w:val="000B1B7E"/>
    <w:rsid w:val="000B1F04"/>
    <w:rsid w:val="000B22FF"/>
    <w:rsid w:val="000B2A18"/>
    <w:rsid w:val="000B2BAF"/>
    <w:rsid w:val="000B314B"/>
    <w:rsid w:val="000B3F23"/>
    <w:rsid w:val="000B494A"/>
    <w:rsid w:val="000B4A14"/>
    <w:rsid w:val="000B53CF"/>
    <w:rsid w:val="000B6EE9"/>
    <w:rsid w:val="000B742E"/>
    <w:rsid w:val="000B7E81"/>
    <w:rsid w:val="000C388D"/>
    <w:rsid w:val="000C3942"/>
    <w:rsid w:val="000C3956"/>
    <w:rsid w:val="000C699E"/>
    <w:rsid w:val="000C781B"/>
    <w:rsid w:val="000D0708"/>
    <w:rsid w:val="000D13D1"/>
    <w:rsid w:val="000D1B7D"/>
    <w:rsid w:val="000D2DEB"/>
    <w:rsid w:val="000D45AB"/>
    <w:rsid w:val="000D6B2B"/>
    <w:rsid w:val="000D7652"/>
    <w:rsid w:val="000E1FD7"/>
    <w:rsid w:val="000E280A"/>
    <w:rsid w:val="000E2956"/>
    <w:rsid w:val="000E2BA9"/>
    <w:rsid w:val="000E2D18"/>
    <w:rsid w:val="000E591D"/>
    <w:rsid w:val="000E5F31"/>
    <w:rsid w:val="000F107E"/>
    <w:rsid w:val="000F1D40"/>
    <w:rsid w:val="000F2BB8"/>
    <w:rsid w:val="000F3940"/>
    <w:rsid w:val="000F3B5B"/>
    <w:rsid w:val="000F4161"/>
    <w:rsid w:val="000F550F"/>
    <w:rsid w:val="000F5AC6"/>
    <w:rsid w:val="000F60DC"/>
    <w:rsid w:val="000F6B03"/>
    <w:rsid w:val="000F6F69"/>
    <w:rsid w:val="000F71BE"/>
    <w:rsid w:val="001004E4"/>
    <w:rsid w:val="0010319D"/>
    <w:rsid w:val="0010380E"/>
    <w:rsid w:val="0010481B"/>
    <w:rsid w:val="00105113"/>
    <w:rsid w:val="00105360"/>
    <w:rsid w:val="00105DD1"/>
    <w:rsid w:val="001068CF"/>
    <w:rsid w:val="00106D06"/>
    <w:rsid w:val="001072F7"/>
    <w:rsid w:val="00110CA1"/>
    <w:rsid w:val="001115F8"/>
    <w:rsid w:val="00111905"/>
    <w:rsid w:val="00111D5C"/>
    <w:rsid w:val="00111F83"/>
    <w:rsid w:val="001130AC"/>
    <w:rsid w:val="00114A8F"/>
    <w:rsid w:val="00114B73"/>
    <w:rsid w:val="00115B56"/>
    <w:rsid w:val="0011648C"/>
    <w:rsid w:val="0011739B"/>
    <w:rsid w:val="00121922"/>
    <w:rsid w:val="00121F07"/>
    <w:rsid w:val="0012283F"/>
    <w:rsid w:val="00124ACB"/>
    <w:rsid w:val="0012565C"/>
    <w:rsid w:val="00130FC0"/>
    <w:rsid w:val="00131876"/>
    <w:rsid w:val="001319B8"/>
    <w:rsid w:val="00132302"/>
    <w:rsid w:val="001330B9"/>
    <w:rsid w:val="0013367A"/>
    <w:rsid w:val="00135674"/>
    <w:rsid w:val="00135B09"/>
    <w:rsid w:val="00135C2E"/>
    <w:rsid w:val="00135D8F"/>
    <w:rsid w:val="00135DA1"/>
    <w:rsid w:val="00140C64"/>
    <w:rsid w:val="001420FD"/>
    <w:rsid w:val="00143AFC"/>
    <w:rsid w:val="0014430A"/>
    <w:rsid w:val="00147899"/>
    <w:rsid w:val="00147A81"/>
    <w:rsid w:val="00147BEB"/>
    <w:rsid w:val="0015082D"/>
    <w:rsid w:val="00150DF2"/>
    <w:rsid w:val="00151B66"/>
    <w:rsid w:val="00152E30"/>
    <w:rsid w:val="00153BDA"/>
    <w:rsid w:val="00154110"/>
    <w:rsid w:val="00154276"/>
    <w:rsid w:val="00156478"/>
    <w:rsid w:val="00161296"/>
    <w:rsid w:val="001624B8"/>
    <w:rsid w:val="0016258D"/>
    <w:rsid w:val="00165887"/>
    <w:rsid w:val="0016599E"/>
    <w:rsid w:val="00166B86"/>
    <w:rsid w:val="00167550"/>
    <w:rsid w:val="00167804"/>
    <w:rsid w:val="001713AD"/>
    <w:rsid w:val="00171497"/>
    <w:rsid w:val="001718ED"/>
    <w:rsid w:val="00172774"/>
    <w:rsid w:val="00172A66"/>
    <w:rsid w:val="001744B4"/>
    <w:rsid w:val="001744E6"/>
    <w:rsid w:val="00174A5C"/>
    <w:rsid w:val="001759E4"/>
    <w:rsid w:val="0018087B"/>
    <w:rsid w:val="00180E07"/>
    <w:rsid w:val="001812D1"/>
    <w:rsid w:val="00184F05"/>
    <w:rsid w:val="00185170"/>
    <w:rsid w:val="001907A7"/>
    <w:rsid w:val="001907DC"/>
    <w:rsid w:val="00193573"/>
    <w:rsid w:val="00194E38"/>
    <w:rsid w:val="0019514B"/>
    <w:rsid w:val="00195674"/>
    <w:rsid w:val="00196380"/>
    <w:rsid w:val="00197091"/>
    <w:rsid w:val="001A04D6"/>
    <w:rsid w:val="001A06C0"/>
    <w:rsid w:val="001A0A21"/>
    <w:rsid w:val="001A0DA1"/>
    <w:rsid w:val="001A14A4"/>
    <w:rsid w:val="001A1545"/>
    <w:rsid w:val="001A2CB3"/>
    <w:rsid w:val="001A2EBB"/>
    <w:rsid w:val="001A3C1C"/>
    <w:rsid w:val="001A3F54"/>
    <w:rsid w:val="001A40FC"/>
    <w:rsid w:val="001A43E1"/>
    <w:rsid w:val="001A4405"/>
    <w:rsid w:val="001A4A07"/>
    <w:rsid w:val="001A636F"/>
    <w:rsid w:val="001A7DB6"/>
    <w:rsid w:val="001A7ED4"/>
    <w:rsid w:val="001B03D8"/>
    <w:rsid w:val="001B04F6"/>
    <w:rsid w:val="001B0B09"/>
    <w:rsid w:val="001B1C91"/>
    <w:rsid w:val="001B2130"/>
    <w:rsid w:val="001B3404"/>
    <w:rsid w:val="001B361E"/>
    <w:rsid w:val="001B77B2"/>
    <w:rsid w:val="001B784C"/>
    <w:rsid w:val="001B7B67"/>
    <w:rsid w:val="001C0114"/>
    <w:rsid w:val="001C0A2D"/>
    <w:rsid w:val="001C16B5"/>
    <w:rsid w:val="001C2175"/>
    <w:rsid w:val="001C3ECA"/>
    <w:rsid w:val="001C4EDC"/>
    <w:rsid w:val="001C5980"/>
    <w:rsid w:val="001C59F1"/>
    <w:rsid w:val="001C7722"/>
    <w:rsid w:val="001D0325"/>
    <w:rsid w:val="001D144C"/>
    <w:rsid w:val="001D3493"/>
    <w:rsid w:val="001D4BA2"/>
    <w:rsid w:val="001D6E17"/>
    <w:rsid w:val="001D721F"/>
    <w:rsid w:val="001D7D96"/>
    <w:rsid w:val="001E0109"/>
    <w:rsid w:val="001E162F"/>
    <w:rsid w:val="001E1D9D"/>
    <w:rsid w:val="001E227C"/>
    <w:rsid w:val="001E2F22"/>
    <w:rsid w:val="001E3201"/>
    <w:rsid w:val="001E7D10"/>
    <w:rsid w:val="001F1D83"/>
    <w:rsid w:val="001F1F94"/>
    <w:rsid w:val="001F314B"/>
    <w:rsid w:val="001F333E"/>
    <w:rsid w:val="001F3A5D"/>
    <w:rsid w:val="001F43A5"/>
    <w:rsid w:val="001F43FC"/>
    <w:rsid w:val="001F53DB"/>
    <w:rsid w:val="001F6700"/>
    <w:rsid w:val="00201713"/>
    <w:rsid w:val="00201E47"/>
    <w:rsid w:val="00202266"/>
    <w:rsid w:val="00202801"/>
    <w:rsid w:val="00202911"/>
    <w:rsid w:val="00202A34"/>
    <w:rsid w:val="00202F73"/>
    <w:rsid w:val="002031EA"/>
    <w:rsid w:val="002032D8"/>
    <w:rsid w:val="00203830"/>
    <w:rsid w:val="00203C16"/>
    <w:rsid w:val="00204393"/>
    <w:rsid w:val="00204660"/>
    <w:rsid w:val="002046C4"/>
    <w:rsid w:val="00204B9F"/>
    <w:rsid w:val="00204BFA"/>
    <w:rsid w:val="00204FEA"/>
    <w:rsid w:val="00205254"/>
    <w:rsid w:val="0020538E"/>
    <w:rsid w:val="00205BBA"/>
    <w:rsid w:val="00205F9A"/>
    <w:rsid w:val="00206CCC"/>
    <w:rsid w:val="002130C9"/>
    <w:rsid w:val="002137C0"/>
    <w:rsid w:val="00214701"/>
    <w:rsid w:val="00214714"/>
    <w:rsid w:val="00217355"/>
    <w:rsid w:val="00217484"/>
    <w:rsid w:val="00217A95"/>
    <w:rsid w:val="00220768"/>
    <w:rsid w:val="0022095C"/>
    <w:rsid w:val="00222417"/>
    <w:rsid w:val="002236F3"/>
    <w:rsid w:val="00224779"/>
    <w:rsid w:val="00226597"/>
    <w:rsid w:val="00226FF3"/>
    <w:rsid w:val="00226FFB"/>
    <w:rsid w:val="0022714C"/>
    <w:rsid w:val="00231794"/>
    <w:rsid w:val="00232389"/>
    <w:rsid w:val="00232EE7"/>
    <w:rsid w:val="00233CD6"/>
    <w:rsid w:val="00235F04"/>
    <w:rsid w:val="00236C96"/>
    <w:rsid w:val="002373A7"/>
    <w:rsid w:val="002374F6"/>
    <w:rsid w:val="0023778B"/>
    <w:rsid w:val="00237BD5"/>
    <w:rsid w:val="00241397"/>
    <w:rsid w:val="00242816"/>
    <w:rsid w:val="00242946"/>
    <w:rsid w:val="00245AB4"/>
    <w:rsid w:val="00245F3F"/>
    <w:rsid w:val="00246118"/>
    <w:rsid w:val="0025286D"/>
    <w:rsid w:val="00253B21"/>
    <w:rsid w:val="002544D7"/>
    <w:rsid w:val="00255573"/>
    <w:rsid w:val="00257ACE"/>
    <w:rsid w:val="00260A01"/>
    <w:rsid w:val="00260A09"/>
    <w:rsid w:val="00261220"/>
    <w:rsid w:val="00261601"/>
    <w:rsid w:val="00265CA3"/>
    <w:rsid w:val="00266C45"/>
    <w:rsid w:val="00266E4C"/>
    <w:rsid w:val="00267A3D"/>
    <w:rsid w:val="00270642"/>
    <w:rsid w:val="00270C16"/>
    <w:rsid w:val="002725B9"/>
    <w:rsid w:val="00273478"/>
    <w:rsid w:val="00273E31"/>
    <w:rsid w:val="00274127"/>
    <w:rsid w:val="00274AF3"/>
    <w:rsid w:val="00274F18"/>
    <w:rsid w:val="00277B34"/>
    <w:rsid w:val="00277EC3"/>
    <w:rsid w:val="002803C4"/>
    <w:rsid w:val="0028250A"/>
    <w:rsid w:val="002825CA"/>
    <w:rsid w:val="00283595"/>
    <w:rsid w:val="00283F90"/>
    <w:rsid w:val="00284CE9"/>
    <w:rsid w:val="002856AC"/>
    <w:rsid w:val="00285BDD"/>
    <w:rsid w:val="002866CE"/>
    <w:rsid w:val="00287CAC"/>
    <w:rsid w:val="00287F4A"/>
    <w:rsid w:val="00293344"/>
    <w:rsid w:val="0029400C"/>
    <w:rsid w:val="00294551"/>
    <w:rsid w:val="00294A4F"/>
    <w:rsid w:val="00297183"/>
    <w:rsid w:val="00297E2E"/>
    <w:rsid w:val="002A01FC"/>
    <w:rsid w:val="002A02CD"/>
    <w:rsid w:val="002A1164"/>
    <w:rsid w:val="002A17CC"/>
    <w:rsid w:val="002A190A"/>
    <w:rsid w:val="002A3D5B"/>
    <w:rsid w:val="002A4CC3"/>
    <w:rsid w:val="002A4CC4"/>
    <w:rsid w:val="002A5D26"/>
    <w:rsid w:val="002A76F6"/>
    <w:rsid w:val="002A7AB8"/>
    <w:rsid w:val="002B2710"/>
    <w:rsid w:val="002B2812"/>
    <w:rsid w:val="002B286D"/>
    <w:rsid w:val="002B2DA8"/>
    <w:rsid w:val="002B30C6"/>
    <w:rsid w:val="002B32CD"/>
    <w:rsid w:val="002B32E0"/>
    <w:rsid w:val="002B3CD3"/>
    <w:rsid w:val="002B4D87"/>
    <w:rsid w:val="002B5683"/>
    <w:rsid w:val="002B5A60"/>
    <w:rsid w:val="002B6069"/>
    <w:rsid w:val="002B74EE"/>
    <w:rsid w:val="002B7819"/>
    <w:rsid w:val="002B7E24"/>
    <w:rsid w:val="002C0B47"/>
    <w:rsid w:val="002C1867"/>
    <w:rsid w:val="002C1F18"/>
    <w:rsid w:val="002C32C7"/>
    <w:rsid w:val="002C44DA"/>
    <w:rsid w:val="002C4A04"/>
    <w:rsid w:val="002C6978"/>
    <w:rsid w:val="002D17EA"/>
    <w:rsid w:val="002D2569"/>
    <w:rsid w:val="002D2A81"/>
    <w:rsid w:val="002D3628"/>
    <w:rsid w:val="002D4289"/>
    <w:rsid w:val="002D48F9"/>
    <w:rsid w:val="002D57BD"/>
    <w:rsid w:val="002D5F73"/>
    <w:rsid w:val="002D5FF9"/>
    <w:rsid w:val="002D6CAF"/>
    <w:rsid w:val="002D6E4B"/>
    <w:rsid w:val="002D7042"/>
    <w:rsid w:val="002D7E59"/>
    <w:rsid w:val="002E02BF"/>
    <w:rsid w:val="002E0C65"/>
    <w:rsid w:val="002E1E1D"/>
    <w:rsid w:val="002E38EE"/>
    <w:rsid w:val="002E411F"/>
    <w:rsid w:val="002E4382"/>
    <w:rsid w:val="002E57D8"/>
    <w:rsid w:val="002E6F64"/>
    <w:rsid w:val="002F0F19"/>
    <w:rsid w:val="002F21A5"/>
    <w:rsid w:val="002F2BBA"/>
    <w:rsid w:val="002F4224"/>
    <w:rsid w:val="002F51C4"/>
    <w:rsid w:val="002F534D"/>
    <w:rsid w:val="002F56A5"/>
    <w:rsid w:val="002F6B0C"/>
    <w:rsid w:val="002F726B"/>
    <w:rsid w:val="00300535"/>
    <w:rsid w:val="00302126"/>
    <w:rsid w:val="0030233F"/>
    <w:rsid w:val="00304732"/>
    <w:rsid w:val="00304E62"/>
    <w:rsid w:val="00306887"/>
    <w:rsid w:val="00306B0B"/>
    <w:rsid w:val="003076F4"/>
    <w:rsid w:val="00307D22"/>
    <w:rsid w:val="00310F8C"/>
    <w:rsid w:val="0031228C"/>
    <w:rsid w:val="00312EB5"/>
    <w:rsid w:val="00312F1C"/>
    <w:rsid w:val="00313354"/>
    <w:rsid w:val="003160D8"/>
    <w:rsid w:val="003165B2"/>
    <w:rsid w:val="00316665"/>
    <w:rsid w:val="00316A9E"/>
    <w:rsid w:val="00316EF5"/>
    <w:rsid w:val="00317A64"/>
    <w:rsid w:val="00317BFE"/>
    <w:rsid w:val="00317DA6"/>
    <w:rsid w:val="00320417"/>
    <w:rsid w:val="00321B13"/>
    <w:rsid w:val="003224B4"/>
    <w:rsid w:val="003224CB"/>
    <w:rsid w:val="00322A1C"/>
    <w:rsid w:val="00322C24"/>
    <w:rsid w:val="003231E6"/>
    <w:rsid w:val="0032334A"/>
    <w:rsid w:val="003235A7"/>
    <w:rsid w:val="003235BF"/>
    <w:rsid w:val="0033108E"/>
    <w:rsid w:val="00331837"/>
    <w:rsid w:val="00331EC8"/>
    <w:rsid w:val="003334C0"/>
    <w:rsid w:val="003343BC"/>
    <w:rsid w:val="00335246"/>
    <w:rsid w:val="0033542C"/>
    <w:rsid w:val="003357F5"/>
    <w:rsid w:val="00336ADF"/>
    <w:rsid w:val="00337052"/>
    <w:rsid w:val="003411C9"/>
    <w:rsid w:val="00341960"/>
    <w:rsid w:val="0034201B"/>
    <w:rsid w:val="00342D76"/>
    <w:rsid w:val="00342FA5"/>
    <w:rsid w:val="0034358A"/>
    <w:rsid w:val="00343F9B"/>
    <w:rsid w:val="00344EA6"/>
    <w:rsid w:val="003450EF"/>
    <w:rsid w:val="00347641"/>
    <w:rsid w:val="00347D5B"/>
    <w:rsid w:val="00347F82"/>
    <w:rsid w:val="003502AA"/>
    <w:rsid w:val="00350B39"/>
    <w:rsid w:val="00352796"/>
    <w:rsid w:val="00353510"/>
    <w:rsid w:val="003538ED"/>
    <w:rsid w:val="00354D2E"/>
    <w:rsid w:val="00355762"/>
    <w:rsid w:val="003606CD"/>
    <w:rsid w:val="003610FE"/>
    <w:rsid w:val="00361A43"/>
    <w:rsid w:val="00361DDF"/>
    <w:rsid w:val="00361F77"/>
    <w:rsid w:val="003629E0"/>
    <w:rsid w:val="0036367F"/>
    <w:rsid w:val="00364398"/>
    <w:rsid w:val="00364E02"/>
    <w:rsid w:val="00364F9F"/>
    <w:rsid w:val="003655CB"/>
    <w:rsid w:val="0036593D"/>
    <w:rsid w:val="003668FA"/>
    <w:rsid w:val="00367476"/>
    <w:rsid w:val="00367FBD"/>
    <w:rsid w:val="003718D2"/>
    <w:rsid w:val="00371B0E"/>
    <w:rsid w:val="00371D88"/>
    <w:rsid w:val="00373ED3"/>
    <w:rsid w:val="003745E1"/>
    <w:rsid w:val="003746F1"/>
    <w:rsid w:val="00375458"/>
    <w:rsid w:val="00376438"/>
    <w:rsid w:val="00376FBD"/>
    <w:rsid w:val="003773A7"/>
    <w:rsid w:val="00377A59"/>
    <w:rsid w:val="003803AB"/>
    <w:rsid w:val="00380C42"/>
    <w:rsid w:val="0038131D"/>
    <w:rsid w:val="0038234A"/>
    <w:rsid w:val="003827DA"/>
    <w:rsid w:val="00382CF6"/>
    <w:rsid w:val="00383392"/>
    <w:rsid w:val="00383DEE"/>
    <w:rsid w:val="00386413"/>
    <w:rsid w:val="00387A66"/>
    <w:rsid w:val="00390BC0"/>
    <w:rsid w:val="00391AAB"/>
    <w:rsid w:val="00391C35"/>
    <w:rsid w:val="00392D19"/>
    <w:rsid w:val="00393A68"/>
    <w:rsid w:val="0039424F"/>
    <w:rsid w:val="003948DD"/>
    <w:rsid w:val="00395121"/>
    <w:rsid w:val="003952E7"/>
    <w:rsid w:val="003A29CB"/>
    <w:rsid w:val="003A3470"/>
    <w:rsid w:val="003A363E"/>
    <w:rsid w:val="003A40B0"/>
    <w:rsid w:val="003A527E"/>
    <w:rsid w:val="003A5615"/>
    <w:rsid w:val="003A7FBA"/>
    <w:rsid w:val="003B4EAD"/>
    <w:rsid w:val="003B5FC1"/>
    <w:rsid w:val="003B6342"/>
    <w:rsid w:val="003B6CE5"/>
    <w:rsid w:val="003B7336"/>
    <w:rsid w:val="003C04F1"/>
    <w:rsid w:val="003C0F40"/>
    <w:rsid w:val="003C13BE"/>
    <w:rsid w:val="003C25F2"/>
    <w:rsid w:val="003C3E5B"/>
    <w:rsid w:val="003C5EE0"/>
    <w:rsid w:val="003C6B6A"/>
    <w:rsid w:val="003C7AEA"/>
    <w:rsid w:val="003C7B74"/>
    <w:rsid w:val="003D055D"/>
    <w:rsid w:val="003D1190"/>
    <w:rsid w:val="003D121C"/>
    <w:rsid w:val="003D1E6B"/>
    <w:rsid w:val="003D24E9"/>
    <w:rsid w:val="003D2693"/>
    <w:rsid w:val="003D3C2D"/>
    <w:rsid w:val="003D5896"/>
    <w:rsid w:val="003D5E72"/>
    <w:rsid w:val="003D6A34"/>
    <w:rsid w:val="003D7262"/>
    <w:rsid w:val="003E1B1A"/>
    <w:rsid w:val="003E1BE4"/>
    <w:rsid w:val="003E2A27"/>
    <w:rsid w:val="003E2D97"/>
    <w:rsid w:val="003E591D"/>
    <w:rsid w:val="003E67B2"/>
    <w:rsid w:val="003E6B3D"/>
    <w:rsid w:val="003E7BA1"/>
    <w:rsid w:val="003E7F4B"/>
    <w:rsid w:val="003F017F"/>
    <w:rsid w:val="003F0339"/>
    <w:rsid w:val="003F18F2"/>
    <w:rsid w:val="003F1BD6"/>
    <w:rsid w:val="003F25CC"/>
    <w:rsid w:val="003F32E8"/>
    <w:rsid w:val="003F337C"/>
    <w:rsid w:val="003F3B5C"/>
    <w:rsid w:val="003F3DDB"/>
    <w:rsid w:val="003F5C07"/>
    <w:rsid w:val="003F6559"/>
    <w:rsid w:val="003F6A0A"/>
    <w:rsid w:val="0040344C"/>
    <w:rsid w:val="00403A22"/>
    <w:rsid w:val="00403D73"/>
    <w:rsid w:val="00406A8D"/>
    <w:rsid w:val="004103F6"/>
    <w:rsid w:val="004121EA"/>
    <w:rsid w:val="00412606"/>
    <w:rsid w:val="004134AF"/>
    <w:rsid w:val="0041597C"/>
    <w:rsid w:val="00417015"/>
    <w:rsid w:val="00417037"/>
    <w:rsid w:val="004173CB"/>
    <w:rsid w:val="00421EF5"/>
    <w:rsid w:val="0042221B"/>
    <w:rsid w:val="00422449"/>
    <w:rsid w:val="00422B7E"/>
    <w:rsid w:val="0042358A"/>
    <w:rsid w:val="004235B0"/>
    <w:rsid w:val="00423BCA"/>
    <w:rsid w:val="00424119"/>
    <w:rsid w:val="00426B99"/>
    <w:rsid w:val="00427161"/>
    <w:rsid w:val="00427C38"/>
    <w:rsid w:val="004306E6"/>
    <w:rsid w:val="0043123B"/>
    <w:rsid w:val="0043127D"/>
    <w:rsid w:val="004314B3"/>
    <w:rsid w:val="004327A9"/>
    <w:rsid w:val="00432A4A"/>
    <w:rsid w:val="0043335C"/>
    <w:rsid w:val="00433D9F"/>
    <w:rsid w:val="00434228"/>
    <w:rsid w:val="0043603D"/>
    <w:rsid w:val="00436730"/>
    <w:rsid w:val="0044253E"/>
    <w:rsid w:val="0044313A"/>
    <w:rsid w:val="004432DD"/>
    <w:rsid w:val="004466DB"/>
    <w:rsid w:val="00446D65"/>
    <w:rsid w:val="00447080"/>
    <w:rsid w:val="004471BA"/>
    <w:rsid w:val="00447A51"/>
    <w:rsid w:val="00451062"/>
    <w:rsid w:val="004516BD"/>
    <w:rsid w:val="00451E16"/>
    <w:rsid w:val="0045419A"/>
    <w:rsid w:val="00454558"/>
    <w:rsid w:val="0045596A"/>
    <w:rsid w:val="00455993"/>
    <w:rsid w:val="00455A1D"/>
    <w:rsid w:val="0045657C"/>
    <w:rsid w:val="00456A9E"/>
    <w:rsid w:val="00456E0D"/>
    <w:rsid w:val="004578C5"/>
    <w:rsid w:val="004614E1"/>
    <w:rsid w:val="00462155"/>
    <w:rsid w:val="00462179"/>
    <w:rsid w:val="004622B0"/>
    <w:rsid w:val="0046355E"/>
    <w:rsid w:val="004635C2"/>
    <w:rsid w:val="00465DB3"/>
    <w:rsid w:val="004672FB"/>
    <w:rsid w:val="004678F8"/>
    <w:rsid w:val="00470473"/>
    <w:rsid w:val="0047075A"/>
    <w:rsid w:val="004714DA"/>
    <w:rsid w:val="004722F7"/>
    <w:rsid w:val="0047308A"/>
    <w:rsid w:val="0047390C"/>
    <w:rsid w:val="004743FD"/>
    <w:rsid w:val="00475674"/>
    <w:rsid w:val="00475E62"/>
    <w:rsid w:val="00475ED2"/>
    <w:rsid w:val="004777E0"/>
    <w:rsid w:val="0048024C"/>
    <w:rsid w:val="00480682"/>
    <w:rsid w:val="00484154"/>
    <w:rsid w:val="00484888"/>
    <w:rsid w:val="00485BC4"/>
    <w:rsid w:val="004860C0"/>
    <w:rsid w:val="00486BA4"/>
    <w:rsid w:val="00487000"/>
    <w:rsid w:val="004871EB"/>
    <w:rsid w:val="00490579"/>
    <w:rsid w:val="00491244"/>
    <w:rsid w:val="00491972"/>
    <w:rsid w:val="00491C99"/>
    <w:rsid w:val="00494D0B"/>
    <w:rsid w:val="00494DB5"/>
    <w:rsid w:val="00494DC5"/>
    <w:rsid w:val="0049527C"/>
    <w:rsid w:val="00495DAC"/>
    <w:rsid w:val="00496486"/>
    <w:rsid w:val="00496C10"/>
    <w:rsid w:val="00497B38"/>
    <w:rsid w:val="004A0A81"/>
    <w:rsid w:val="004A19F2"/>
    <w:rsid w:val="004A3526"/>
    <w:rsid w:val="004A46D6"/>
    <w:rsid w:val="004A49C2"/>
    <w:rsid w:val="004A6F34"/>
    <w:rsid w:val="004B01CB"/>
    <w:rsid w:val="004B0369"/>
    <w:rsid w:val="004B0AA8"/>
    <w:rsid w:val="004B0ACE"/>
    <w:rsid w:val="004B34BA"/>
    <w:rsid w:val="004B5E85"/>
    <w:rsid w:val="004C1758"/>
    <w:rsid w:val="004C1ABC"/>
    <w:rsid w:val="004C1D74"/>
    <w:rsid w:val="004C2AD9"/>
    <w:rsid w:val="004C2CFC"/>
    <w:rsid w:val="004C3E95"/>
    <w:rsid w:val="004C475D"/>
    <w:rsid w:val="004C4D59"/>
    <w:rsid w:val="004C5F11"/>
    <w:rsid w:val="004D0330"/>
    <w:rsid w:val="004D180F"/>
    <w:rsid w:val="004D1EB7"/>
    <w:rsid w:val="004D2986"/>
    <w:rsid w:val="004D2B04"/>
    <w:rsid w:val="004D3836"/>
    <w:rsid w:val="004D3B28"/>
    <w:rsid w:val="004D455B"/>
    <w:rsid w:val="004D4A0F"/>
    <w:rsid w:val="004D4B4D"/>
    <w:rsid w:val="004D4EAD"/>
    <w:rsid w:val="004E2B36"/>
    <w:rsid w:val="004E2D69"/>
    <w:rsid w:val="004E32B7"/>
    <w:rsid w:val="004E3658"/>
    <w:rsid w:val="004E36EA"/>
    <w:rsid w:val="004E53D4"/>
    <w:rsid w:val="004E5C22"/>
    <w:rsid w:val="004E6066"/>
    <w:rsid w:val="004E62C1"/>
    <w:rsid w:val="004E7366"/>
    <w:rsid w:val="004E7DB6"/>
    <w:rsid w:val="004F0A37"/>
    <w:rsid w:val="004F2DAD"/>
    <w:rsid w:val="004F4314"/>
    <w:rsid w:val="004F4A7F"/>
    <w:rsid w:val="004F4B6F"/>
    <w:rsid w:val="004F6071"/>
    <w:rsid w:val="004F62C5"/>
    <w:rsid w:val="004F683F"/>
    <w:rsid w:val="004F6DA9"/>
    <w:rsid w:val="004F6DBC"/>
    <w:rsid w:val="004F7001"/>
    <w:rsid w:val="00500442"/>
    <w:rsid w:val="005006A1"/>
    <w:rsid w:val="00500DDC"/>
    <w:rsid w:val="005021D4"/>
    <w:rsid w:val="00502DCE"/>
    <w:rsid w:val="00503413"/>
    <w:rsid w:val="005036E2"/>
    <w:rsid w:val="00503C4E"/>
    <w:rsid w:val="00505DAA"/>
    <w:rsid w:val="0050600B"/>
    <w:rsid w:val="0050649A"/>
    <w:rsid w:val="00510906"/>
    <w:rsid w:val="00511951"/>
    <w:rsid w:val="0051239F"/>
    <w:rsid w:val="0051240A"/>
    <w:rsid w:val="00512428"/>
    <w:rsid w:val="00512A0F"/>
    <w:rsid w:val="0051381C"/>
    <w:rsid w:val="00513B3E"/>
    <w:rsid w:val="005174ED"/>
    <w:rsid w:val="005206C6"/>
    <w:rsid w:val="005206E3"/>
    <w:rsid w:val="00521213"/>
    <w:rsid w:val="00521447"/>
    <w:rsid w:val="00521845"/>
    <w:rsid w:val="00522348"/>
    <w:rsid w:val="00522761"/>
    <w:rsid w:val="00522FF1"/>
    <w:rsid w:val="00523EAD"/>
    <w:rsid w:val="00525565"/>
    <w:rsid w:val="005325AC"/>
    <w:rsid w:val="0053285B"/>
    <w:rsid w:val="00532A3A"/>
    <w:rsid w:val="00533EEE"/>
    <w:rsid w:val="0053431D"/>
    <w:rsid w:val="00534366"/>
    <w:rsid w:val="00534B2A"/>
    <w:rsid w:val="00535C32"/>
    <w:rsid w:val="00537605"/>
    <w:rsid w:val="00537C30"/>
    <w:rsid w:val="005410F2"/>
    <w:rsid w:val="005412B5"/>
    <w:rsid w:val="00541DD0"/>
    <w:rsid w:val="00543DD1"/>
    <w:rsid w:val="00544642"/>
    <w:rsid w:val="00545852"/>
    <w:rsid w:val="00546858"/>
    <w:rsid w:val="00546BBC"/>
    <w:rsid w:val="00546D6D"/>
    <w:rsid w:val="00547F6B"/>
    <w:rsid w:val="00551FC9"/>
    <w:rsid w:val="0055203E"/>
    <w:rsid w:val="005529A5"/>
    <w:rsid w:val="00552F91"/>
    <w:rsid w:val="00553908"/>
    <w:rsid w:val="00553B6D"/>
    <w:rsid w:val="00553DC0"/>
    <w:rsid w:val="005540E2"/>
    <w:rsid w:val="005567CF"/>
    <w:rsid w:val="00557005"/>
    <w:rsid w:val="00557B85"/>
    <w:rsid w:val="00557EB2"/>
    <w:rsid w:val="005604E7"/>
    <w:rsid w:val="00561DB9"/>
    <w:rsid w:val="00562770"/>
    <w:rsid w:val="005629B5"/>
    <w:rsid w:val="005629FF"/>
    <w:rsid w:val="00563B97"/>
    <w:rsid w:val="00563D9D"/>
    <w:rsid w:val="005643F1"/>
    <w:rsid w:val="00564739"/>
    <w:rsid w:val="005647E9"/>
    <w:rsid w:val="00564C76"/>
    <w:rsid w:val="0056506E"/>
    <w:rsid w:val="00565230"/>
    <w:rsid w:val="00565F29"/>
    <w:rsid w:val="005661DD"/>
    <w:rsid w:val="00566F92"/>
    <w:rsid w:val="00567AAD"/>
    <w:rsid w:val="00567DFB"/>
    <w:rsid w:val="005707AF"/>
    <w:rsid w:val="00570C11"/>
    <w:rsid w:val="00570C1A"/>
    <w:rsid w:val="00570D87"/>
    <w:rsid w:val="0057117F"/>
    <w:rsid w:val="00571338"/>
    <w:rsid w:val="005719B0"/>
    <w:rsid w:val="005741A9"/>
    <w:rsid w:val="00576CC2"/>
    <w:rsid w:val="00576D4F"/>
    <w:rsid w:val="005804F2"/>
    <w:rsid w:val="00580834"/>
    <w:rsid w:val="00582670"/>
    <w:rsid w:val="00582F9A"/>
    <w:rsid w:val="00584C6D"/>
    <w:rsid w:val="00584CBF"/>
    <w:rsid w:val="00585068"/>
    <w:rsid w:val="0058514F"/>
    <w:rsid w:val="00585769"/>
    <w:rsid w:val="00586FAC"/>
    <w:rsid w:val="00587C58"/>
    <w:rsid w:val="00590403"/>
    <w:rsid w:val="00590B11"/>
    <w:rsid w:val="00591900"/>
    <w:rsid w:val="00592F5B"/>
    <w:rsid w:val="00596563"/>
    <w:rsid w:val="00597963"/>
    <w:rsid w:val="005A015D"/>
    <w:rsid w:val="005A0768"/>
    <w:rsid w:val="005A1F4E"/>
    <w:rsid w:val="005A3630"/>
    <w:rsid w:val="005A46D1"/>
    <w:rsid w:val="005A473A"/>
    <w:rsid w:val="005A640F"/>
    <w:rsid w:val="005A7D20"/>
    <w:rsid w:val="005B08C4"/>
    <w:rsid w:val="005B09A1"/>
    <w:rsid w:val="005B101C"/>
    <w:rsid w:val="005B12C5"/>
    <w:rsid w:val="005B1629"/>
    <w:rsid w:val="005B21E9"/>
    <w:rsid w:val="005B29EA"/>
    <w:rsid w:val="005B482B"/>
    <w:rsid w:val="005B5716"/>
    <w:rsid w:val="005B5795"/>
    <w:rsid w:val="005C087D"/>
    <w:rsid w:val="005C3408"/>
    <w:rsid w:val="005C4326"/>
    <w:rsid w:val="005C5142"/>
    <w:rsid w:val="005C5699"/>
    <w:rsid w:val="005C5964"/>
    <w:rsid w:val="005C647A"/>
    <w:rsid w:val="005D0989"/>
    <w:rsid w:val="005D22A7"/>
    <w:rsid w:val="005D4420"/>
    <w:rsid w:val="005D4CF9"/>
    <w:rsid w:val="005D51A2"/>
    <w:rsid w:val="005D571A"/>
    <w:rsid w:val="005D6156"/>
    <w:rsid w:val="005D66CD"/>
    <w:rsid w:val="005D6E6C"/>
    <w:rsid w:val="005D6E8C"/>
    <w:rsid w:val="005E0449"/>
    <w:rsid w:val="005E0584"/>
    <w:rsid w:val="005E0E36"/>
    <w:rsid w:val="005E19E4"/>
    <w:rsid w:val="005E2D7F"/>
    <w:rsid w:val="005E497B"/>
    <w:rsid w:val="005E5A21"/>
    <w:rsid w:val="005E5BD7"/>
    <w:rsid w:val="005E6B72"/>
    <w:rsid w:val="005F0094"/>
    <w:rsid w:val="005F0142"/>
    <w:rsid w:val="005F0637"/>
    <w:rsid w:val="005F1044"/>
    <w:rsid w:val="005F2018"/>
    <w:rsid w:val="005F2276"/>
    <w:rsid w:val="005F22C1"/>
    <w:rsid w:val="005F3618"/>
    <w:rsid w:val="005F46BB"/>
    <w:rsid w:val="005F481D"/>
    <w:rsid w:val="005F48F8"/>
    <w:rsid w:val="005F4DD8"/>
    <w:rsid w:val="005F5FCB"/>
    <w:rsid w:val="005F6381"/>
    <w:rsid w:val="00600F44"/>
    <w:rsid w:val="00601691"/>
    <w:rsid w:val="00602262"/>
    <w:rsid w:val="00602C7F"/>
    <w:rsid w:val="00605156"/>
    <w:rsid w:val="00607898"/>
    <w:rsid w:val="006103E5"/>
    <w:rsid w:val="00611529"/>
    <w:rsid w:val="006121BA"/>
    <w:rsid w:val="006124DB"/>
    <w:rsid w:val="00612A69"/>
    <w:rsid w:val="00612FAE"/>
    <w:rsid w:val="00613A3E"/>
    <w:rsid w:val="0061567D"/>
    <w:rsid w:val="00616485"/>
    <w:rsid w:val="00617F4E"/>
    <w:rsid w:val="006216CF"/>
    <w:rsid w:val="006221FD"/>
    <w:rsid w:val="006233B9"/>
    <w:rsid w:val="006234EE"/>
    <w:rsid w:val="00624AF4"/>
    <w:rsid w:val="00624DBA"/>
    <w:rsid w:val="00625B74"/>
    <w:rsid w:val="00626C96"/>
    <w:rsid w:val="006277F9"/>
    <w:rsid w:val="0063016D"/>
    <w:rsid w:val="00630609"/>
    <w:rsid w:val="00630C63"/>
    <w:rsid w:val="00630DF8"/>
    <w:rsid w:val="00630F77"/>
    <w:rsid w:val="00635076"/>
    <w:rsid w:val="00636800"/>
    <w:rsid w:val="00636D0B"/>
    <w:rsid w:val="00636E9B"/>
    <w:rsid w:val="00640210"/>
    <w:rsid w:val="0064043A"/>
    <w:rsid w:val="00640691"/>
    <w:rsid w:val="00640825"/>
    <w:rsid w:val="00641E49"/>
    <w:rsid w:val="00641EAB"/>
    <w:rsid w:val="006425A7"/>
    <w:rsid w:val="006448EB"/>
    <w:rsid w:val="00647B68"/>
    <w:rsid w:val="00647BD7"/>
    <w:rsid w:val="00650797"/>
    <w:rsid w:val="006508E4"/>
    <w:rsid w:val="00650F1A"/>
    <w:rsid w:val="00652223"/>
    <w:rsid w:val="00653A1B"/>
    <w:rsid w:val="0065416C"/>
    <w:rsid w:val="00654ADD"/>
    <w:rsid w:val="00654D6C"/>
    <w:rsid w:val="0065647B"/>
    <w:rsid w:val="006567B1"/>
    <w:rsid w:val="00657227"/>
    <w:rsid w:val="00660FFE"/>
    <w:rsid w:val="006618A9"/>
    <w:rsid w:val="006626F1"/>
    <w:rsid w:val="00662937"/>
    <w:rsid w:val="006633B9"/>
    <w:rsid w:val="0066586F"/>
    <w:rsid w:val="006658BA"/>
    <w:rsid w:val="006658BE"/>
    <w:rsid w:val="006661AE"/>
    <w:rsid w:val="00666CD7"/>
    <w:rsid w:val="00667CB5"/>
    <w:rsid w:val="00670EF2"/>
    <w:rsid w:val="00671581"/>
    <w:rsid w:val="006717D9"/>
    <w:rsid w:val="00672A0A"/>
    <w:rsid w:val="0067321A"/>
    <w:rsid w:val="0067408C"/>
    <w:rsid w:val="00674D49"/>
    <w:rsid w:val="00675A93"/>
    <w:rsid w:val="00675B19"/>
    <w:rsid w:val="00675C0C"/>
    <w:rsid w:val="006770DB"/>
    <w:rsid w:val="00677A3A"/>
    <w:rsid w:val="00681287"/>
    <w:rsid w:val="00682448"/>
    <w:rsid w:val="006839DB"/>
    <w:rsid w:val="00683EB9"/>
    <w:rsid w:val="006840C4"/>
    <w:rsid w:val="006853C6"/>
    <w:rsid w:val="0068608E"/>
    <w:rsid w:val="00686656"/>
    <w:rsid w:val="0068778C"/>
    <w:rsid w:val="00687F46"/>
    <w:rsid w:val="00695F58"/>
    <w:rsid w:val="006975CD"/>
    <w:rsid w:val="006A0513"/>
    <w:rsid w:val="006A0FBD"/>
    <w:rsid w:val="006A3018"/>
    <w:rsid w:val="006A4235"/>
    <w:rsid w:val="006A6794"/>
    <w:rsid w:val="006A6AAB"/>
    <w:rsid w:val="006B044D"/>
    <w:rsid w:val="006B0EAC"/>
    <w:rsid w:val="006B1742"/>
    <w:rsid w:val="006B196D"/>
    <w:rsid w:val="006B1EF4"/>
    <w:rsid w:val="006B36B9"/>
    <w:rsid w:val="006B3EA0"/>
    <w:rsid w:val="006B4961"/>
    <w:rsid w:val="006B54AE"/>
    <w:rsid w:val="006B6535"/>
    <w:rsid w:val="006C008C"/>
    <w:rsid w:val="006C0A5A"/>
    <w:rsid w:val="006C1AA4"/>
    <w:rsid w:val="006C222E"/>
    <w:rsid w:val="006C4055"/>
    <w:rsid w:val="006C4463"/>
    <w:rsid w:val="006C4CDE"/>
    <w:rsid w:val="006C6BAE"/>
    <w:rsid w:val="006C729A"/>
    <w:rsid w:val="006D0749"/>
    <w:rsid w:val="006D09E2"/>
    <w:rsid w:val="006D23B7"/>
    <w:rsid w:val="006D24D8"/>
    <w:rsid w:val="006D27D9"/>
    <w:rsid w:val="006D34E4"/>
    <w:rsid w:val="006D3934"/>
    <w:rsid w:val="006D427C"/>
    <w:rsid w:val="006D4287"/>
    <w:rsid w:val="006D511F"/>
    <w:rsid w:val="006D529A"/>
    <w:rsid w:val="006D5BCC"/>
    <w:rsid w:val="006D75BE"/>
    <w:rsid w:val="006E0240"/>
    <w:rsid w:val="006E0D0B"/>
    <w:rsid w:val="006E199A"/>
    <w:rsid w:val="006E24C5"/>
    <w:rsid w:val="006E25B4"/>
    <w:rsid w:val="006E2B87"/>
    <w:rsid w:val="006E3AB0"/>
    <w:rsid w:val="006E3C74"/>
    <w:rsid w:val="006E4BD9"/>
    <w:rsid w:val="006E5888"/>
    <w:rsid w:val="006E68CF"/>
    <w:rsid w:val="006E7BC7"/>
    <w:rsid w:val="006F088F"/>
    <w:rsid w:val="006F2853"/>
    <w:rsid w:val="006F2971"/>
    <w:rsid w:val="006F2FE2"/>
    <w:rsid w:val="006F354F"/>
    <w:rsid w:val="006F3597"/>
    <w:rsid w:val="006F36FE"/>
    <w:rsid w:val="006F3DF5"/>
    <w:rsid w:val="006F5322"/>
    <w:rsid w:val="006F5717"/>
    <w:rsid w:val="006F5D04"/>
    <w:rsid w:val="006F63EC"/>
    <w:rsid w:val="006F6821"/>
    <w:rsid w:val="006F6B35"/>
    <w:rsid w:val="007003E6"/>
    <w:rsid w:val="007012B0"/>
    <w:rsid w:val="00701897"/>
    <w:rsid w:val="00701D35"/>
    <w:rsid w:val="00702493"/>
    <w:rsid w:val="00702F3F"/>
    <w:rsid w:val="00703191"/>
    <w:rsid w:val="00704D3C"/>
    <w:rsid w:val="00706018"/>
    <w:rsid w:val="007111DA"/>
    <w:rsid w:val="007119E0"/>
    <w:rsid w:val="00712DD9"/>
    <w:rsid w:val="00713FA9"/>
    <w:rsid w:val="00714764"/>
    <w:rsid w:val="007152E2"/>
    <w:rsid w:val="00715351"/>
    <w:rsid w:val="00715487"/>
    <w:rsid w:val="00717A6A"/>
    <w:rsid w:val="00717E4B"/>
    <w:rsid w:val="007211FA"/>
    <w:rsid w:val="007219F2"/>
    <w:rsid w:val="00721EAB"/>
    <w:rsid w:val="00722638"/>
    <w:rsid w:val="00723C68"/>
    <w:rsid w:val="007247C5"/>
    <w:rsid w:val="00724CEC"/>
    <w:rsid w:val="00731328"/>
    <w:rsid w:val="00731A92"/>
    <w:rsid w:val="00733751"/>
    <w:rsid w:val="00733E7B"/>
    <w:rsid w:val="00734982"/>
    <w:rsid w:val="007370A1"/>
    <w:rsid w:val="00737CE2"/>
    <w:rsid w:val="00740267"/>
    <w:rsid w:val="007412CC"/>
    <w:rsid w:val="00741481"/>
    <w:rsid w:val="00741A3B"/>
    <w:rsid w:val="00742E82"/>
    <w:rsid w:val="00743251"/>
    <w:rsid w:val="0074402D"/>
    <w:rsid w:val="007465F6"/>
    <w:rsid w:val="00747A9A"/>
    <w:rsid w:val="0075052E"/>
    <w:rsid w:val="0075059F"/>
    <w:rsid w:val="0075061C"/>
    <w:rsid w:val="00750B46"/>
    <w:rsid w:val="007511E7"/>
    <w:rsid w:val="007513CF"/>
    <w:rsid w:val="00753450"/>
    <w:rsid w:val="00755364"/>
    <w:rsid w:val="0075586F"/>
    <w:rsid w:val="00755DAA"/>
    <w:rsid w:val="00756ACC"/>
    <w:rsid w:val="007574A8"/>
    <w:rsid w:val="00757D13"/>
    <w:rsid w:val="00760C62"/>
    <w:rsid w:val="007614B9"/>
    <w:rsid w:val="00763438"/>
    <w:rsid w:val="00763591"/>
    <w:rsid w:val="00765132"/>
    <w:rsid w:val="00766248"/>
    <w:rsid w:val="00766DF8"/>
    <w:rsid w:val="00767F84"/>
    <w:rsid w:val="007732A8"/>
    <w:rsid w:val="00774B39"/>
    <w:rsid w:val="00775A9D"/>
    <w:rsid w:val="00775AAB"/>
    <w:rsid w:val="00776C26"/>
    <w:rsid w:val="007770FC"/>
    <w:rsid w:val="007801F2"/>
    <w:rsid w:val="0078063F"/>
    <w:rsid w:val="007832F5"/>
    <w:rsid w:val="0078487D"/>
    <w:rsid w:val="007864DC"/>
    <w:rsid w:val="00787410"/>
    <w:rsid w:val="007902F7"/>
    <w:rsid w:val="00790C66"/>
    <w:rsid w:val="00791365"/>
    <w:rsid w:val="00791961"/>
    <w:rsid w:val="00791AE1"/>
    <w:rsid w:val="007937B1"/>
    <w:rsid w:val="00793946"/>
    <w:rsid w:val="0079415B"/>
    <w:rsid w:val="007945A9"/>
    <w:rsid w:val="00796FBC"/>
    <w:rsid w:val="007A01D1"/>
    <w:rsid w:val="007A02D5"/>
    <w:rsid w:val="007A075F"/>
    <w:rsid w:val="007A2BBD"/>
    <w:rsid w:val="007A49F9"/>
    <w:rsid w:val="007A4CAB"/>
    <w:rsid w:val="007A50EE"/>
    <w:rsid w:val="007A5147"/>
    <w:rsid w:val="007A5F2E"/>
    <w:rsid w:val="007A6098"/>
    <w:rsid w:val="007A6147"/>
    <w:rsid w:val="007A6329"/>
    <w:rsid w:val="007A7636"/>
    <w:rsid w:val="007B07AC"/>
    <w:rsid w:val="007B0B34"/>
    <w:rsid w:val="007B0D84"/>
    <w:rsid w:val="007B0FB6"/>
    <w:rsid w:val="007B25D5"/>
    <w:rsid w:val="007B33E3"/>
    <w:rsid w:val="007B3DEF"/>
    <w:rsid w:val="007B45CF"/>
    <w:rsid w:val="007B4BA9"/>
    <w:rsid w:val="007B5310"/>
    <w:rsid w:val="007B73ED"/>
    <w:rsid w:val="007B7525"/>
    <w:rsid w:val="007C130D"/>
    <w:rsid w:val="007C177A"/>
    <w:rsid w:val="007C229E"/>
    <w:rsid w:val="007C303D"/>
    <w:rsid w:val="007C309F"/>
    <w:rsid w:val="007C37FE"/>
    <w:rsid w:val="007C39FD"/>
    <w:rsid w:val="007C45F7"/>
    <w:rsid w:val="007C4A3F"/>
    <w:rsid w:val="007C503B"/>
    <w:rsid w:val="007C5BD4"/>
    <w:rsid w:val="007D1282"/>
    <w:rsid w:val="007D1F3A"/>
    <w:rsid w:val="007D30C5"/>
    <w:rsid w:val="007D453B"/>
    <w:rsid w:val="007D4874"/>
    <w:rsid w:val="007D550B"/>
    <w:rsid w:val="007D5661"/>
    <w:rsid w:val="007D5FEB"/>
    <w:rsid w:val="007D6C09"/>
    <w:rsid w:val="007D7269"/>
    <w:rsid w:val="007D7685"/>
    <w:rsid w:val="007D7E8B"/>
    <w:rsid w:val="007E0CC5"/>
    <w:rsid w:val="007E16E6"/>
    <w:rsid w:val="007E2901"/>
    <w:rsid w:val="007E3EA2"/>
    <w:rsid w:val="007E3F10"/>
    <w:rsid w:val="007E4A6E"/>
    <w:rsid w:val="007E649E"/>
    <w:rsid w:val="007E6654"/>
    <w:rsid w:val="007E74A8"/>
    <w:rsid w:val="007E78F7"/>
    <w:rsid w:val="007F0074"/>
    <w:rsid w:val="007F089C"/>
    <w:rsid w:val="007F0CDF"/>
    <w:rsid w:val="007F18AE"/>
    <w:rsid w:val="007F1F45"/>
    <w:rsid w:val="007F215D"/>
    <w:rsid w:val="007F33BB"/>
    <w:rsid w:val="007F4471"/>
    <w:rsid w:val="007F483E"/>
    <w:rsid w:val="007F56D6"/>
    <w:rsid w:val="007F5984"/>
    <w:rsid w:val="007F6EE7"/>
    <w:rsid w:val="007F78B5"/>
    <w:rsid w:val="008007D5"/>
    <w:rsid w:val="008009E1"/>
    <w:rsid w:val="00800B9A"/>
    <w:rsid w:val="008019AD"/>
    <w:rsid w:val="00801F78"/>
    <w:rsid w:val="008026DA"/>
    <w:rsid w:val="00803895"/>
    <w:rsid w:val="008041A6"/>
    <w:rsid w:val="00806707"/>
    <w:rsid w:val="00806DB4"/>
    <w:rsid w:val="00806E64"/>
    <w:rsid w:val="00810619"/>
    <w:rsid w:val="00811CB5"/>
    <w:rsid w:val="00813D7F"/>
    <w:rsid w:val="00814FC9"/>
    <w:rsid w:val="00815BE9"/>
    <w:rsid w:val="00816CDC"/>
    <w:rsid w:val="00817A1A"/>
    <w:rsid w:val="00817A77"/>
    <w:rsid w:val="008202AD"/>
    <w:rsid w:val="00820418"/>
    <w:rsid w:val="00820D4B"/>
    <w:rsid w:val="00820F33"/>
    <w:rsid w:val="0082147E"/>
    <w:rsid w:val="008218D2"/>
    <w:rsid w:val="0082327D"/>
    <w:rsid w:val="008248ED"/>
    <w:rsid w:val="008259B7"/>
    <w:rsid w:val="00825E03"/>
    <w:rsid w:val="008261D5"/>
    <w:rsid w:val="00830CB0"/>
    <w:rsid w:val="00830DBB"/>
    <w:rsid w:val="00830E18"/>
    <w:rsid w:val="008319D2"/>
    <w:rsid w:val="008335EF"/>
    <w:rsid w:val="008347C4"/>
    <w:rsid w:val="00835C39"/>
    <w:rsid w:val="0083796A"/>
    <w:rsid w:val="0084083A"/>
    <w:rsid w:val="008425E6"/>
    <w:rsid w:val="00846031"/>
    <w:rsid w:val="00846E7A"/>
    <w:rsid w:val="008477F3"/>
    <w:rsid w:val="0084793F"/>
    <w:rsid w:val="00847D0A"/>
    <w:rsid w:val="00852A44"/>
    <w:rsid w:val="008536A1"/>
    <w:rsid w:val="00853F95"/>
    <w:rsid w:val="0085769F"/>
    <w:rsid w:val="00857924"/>
    <w:rsid w:val="00857A23"/>
    <w:rsid w:val="0086029C"/>
    <w:rsid w:val="00860680"/>
    <w:rsid w:val="00861194"/>
    <w:rsid w:val="008614CB"/>
    <w:rsid w:val="00861532"/>
    <w:rsid w:val="00862195"/>
    <w:rsid w:val="00862FD7"/>
    <w:rsid w:val="00863F46"/>
    <w:rsid w:val="00864042"/>
    <w:rsid w:val="008662FC"/>
    <w:rsid w:val="00871286"/>
    <w:rsid w:val="0087185B"/>
    <w:rsid w:val="008728D8"/>
    <w:rsid w:val="00873628"/>
    <w:rsid w:val="008742A4"/>
    <w:rsid w:val="008748CF"/>
    <w:rsid w:val="0087496C"/>
    <w:rsid w:val="00875689"/>
    <w:rsid w:val="00875B61"/>
    <w:rsid w:val="0087683F"/>
    <w:rsid w:val="008778DA"/>
    <w:rsid w:val="008800F6"/>
    <w:rsid w:val="00881055"/>
    <w:rsid w:val="008819A5"/>
    <w:rsid w:val="00883448"/>
    <w:rsid w:val="00884243"/>
    <w:rsid w:val="00885363"/>
    <w:rsid w:val="00885A92"/>
    <w:rsid w:val="00890F00"/>
    <w:rsid w:val="008947B7"/>
    <w:rsid w:val="008949E0"/>
    <w:rsid w:val="008958F8"/>
    <w:rsid w:val="00895ADE"/>
    <w:rsid w:val="00895B3C"/>
    <w:rsid w:val="008967F9"/>
    <w:rsid w:val="00896940"/>
    <w:rsid w:val="00896A0E"/>
    <w:rsid w:val="00896EDC"/>
    <w:rsid w:val="008A1792"/>
    <w:rsid w:val="008A1C76"/>
    <w:rsid w:val="008A26A9"/>
    <w:rsid w:val="008A2BA0"/>
    <w:rsid w:val="008A2C53"/>
    <w:rsid w:val="008A6FBF"/>
    <w:rsid w:val="008B0237"/>
    <w:rsid w:val="008B084E"/>
    <w:rsid w:val="008B26FB"/>
    <w:rsid w:val="008B325E"/>
    <w:rsid w:val="008B36CD"/>
    <w:rsid w:val="008B392D"/>
    <w:rsid w:val="008B5AE4"/>
    <w:rsid w:val="008B5D1D"/>
    <w:rsid w:val="008B626C"/>
    <w:rsid w:val="008C0660"/>
    <w:rsid w:val="008C07A3"/>
    <w:rsid w:val="008C093D"/>
    <w:rsid w:val="008C0BD1"/>
    <w:rsid w:val="008C0FA1"/>
    <w:rsid w:val="008C15DD"/>
    <w:rsid w:val="008C3AD0"/>
    <w:rsid w:val="008C3B97"/>
    <w:rsid w:val="008C4600"/>
    <w:rsid w:val="008C4942"/>
    <w:rsid w:val="008C4A69"/>
    <w:rsid w:val="008C4AE4"/>
    <w:rsid w:val="008C5E5E"/>
    <w:rsid w:val="008C6EB2"/>
    <w:rsid w:val="008C73E7"/>
    <w:rsid w:val="008C762D"/>
    <w:rsid w:val="008D04FC"/>
    <w:rsid w:val="008D083D"/>
    <w:rsid w:val="008D0ACB"/>
    <w:rsid w:val="008D10CD"/>
    <w:rsid w:val="008D1DA5"/>
    <w:rsid w:val="008D27C0"/>
    <w:rsid w:val="008D31AA"/>
    <w:rsid w:val="008D416A"/>
    <w:rsid w:val="008D4B63"/>
    <w:rsid w:val="008D5A7A"/>
    <w:rsid w:val="008E183A"/>
    <w:rsid w:val="008E187B"/>
    <w:rsid w:val="008E1E77"/>
    <w:rsid w:val="008E1EBD"/>
    <w:rsid w:val="008E2DEB"/>
    <w:rsid w:val="008E31E6"/>
    <w:rsid w:val="008E32D6"/>
    <w:rsid w:val="008E3B26"/>
    <w:rsid w:val="008E773E"/>
    <w:rsid w:val="008F0897"/>
    <w:rsid w:val="008F24CD"/>
    <w:rsid w:val="008F3212"/>
    <w:rsid w:val="008F34C2"/>
    <w:rsid w:val="008F40B6"/>
    <w:rsid w:val="008F528A"/>
    <w:rsid w:val="008F5BF7"/>
    <w:rsid w:val="008F6699"/>
    <w:rsid w:val="008F78E8"/>
    <w:rsid w:val="009008E4"/>
    <w:rsid w:val="0090108F"/>
    <w:rsid w:val="00901A9C"/>
    <w:rsid w:val="00902A11"/>
    <w:rsid w:val="00902D4A"/>
    <w:rsid w:val="00903309"/>
    <w:rsid w:val="009034BB"/>
    <w:rsid w:val="00903816"/>
    <w:rsid w:val="00903955"/>
    <w:rsid w:val="009055B7"/>
    <w:rsid w:val="00905D3F"/>
    <w:rsid w:val="009071C2"/>
    <w:rsid w:val="00910883"/>
    <w:rsid w:val="00911714"/>
    <w:rsid w:val="00913015"/>
    <w:rsid w:val="00914657"/>
    <w:rsid w:val="0091525D"/>
    <w:rsid w:val="00916286"/>
    <w:rsid w:val="0091746D"/>
    <w:rsid w:val="00920A17"/>
    <w:rsid w:val="009215A0"/>
    <w:rsid w:val="00922554"/>
    <w:rsid w:val="0092288C"/>
    <w:rsid w:val="00922F51"/>
    <w:rsid w:val="009233AF"/>
    <w:rsid w:val="00923C3E"/>
    <w:rsid w:val="00923C4E"/>
    <w:rsid w:val="00923FEC"/>
    <w:rsid w:val="009241BB"/>
    <w:rsid w:val="0092432E"/>
    <w:rsid w:val="00924556"/>
    <w:rsid w:val="00924A41"/>
    <w:rsid w:val="00924E0F"/>
    <w:rsid w:val="00924EA1"/>
    <w:rsid w:val="009269D9"/>
    <w:rsid w:val="009270C4"/>
    <w:rsid w:val="009275DB"/>
    <w:rsid w:val="00927728"/>
    <w:rsid w:val="00927C39"/>
    <w:rsid w:val="00927DFA"/>
    <w:rsid w:val="00931821"/>
    <w:rsid w:val="00932BC3"/>
    <w:rsid w:val="00932CAC"/>
    <w:rsid w:val="009331BC"/>
    <w:rsid w:val="0093403A"/>
    <w:rsid w:val="00935836"/>
    <w:rsid w:val="00936063"/>
    <w:rsid w:val="0093628F"/>
    <w:rsid w:val="00937557"/>
    <w:rsid w:val="00937880"/>
    <w:rsid w:val="00937F6B"/>
    <w:rsid w:val="0094137D"/>
    <w:rsid w:val="00941CA5"/>
    <w:rsid w:val="00942D45"/>
    <w:rsid w:val="009435F7"/>
    <w:rsid w:val="009440A8"/>
    <w:rsid w:val="009440DE"/>
    <w:rsid w:val="0094445D"/>
    <w:rsid w:val="00944A7B"/>
    <w:rsid w:val="00945450"/>
    <w:rsid w:val="00945849"/>
    <w:rsid w:val="00946D57"/>
    <w:rsid w:val="0094758B"/>
    <w:rsid w:val="00947B93"/>
    <w:rsid w:val="00947CE1"/>
    <w:rsid w:val="00950E9D"/>
    <w:rsid w:val="0095247D"/>
    <w:rsid w:val="00952511"/>
    <w:rsid w:val="00952994"/>
    <w:rsid w:val="00953EE1"/>
    <w:rsid w:val="009543A7"/>
    <w:rsid w:val="00954A6F"/>
    <w:rsid w:val="00954BBD"/>
    <w:rsid w:val="00955597"/>
    <w:rsid w:val="00955BAC"/>
    <w:rsid w:val="0095619E"/>
    <w:rsid w:val="00956976"/>
    <w:rsid w:val="00956D4E"/>
    <w:rsid w:val="009573A9"/>
    <w:rsid w:val="00957AB9"/>
    <w:rsid w:val="00957D67"/>
    <w:rsid w:val="009615D4"/>
    <w:rsid w:val="00961A28"/>
    <w:rsid w:val="00962F98"/>
    <w:rsid w:val="009635A4"/>
    <w:rsid w:val="00963B82"/>
    <w:rsid w:val="00965085"/>
    <w:rsid w:val="00965334"/>
    <w:rsid w:val="00966122"/>
    <w:rsid w:val="00966770"/>
    <w:rsid w:val="00966A45"/>
    <w:rsid w:val="00966D35"/>
    <w:rsid w:val="00967012"/>
    <w:rsid w:val="00967509"/>
    <w:rsid w:val="00967D22"/>
    <w:rsid w:val="00970643"/>
    <w:rsid w:val="009706FC"/>
    <w:rsid w:val="009714E6"/>
    <w:rsid w:val="00974189"/>
    <w:rsid w:val="00974364"/>
    <w:rsid w:val="009745E8"/>
    <w:rsid w:val="0097498B"/>
    <w:rsid w:val="00974A16"/>
    <w:rsid w:val="00974D07"/>
    <w:rsid w:val="009756BE"/>
    <w:rsid w:val="00975955"/>
    <w:rsid w:val="00975E31"/>
    <w:rsid w:val="00976E4B"/>
    <w:rsid w:val="00976EE4"/>
    <w:rsid w:val="00977396"/>
    <w:rsid w:val="009776C5"/>
    <w:rsid w:val="00977B87"/>
    <w:rsid w:val="009800C8"/>
    <w:rsid w:val="00980260"/>
    <w:rsid w:val="00981F2F"/>
    <w:rsid w:val="00982AE0"/>
    <w:rsid w:val="00987F20"/>
    <w:rsid w:val="0099081C"/>
    <w:rsid w:val="0099131A"/>
    <w:rsid w:val="0099238F"/>
    <w:rsid w:val="0099294B"/>
    <w:rsid w:val="00992A09"/>
    <w:rsid w:val="009944A0"/>
    <w:rsid w:val="009948F5"/>
    <w:rsid w:val="00994E08"/>
    <w:rsid w:val="00995704"/>
    <w:rsid w:val="00996410"/>
    <w:rsid w:val="00996465"/>
    <w:rsid w:val="009976D2"/>
    <w:rsid w:val="00997DE8"/>
    <w:rsid w:val="009A00F2"/>
    <w:rsid w:val="009A043E"/>
    <w:rsid w:val="009A1010"/>
    <w:rsid w:val="009A121F"/>
    <w:rsid w:val="009A1385"/>
    <w:rsid w:val="009A3B55"/>
    <w:rsid w:val="009A554A"/>
    <w:rsid w:val="009A6C57"/>
    <w:rsid w:val="009A74DC"/>
    <w:rsid w:val="009B0E76"/>
    <w:rsid w:val="009B1847"/>
    <w:rsid w:val="009B2C00"/>
    <w:rsid w:val="009B36EC"/>
    <w:rsid w:val="009B50ED"/>
    <w:rsid w:val="009B51E8"/>
    <w:rsid w:val="009B5C5D"/>
    <w:rsid w:val="009C0BB3"/>
    <w:rsid w:val="009C14F4"/>
    <w:rsid w:val="009C3727"/>
    <w:rsid w:val="009C3D09"/>
    <w:rsid w:val="009C41FA"/>
    <w:rsid w:val="009C4AF0"/>
    <w:rsid w:val="009C66DC"/>
    <w:rsid w:val="009C6FF8"/>
    <w:rsid w:val="009C7457"/>
    <w:rsid w:val="009C758E"/>
    <w:rsid w:val="009D2479"/>
    <w:rsid w:val="009D24D2"/>
    <w:rsid w:val="009D4144"/>
    <w:rsid w:val="009D450F"/>
    <w:rsid w:val="009D66A7"/>
    <w:rsid w:val="009E0709"/>
    <w:rsid w:val="009E0FC6"/>
    <w:rsid w:val="009E2F95"/>
    <w:rsid w:val="009E42DA"/>
    <w:rsid w:val="009E5257"/>
    <w:rsid w:val="009E5AD4"/>
    <w:rsid w:val="009E5F58"/>
    <w:rsid w:val="009E6615"/>
    <w:rsid w:val="009E796F"/>
    <w:rsid w:val="009F2475"/>
    <w:rsid w:val="009F2648"/>
    <w:rsid w:val="009F2FB1"/>
    <w:rsid w:val="009F347B"/>
    <w:rsid w:val="009F4A94"/>
    <w:rsid w:val="009F56D1"/>
    <w:rsid w:val="009F5A2A"/>
    <w:rsid w:val="009F5C0F"/>
    <w:rsid w:val="009F69AC"/>
    <w:rsid w:val="009F6D10"/>
    <w:rsid w:val="009F6E6F"/>
    <w:rsid w:val="00A02435"/>
    <w:rsid w:val="00A036F0"/>
    <w:rsid w:val="00A042C7"/>
    <w:rsid w:val="00A04659"/>
    <w:rsid w:val="00A05269"/>
    <w:rsid w:val="00A062D9"/>
    <w:rsid w:val="00A06504"/>
    <w:rsid w:val="00A07FBC"/>
    <w:rsid w:val="00A10D2E"/>
    <w:rsid w:val="00A111BE"/>
    <w:rsid w:val="00A119BE"/>
    <w:rsid w:val="00A12678"/>
    <w:rsid w:val="00A12AB8"/>
    <w:rsid w:val="00A13292"/>
    <w:rsid w:val="00A13C8B"/>
    <w:rsid w:val="00A144CB"/>
    <w:rsid w:val="00A14D70"/>
    <w:rsid w:val="00A15716"/>
    <w:rsid w:val="00A1604F"/>
    <w:rsid w:val="00A16EB2"/>
    <w:rsid w:val="00A2046E"/>
    <w:rsid w:val="00A20EA3"/>
    <w:rsid w:val="00A2303C"/>
    <w:rsid w:val="00A2354C"/>
    <w:rsid w:val="00A244E7"/>
    <w:rsid w:val="00A257AD"/>
    <w:rsid w:val="00A259B2"/>
    <w:rsid w:val="00A31394"/>
    <w:rsid w:val="00A34176"/>
    <w:rsid w:val="00A35076"/>
    <w:rsid w:val="00A36039"/>
    <w:rsid w:val="00A36537"/>
    <w:rsid w:val="00A36A83"/>
    <w:rsid w:val="00A377C5"/>
    <w:rsid w:val="00A43307"/>
    <w:rsid w:val="00A43702"/>
    <w:rsid w:val="00A44238"/>
    <w:rsid w:val="00A4466E"/>
    <w:rsid w:val="00A4574D"/>
    <w:rsid w:val="00A46409"/>
    <w:rsid w:val="00A46954"/>
    <w:rsid w:val="00A50237"/>
    <w:rsid w:val="00A50B4D"/>
    <w:rsid w:val="00A51651"/>
    <w:rsid w:val="00A53ABF"/>
    <w:rsid w:val="00A53EF2"/>
    <w:rsid w:val="00A54F90"/>
    <w:rsid w:val="00A55A4F"/>
    <w:rsid w:val="00A55D62"/>
    <w:rsid w:val="00A562D3"/>
    <w:rsid w:val="00A5668C"/>
    <w:rsid w:val="00A568E0"/>
    <w:rsid w:val="00A56CED"/>
    <w:rsid w:val="00A578D2"/>
    <w:rsid w:val="00A57CAE"/>
    <w:rsid w:val="00A60153"/>
    <w:rsid w:val="00A602B0"/>
    <w:rsid w:val="00A605D9"/>
    <w:rsid w:val="00A63673"/>
    <w:rsid w:val="00A64204"/>
    <w:rsid w:val="00A6477D"/>
    <w:rsid w:val="00A64F62"/>
    <w:rsid w:val="00A66388"/>
    <w:rsid w:val="00A71415"/>
    <w:rsid w:val="00A71A41"/>
    <w:rsid w:val="00A727FA"/>
    <w:rsid w:val="00A72E55"/>
    <w:rsid w:val="00A748B8"/>
    <w:rsid w:val="00A748C8"/>
    <w:rsid w:val="00A74EFC"/>
    <w:rsid w:val="00A75182"/>
    <w:rsid w:val="00A75309"/>
    <w:rsid w:val="00A75AED"/>
    <w:rsid w:val="00A75E2B"/>
    <w:rsid w:val="00A76855"/>
    <w:rsid w:val="00A80D53"/>
    <w:rsid w:val="00A81292"/>
    <w:rsid w:val="00A8197B"/>
    <w:rsid w:val="00A8273B"/>
    <w:rsid w:val="00A85EE5"/>
    <w:rsid w:val="00A8643A"/>
    <w:rsid w:val="00A91C9E"/>
    <w:rsid w:val="00A93964"/>
    <w:rsid w:val="00A93FBA"/>
    <w:rsid w:val="00A951EA"/>
    <w:rsid w:val="00A95AAC"/>
    <w:rsid w:val="00A9727B"/>
    <w:rsid w:val="00A97E1D"/>
    <w:rsid w:val="00AA065A"/>
    <w:rsid w:val="00AA07E7"/>
    <w:rsid w:val="00AA20DE"/>
    <w:rsid w:val="00AA2B1D"/>
    <w:rsid w:val="00AA513B"/>
    <w:rsid w:val="00AA62C9"/>
    <w:rsid w:val="00AA6774"/>
    <w:rsid w:val="00AA7FA3"/>
    <w:rsid w:val="00AB04BD"/>
    <w:rsid w:val="00AB2DFA"/>
    <w:rsid w:val="00AB40D2"/>
    <w:rsid w:val="00AB4B3D"/>
    <w:rsid w:val="00AB5A6D"/>
    <w:rsid w:val="00AB6638"/>
    <w:rsid w:val="00AB71D7"/>
    <w:rsid w:val="00AB7354"/>
    <w:rsid w:val="00AB7E59"/>
    <w:rsid w:val="00AC084A"/>
    <w:rsid w:val="00AC1B35"/>
    <w:rsid w:val="00AC1E43"/>
    <w:rsid w:val="00AC3589"/>
    <w:rsid w:val="00AC478F"/>
    <w:rsid w:val="00AD0213"/>
    <w:rsid w:val="00AD1E77"/>
    <w:rsid w:val="00AD3C05"/>
    <w:rsid w:val="00AD3EA6"/>
    <w:rsid w:val="00AD4493"/>
    <w:rsid w:val="00AD4621"/>
    <w:rsid w:val="00AD5552"/>
    <w:rsid w:val="00AD7413"/>
    <w:rsid w:val="00AE04D4"/>
    <w:rsid w:val="00AE057F"/>
    <w:rsid w:val="00AE095F"/>
    <w:rsid w:val="00AE0AA2"/>
    <w:rsid w:val="00AE0B9D"/>
    <w:rsid w:val="00AE0C84"/>
    <w:rsid w:val="00AE178F"/>
    <w:rsid w:val="00AE1FAB"/>
    <w:rsid w:val="00AE2719"/>
    <w:rsid w:val="00AE2FE5"/>
    <w:rsid w:val="00AE3B5D"/>
    <w:rsid w:val="00AE51B4"/>
    <w:rsid w:val="00AE5ACC"/>
    <w:rsid w:val="00AE6642"/>
    <w:rsid w:val="00AE7149"/>
    <w:rsid w:val="00AF05FD"/>
    <w:rsid w:val="00AF08C1"/>
    <w:rsid w:val="00AF2271"/>
    <w:rsid w:val="00AF28D9"/>
    <w:rsid w:val="00AF31B6"/>
    <w:rsid w:val="00AF321C"/>
    <w:rsid w:val="00AF3368"/>
    <w:rsid w:val="00AF38F4"/>
    <w:rsid w:val="00AF41C8"/>
    <w:rsid w:val="00AF47AB"/>
    <w:rsid w:val="00AF773D"/>
    <w:rsid w:val="00B00D5F"/>
    <w:rsid w:val="00B01925"/>
    <w:rsid w:val="00B0306A"/>
    <w:rsid w:val="00B0379D"/>
    <w:rsid w:val="00B046D4"/>
    <w:rsid w:val="00B05A88"/>
    <w:rsid w:val="00B05C33"/>
    <w:rsid w:val="00B0628A"/>
    <w:rsid w:val="00B06A7E"/>
    <w:rsid w:val="00B10824"/>
    <w:rsid w:val="00B12F07"/>
    <w:rsid w:val="00B13A43"/>
    <w:rsid w:val="00B147DA"/>
    <w:rsid w:val="00B15570"/>
    <w:rsid w:val="00B158FC"/>
    <w:rsid w:val="00B21646"/>
    <w:rsid w:val="00B221BE"/>
    <w:rsid w:val="00B229DD"/>
    <w:rsid w:val="00B22D3C"/>
    <w:rsid w:val="00B23174"/>
    <w:rsid w:val="00B23933"/>
    <w:rsid w:val="00B264FC"/>
    <w:rsid w:val="00B273DD"/>
    <w:rsid w:val="00B306D8"/>
    <w:rsid w:val="00B30990"/>
    <w:rsid w:val="00B31696"/>
    <w:rsid w:val="00B32282"/>
    <w:rsid w:val="00B3245C"/>
    <w:rsid w:val="00B34A6A"/>
    <w:rsid w:val="00B35949"/>
    <w:rsid w:val="00B40E53"/>
    <w:rsid w:val="00B4112F"/>
    <w:rsid w:val="00B43989"/>
    <w:rsid w:val="00B441BD"/>
    <w:rsid w:val="00B44836"/>
    <w:rsid w:val="00B44A9E"/>
    <w:rsid w:val="00B46A55"/>
    <w:rsid w:val="00B474B7"/>
    <w:rsid w:val="00B51086"/>
    <w:rsid w:val="00B52980"/>
    <w:rsid w:val="00B54FB7"/>
    <w:rsid w:val="00B56106"/>
    <w:rsid w:val="00B567EC"/>
    <w:rsid w:val="00B56F66"/>
    <w:rsid w:val="00B602A7"/>
    <w:rsid w:val="00B60C81"/>
    <w:rsid w:val="00B629C0"/>
    <w:rsid w:val="00B63C87"/>
    <w:rsid w:val="00B66E8E"/>
    <w:rsid w:val="00B6715E"/>
    <w:rsid w:val="00B67E12"/>
    <w:rsid w:val="00B70B8A"/>
    <w:rsid w:val="00B71FE0"/>
    <w:rsid w:val="00B723BE"/>
    <w:rsid w:val="00B740DF"/>
    <w:rsid w:val="00B7440C"/>
    <w:rsid w:val="00B74D8C"/>
    <w:rsid w:val="00B756DF"/>
    <w:rsid w:val="00B75C42"/>
    <w:rsid w:val="00B75F37"/>
    <w:rsid w:val="00B7635E"/>
    <w:rsid w:val="00B77FE9"/>
    <w:rsid w:val="00B81989"/>
    <w:rsid w:val="00B81F6B"/>
    <w:rsid w:val="00B82BEE"/>
    <w:rsid w:val="00B82F72"/>
    <w:rsid w:val="00B841BA"/>
    <w:rsid w:val="00B85661"/>
    <w:rsid w:val="00B87D41"/>
    <w:rsid w:val="00B9094B"/>
    <w:rsid w:val="00B917AA"/>
    <w:rsid w:val="00B929E7"/>
    <w:rsid w:val="00B92B1D"/>
    <w:rsid w:val="00B92C69"/>
    <w:rsid w:val="00B930D1"/>
    <w:rsid w:val="00B93D9B"/>
    <w:rsid w:val="00B9477E"/>
    <w:rsid w:val="00B94900"/>
    <w:rsid w:val="00B958E1"/>
    <w:rsid w:val="00B95E55"/>
    <w:rsid w:val="00B95ECF"/>
    <w:rsid w:val="00B968CA"/>
    <w:rsid w:val="00B96969"/>
    <w:rsid w:val="00B96DFA"/>
    <w:rsid w:val="00B97D28"/>
    <w:rsid w:val="00B97EB7"/>
    <w:rsid w:val="00BA0A30"/>
    <w:rsid w:val="00BA4BBF"/>
    <w:rsid w:val="00BA5991"/>
    <w:rsid w:val="00BA767E"/>
    <w:rsid w:val="00BB0707"/>
    <w:rsid w:val="00BB0760"/>
    <w:rsid w:val="00BB0A6E"/>
    <w:rsid w:val="00BB150F"/>
    <w:rsid w:val="00BB1A7B"/>
    <w:rsid w:val="00BB25A6"/>
    <w:rsid w:val="00BB2A7A"/>
    <w:rsid w:val="00BB2AC3"/>
    <w:rsid w:val="00BB2F81"/>
    <w:rsid w:val="00BB4575"/>
    <w:rsid w:val="00BB48F9"/>
    <w:rsid w:val="00BB6478"/>
    <w:rsid w:val="00BB72CF"/>
    <w:rsid w:val="00BC0B21"/>
    <w:rsid w:val="00BC1BD0"/>
    <w:rsid w:val="00BC1D75"/>
    <w:rsid w:val="00BC1F29"/>
    <w:rsid w:val="00BC26F6"/>
    <w:rsid w:val="00BC3633"/>
    <w:rsid w:val="00BC4371"/>
    <w:rsid w:val="00BC5B7A"/>
    <w:rsid w:val="00BC6584"/>
    <w:rsid w:val="00BD2225"/>
    <w:rsid w:val="00BD2669"/>
    <w:rsid w:val="00BD2B7C"/>
    <w:rsid w:val="00BD41CE"/>
    <w:rsid w:val="00BD4E19"/>
    <w:rsid w:val="00BD5B27"/>
    <w:rsid w:val="00BD6815"/>
    <w:rsid w:val="00BD7401"/>
    <w:rsid w:val="00BD7498"/>
    <w:rsid w:val="00BD7517"/>
    <w:rsid w:val="00BE0592"/>
    <w:rsid w:val="00BE21C3"/>
    <w:rsid w:val="00BE256B"/>
    <w:rsid w:val="00BE263A"/>
    <w:rsid w:val="00BE2B2C"/>
    <w:rsid w:val="00BE2E47"/>
    <w:rsid w:val="00BE3160"/>
    <w:rsid w:val="00BE468E"/>
    <w:rsid w:val="00BE4711"/>
    <w:rsid w:val="00BE474C"/>
    <w:rsid w:val="00BE5107"/>
    <w:rsid w:val="00BE5F4A"/>
    <w:rsid w:val="00BE6642"/>
    <w:rsid w:val="00BE6990"/>
    <w:rsid w:val="00BE6FD0"/>
    <w:rsid w:val="00BE7A76"/>
    <w:rsid w:val="00BF0CFC"/>
    <w:rsid w:val="00BF107E"/>
    <w:rsid w:val="00BF1423"/>
    <w:rsid w:val="00BF5235"/>
    <w:rsid w:val="00BF5B59"/>
    <w:rsid w:val="00BF73DA"/>
    <w:rsid w:val="00BF7925"/>
    <w:rsid w:val="00C00AB7"/>
    <w:rsid w:val="00C01DFB"/>
    <w:rsid w:val="00C03455"/>
    <w:rsid w:val="00C034A0"/>
    <w:rsid w:val="00C036E3"/>
    <w:rsid w:val="00C036F6"/>
    <w:rsid w:val="00C05397"/>
    <w:rsid w:val="00C06240"/>
    <w:rsid w:val="00C074DA"/>
    <w:rsid w:val="00C1398E"/>
    <w:rsid w:val="00C14A81"/>
    <w:rsid w:val="00C20268"/>
    <w:rsid w:val="00C22620"/>
    <w:rsid w:val="00C230D2"/>
    <w:rsid w:val="00C2367F"/>
    <w:rsid w:val="00C23807"/>
    <w:rsid w:val="00C23C0F"/>
    <w:rsid w:val="00C24F69"/>
    <w:rsid w:val="00C24FE2"/>
    <w:rsid w:val="00C25175"/>
    <w:rsid w:val="00C26ED5"/>
    <w:rsid w:val="00C27AAE"/>
    <w:rsid w:val="00C3095E"/>
    <w:rsid w:val="00C32078"/>
    <w:rsid w:val="00C33E5F"/>
    <w:rsid w:val="00C34C29"/>
    <w:rsid w:val="00C35B18"/>
    <w:rsid w:val="00C35D0A"/>
    <w:rsid w:val="00C36C82"/>
    <w:rsid w:val="00C36E01"/>
    <w:rsid w:val="00C37A8D"/>
    <w:rsid w:val="00C37BC8"/>
    <w:rsid w:val="00C402D0"/>
    <w:rsid w:val="00C40AF9"/>
    <w:rsid w:val="00C41763"/>
    <w:rsid w:val="00C41D4D"/>
    <w:rsid w:val="00C4262E"/>
    <w:rsid w:val="00C4341B"/>
    <w:rsid w:val="00C43653"/>
    <w:rsid w:val="00C439CD"/>
    <w:rsid w:val="00C43AF9"/>
    <w:rsid w:val="00C442DF"/>
    <w:rsid w:val="00C45BC8"/>
    <w:rsid w:val="00C46EBE"/>
    <w:rsid w:val="00C470B8"/>
    <w:rsid w:val="00C47649"/>
    <w:rsid w:val="00C4796A"/>
    <w:rsid w:val="00C502BC"/>
    <w:rsid w:val="00C50A19"/>
    <w:rsid w:val="00C50D18"/>
    <w:rsid w:val="00C5118B"/>
    <w:rsid w:val="00C5148B"/>
    <w:rsid w:val="00C5170B"/>
    <w:rsid w:val="00C51A1F"/>
    <w:rsid w:val="00C51C81"/>
    <w:rsid w:val="00C534A9"/>
    <w:rsid w:val="00C53802"/>
    <w:rsid w:val="00C55ED5"/>
    <w:rsid w:val="00C5629F"/>
    <w:rsid w:val="00C567A3"/>
    <w:rsid w:val="00C57BB4"/>
    <w:rsid w:val="00C57C64"/>
    <w:rsid w:val="00C6113E"/>
    <w:rsid w:val="00C61E8B"/>
    <w:rsid w:val="00C625D9"/>
    <w:rsid w:val="00C63E75"/>
    <w:rsid w:val="00C64A34"/>
    <w:rsid w:val="00C651B0"/>
    <w:rsid w:val="00C66460"/>
    <w:rsid w:val="00C66FCE"/>
    <w:rsid w:val="00C67A21"/>
    <w:rsid w:val="00C71FBF"/>
    <w:rsid w:val="00C72148"/>
    <w:rsid w:val="00C7314E"/>
    <w:rsid w:val="00C73FE8"/>
    <w:rsid w:val="00C7424F"/>
    <w:rsid w:val="00C744D9"/>
    <w:rsid w:val="00C808D6"/>
    <w:rsid w:val="00C80BF6"/>
    <w:rsid w:val="00C82210"/>
    <w:rsid w:val="00C82DAA"/>
    <w:rsid w:val="00C839B7"/>
    <w:rsid w:val="00C839E0"/>
    <w:rsid w:val="00C849D4"/>
    <w:rsid w:val="00C856FF"/>
    <w:rsid w:val="00C86857"/>
    <w:rsid w:val="00C87179"/>
    <w:rsid w:val="00C87681"/>
    <w:rsid w:val="00C90590"/>
    <w:rsid w:val="00C91703"/>
    <w:rsid w:val="00C953E4"/>
    <w:rsid w:val="00C970FE"/>
    <w:rsid w:val="00C97FB4"/>
    <w:rsid w:val="00CA02E9"/>
    <w:rsid w:val="00CA0AAD"/>
    <w:rsid w:val="00CA0B88"/>
    <w:rsid w:val="00CA4571"/>
    <w:rsid w:val="00CA64F0"/>
    <w:rsid w:val="00CA78B5"/>
    <w:rsid w:val="00CB1E87"/>
    <w:rsid w:val="00CB4D48"/>
    <w:rsid w:val="00CB6DFD"/>
    <w:rsid w:val="00CC029B"/>
    <w:rsid w:val="00CC25A5"/>
    <w:rsid w:val="00CC2886"/>
    <w:rsid w:val="00CC45A0"/>
    <w:rsid w:val="00CC7D2D"/>
    <w:rsid w:val="00CD0B0B"/>
    <w:rsid w:val="00CD0F98"/>
    <w:rsid w:val="00CD1EEA"/>
    <w:rsid w:val="00CD254C"/>
    <w:rsid w:val="00CD4426"/>
    <w:rsid w:val="00CD46B3"/>
    <w:rsid w:val="00CD5488"/>
    <w:rsid w:val="00CD64FD"/>
    <w:rsid w:val="00CE05B6"/>
    <w:rsid w:val="00CE25A5"/>
    <w:rsid w:val="00CE7C56"/>
    <w:rsid w:val="00CF0100"/>
    <w:rsid w:val="00CF10A1"/>
    <w:rsid w:val="00CF18BA"/>
    <w:rsid w:val="00CF4659"/>
    <w:rsid w:val="00CF46EB"/>
    <w:rsid w:val="00CF69A3"/>
    <w:rsid w:val="00D02ADE"/>
    <w:rsid w:val="00D02B47"/>
    <w:rsid w:val="00D0505C"/>
    <w:rsid w:val="00D056FB"/>
    <w:rsid w:val="00D05EA4"/>
    <w:rsid w:val="00D066DC"/>
    <w:rsid w:val="00D068A4"/>
    <w:rsid w:val="00D114E6"/>
    <w:rsid w:val="00D1296F"/>
    <w:rsid w:val="00D13FB7"/>
    <w:rsid w:val="00D148FA"/>
    <w:rsid w:val="00D15DE6"/>
    <w:rsid w:val="00D16B02"/>
    <w:rsid w:val="00D200D4"/>
    <w:rsid w:val="00D20578"/>
    <w:rsid w:val="00D20B92"/>
    <w:rsid w:val="00D20E87"/>
    <w:rsid w:val="00D21143"/>
    <w:rsid w:val="00D2166F"/>
    <w:rsid w:val="00D22041"/>
    <w:rsid w:val="00D22950"/>
    <w:rsid w:val="00D23BC7"/>
    <w:rsid w:val="00D24C32"/>
    <w:rsid w:val="00D255D5"/>
    <w:rsid w:val="00D25E0A"/>
    <w:rsid w:val="00D26A85"/>
    <w:rsid w:val="00D275B7"/>
    <w:rsid w:val="00D279A4"/>
    <w:rsid w:val="00D30C68"/>
    <w:rsid w:val="00D31CCF"/>
    <w:rsid w:val="00D31FA3"/>
    <w:rsid w:val="00D331F7"/>
    <w:rsid w:val="00D3455C"/>
    <w:rsid w:val="00D347B8"/>
    <w:rsid w:val="00D34950"/>
    <w:rsid w:val="00D3611F"/>
    <w:rsid w:val="00D36188"/>
    <w:rsid w:val="00D37326"/>
    <w:rsid w:val="00D41E45"/>
    <w:rsid w:val="00D420E6"/>
    <w:rsid w:val="00D42DB7"/>
    <w:rsid w:val="00D43C9E"/>
    <w:rsid w:val="00D44291"/>
    <w:rsid w:val="00D4443A"/>
    <w:rsid w:val="00D45624"/>
    <w:rsid w:val="00D4571C"/>
    <w:rsid w:val="00D45DE2"/>
    <w:rsid w:val="00D46DC3"/>
    <w:rsid w:val="00D4764D"/>
    <w:rsid w:val="00D502F3"/>
    <w:rsid w:val="00D502F8"/>
    <w:rsid w:val="00D507DA"/>
    <w:rsid w:val="00D51F7E"/>
    <w:rsid w:val="00D54E05"/>
    <w:rsid w:val="00D55781"/>
    <w:rsid w:val="00D557BD"/>
    <w:rsid w:val="00D55A5B"/>
    <w:rsid w:val="00D5614A"/>
    <w:rsid w:val="00D56484"/>
    <w:rsid w:val="00D568EA"/>
    <w:rsid w:val="00D570E2"/>
    <w:rsid w:val="00D57928"/>
    <w:rsid w:val="00D57F7A"/>
    <w:rsid w:val="00D60D44"/>
    <w:rsid w:val="00D62176"/>
    <w:rsid w:val="00D62235"/>
    <w:rsid w:val="00D623AF"/>
    <w:rsid w:val="00D633FE"/>
    <w:rsid w:val="00D63591"/>
    <w:rsid w:val="00D63E2B"/>
    <w:rsid w:val="00D6416D"/>
    <w:rsid w:val="00D668CB"/>
    <w:rsid w:val="00D668D6"/>
    <w:rsid w:val="00D716AC"/>
    <w:rsid w:val="00D71AF0"/>
    <w:rsid w:val="00D722EA"/>
    <w:rsid w:val="00D72402"/>
    <w:rsid w:val="00D7271A"/>
    <w:rsid w:val="00D73662"/>
    <w:rsid w:val="00D74647"/>
    <w:rsid w:val="00D74E4D"/>
    <w:rsid w:val="00D753BE"/>
    <w:rsid w:val="00D75F79"/>
    <w:rsid w:val="00D80456"/>
    <w:rsid w:val="00D806D4"/>
    <w:rsid w:val="00D807F1"/>
    <w:rsid w:val="00D80D6B"/>
    <w:rsid w:val="00D81675"/>
    <w:rsid w:val="00D816BE"/>
    <w:rsid w:val="00D81C7A"/>
    <w:rsid w:val="00D81CF6"/>
    <w:rsid w:val="00D81E4E"/>
    <w:rsid w:val="00D8220B"/>
    <w:rsid w:val="00D8552A"/>
    <w:rsid w:val="00D86126"/>
    <w:rsid w:val="00D868E5"/>
    <w:rsid w:val="00D900C5"/>
    <w:rsid w:val="00D90DA0"/>
    <w:rsid w:val="00D91058"/>
    <w:rsid w:val="00D910C1"/>
    <w:rsid w:val="00D9233A"/>
    <w:rsid w:val="00D9277B"/>
    <w:rsid w:val="00D93169"/>
    <w:rsid w:val="00D940A0"/>
    <w:rsid w:val="00D94129"/>
    <w:rsid w:val="00D95630"/>
    <w:rsid w:val="00D9600F"/>
    <w:rsid w:val="00D96B88"/>
    <w:rsid w:val="00DA0940"/>
    <w:rsid w:val="00DA1A8A"/>
    <w:rsid w:val="00DA290C"/>
    <w:rsid w:val="00DA2C3B"/>
    <w:rsid w:val="00DA34AF"/>
    <w:rsid w:val="00DA3FAC"/>
    <w:rsid w:val="00DA442F"/>
    <w:rsid w:val="00DA4463"/>
    <w:rsid w:val="00DA46CF"/>
    <w:rsid w:val="00DA547A"/>
    <w:rsid w:val="00DA58B6"/>
    <w:rsid w:val="00DA5E6F"/>
    <w:rsid w:val="00DA7D84"/>
    <w:rsid w:val="00DB1816"/>
    <w:rsid w:val="00DB26A5"/>
    <w:rsid w:val="00DB3177"/>
    <w:rsid w:val="00DB39F6"/>
    <w:rsid w:val="00DB480E"/>
    <w:rsid w:val="00DB63C1"/>
    <w:rsid w:val="00DB7820"/>
    <w:rsid w:val="00DB7CDE"/>
    <w:rsid w:val="00DC44E3"/>
    <w:rsid w:val="00DC5A03"/>
    <w:rsid w:val="00DC7313"/>
    <w:rsid w:val="00DD24D7"/>
    <w:rsid w:val="00DD2817"/>
    <w:rsid w:val="00DD4CDC"/>
    <w:rsid w:val="00DD6EAE"/>
    <w:rsid w:val="00DE1082"/>
    <w:rsid w:val="00DE2136"/>
    <w:rsid w:val="00DE341A"/>
    <w:rsid w:val="00DE41FE"/>
    <w:rsid w:val="00DE44B5"/>
    <w:rsid w:val="00DE508F"/>
    <w:rsid w:val="00DF0019"/>
    <w:rsid w:val="00DF0B4C"/>
    <w:rsid w:val="00DF23B2"/>
    <w:rsid w:val="00DF2798"/>
    <w:rsid w:val="00DF2ED3"/>
    <w:rsid w:val="00DF360B"/>
    <w:rsid w:val="00DF37EC"/>
    <w:rsid w:val="00DF384F"/>
    <w:rsid w:val="00DF4FA5"/>
    <w:rsid w:val="00DF61BA"/>
    <w:rsid w:val="00DF6D7B"/>
    <w:rsid w:val="00DF7342"/>
    <w:rsid w:val="00DF7FD3"/>
    <w:rsid w:val="00E002B9"/>
    <w:rsid w:val="00E01716"/>
    <w:rsid w:val="00E0215F"/>
    <w:rsid w:val="00E02EF2"/>
    <w:rsid w:val="00E03232"/>
    <w:rsid w:val="00E03392"/>
    <w:rsid w:val="00E04F9F"/>
    <w:rsid w:val="00E07679"/>
    <w:rsid w:val="00E07870"/>
    <w:rsid w:val="00E111D8"/>
    <w:rsid w:val="00E123F5"/>
    <w:rsid w:val="00E1329A"/>
    <w:rsid w:val="00E13AC0"/>
    <w:rsid w:val="00E13FC0"/>
    <w:rsid w:val="00E14967"/>
    <w:rsid w:val="00E17FF1"/>
    <w:rsid w:val="00E2042E"/>
    <w:rsid w:val="00E20E07"/>
    <w:rsid w:val="00E21881"/>
    <w:rsid w:val="00E21A88"/>
    <w:rsid w:val="00E21C76"/>
    <w:rsid w:val="00E22039"/>
    <w:rsid w:val="00E22D53"/>
    <w:rsid w:val="00E247DF"/>
    <w:rsid w:val="00E25240"/>
    <w:rsid w:val="00E25CB0"/>
    <w:rsid w:val="00E30B1D"/>
    <w:rsid w:val="00E33138"/>
    <w:rsid w:val="00E34854"/>
    <w:rsid w:val="00E3682B"/>
    <w:rsid w:val="00E375B4"/>
    <w:rsid w:val="00E40DC4"/>
    <w:rsid w:val="00E419F8"/>
    <w:rsid w:val="00E41E3B"/>
    <w:rsid w:val="00E42122"/>
    <w:rsid w:val="00E42176"/>
    <w:rsid w:val="00E422F4"/>
    <w:rsid w:val="00E42DA8"/>
    <w:rsid w:val="00E434E4"/>
    <w:rsid w:val="00E439B2"/>
    <w:rsid w:val="00E44762"/>
    <w:rsid w:val="00E454BE"/>
    <w:rsid w:val="00E45FD3"/>
    <w:rsid w:val="00E464F7"/>
    <w:rsid w:val="00E47174"/>
    <w:rsid w:val="00E478F5"/>
    <w:rsid w:val="00E50D61"/>
    <w:rsid w:val="00E51649"/>
    <w:rsid w:val="00E52DA0"/>
    <w:rsid w:val="00E53317"/>
    <w:rsid w:val="00E53BDB"/>
    <w:rsid w:val="00E53FEB"/>
    <w:rsid w:val="00E54371"/>
    <w:rsid w:val="00E54545"/>
    <w:rsid w:val="00E55027"/>
    <w:rsid w:val="00E55661"/>
    <w:rsid w:val="00E558F5"/>
    <w:rsid w:val="00E55A6C"/>
    <w:rsid w:val="00E569F5"/>
    <w:rsid w:val="00E56CF8"/>
    <w:rsid w:val="00E56D64"/>
    <w:rsid w:val="00E56DDE"/>
    <w:rsid w:val="00E574AC"/>
    <w:rsid w:val="00E5765F"/>
    <w:rsid w:val="00E608DC"/>
    <w:rsid w:val="00E62C98"/>
    <w:rsid w:val="00E634E8"/>
    <w:rsid w:val="00E6596E"/>
    <w:rsid w:val="00E65BC1"/>
    <w:rsid w:val="00E66167"/>
    <w:rsid w:val="00E661E2"/>
    <w:rsid w:val="00E66448"/>
    <w:rsid w:val="00E66920"/>
    <w:rsid w:val="00E66977"/>
    <w:rsid w:val="00E66F7C"/>
    <w:rsid w:val="00E67B6A"/>
    <w:rsid w:val="00E702D7"/>
    <w:rsid w:val="00E71213"/>
    <w:rsid w:val="00E71880"/>
    <w:rsid w:val="00E73558"/>
    <w:rsid w:val="00E74F3C"/>
    <w:rsid w:val="00E74F87"/>
    <w:rsid w:val="00E75306"/>
    <w:rsid w:val="00E75AD9"/>
    <w:rsid w:val="00E76E52"/>
    <w:rsid w:val="00E82C1C"/>
    <w:rsid w:val="00E82E60"/>
    <w:rsid w:val="00E82FB8"/>
    <w:rsid w:val="00E84891"/>
    <w:rsid w:val="00E84987"/>
    <w:rsid w:val="00E85F0F"/>
    <w:rsid w:val="00E86B70"/>
    <w:rsid w:val="00E873C7"/>
    <w:rsid w:val="00E87FBD"/>
    <w:rsid w:val="00E901B4"/>
    <w:rsid w:val="00E9133F"/>
    <w:rsid w:val="00E91A4F"/>
    <w:rsid w:val="00E91E9E"/>
    <w:rsid w:val="00E9523A"/>
    <w:rsid w:val="00E9560B"/>
    <w:rsid w:val="00E95EC9"/>
    <w:rsid w:val="00EA16E1"/>
    <w:rsid w:val="00EA2A03"/>
    <w:rsid w:val="00EA3873"/>
    <w:rsid w:val="00EA57A0"/>
    <w:rsid w:val="00EA586D"/>
    <w:rsid w:val="00EA6870"/>
    <w:rsid w:val="00EA6F31"/>
    <w:rsid w:val="00EA7A37"/>
    <w:rsid w:val="00EB0B1B"/>
    <w:rsid w:val="00EB1375"/>
    <w:rsid w:val="00EB2E94"/>
    <w:rsid w:val="00EB4EAA"/>
    <w:rsid w:val="00EB5D5E"/>
    <w:rsid w:val="00EB64C3"/>
    <w:rsid w:val="00EB6755"/>
    <w:rsid w:val="00EB67B5"/>
    <w:rsid w:val="00EB7285"/>
    <w:rsid w:val="00EB7AFE"/>
    <w:rsid w:val="00EB7EC2"/>
    <w:rsid w:val="00EC0443"/>
    <w:rsid w:val="00EC0B10"/>
    <w:rsid w:val="00EC274F"/>
    <w:rsid w:val="00EC28E5"/>
    <w:rsid w:val="00EC2FBE"/>
    <w:rsid w:val="00EC31B3"/>
    <w:rsid w:val="00EC3BB5"/>
    <w:rsid w:val="00EC477B"/>
    <w:rsid w:val="00EC56D8"/>
    <w:rsid w:val="00EC5FF9"/>
    <w:rsid w:val="00EC696E"/>
    <w:rsid w:val="00EC76E4"/>
    <w:rsid w:val="00EC7C3D"/>
    <w:rsid w:val="00ED01FD"/>
    <w:rsid w:val="00ED0CC8"/>
    <w:rsid w:val="00ED2E92"/>
    <w:rsid w:val="00ED3977"/>
    <w:rsid w:val="00ED552A"/>
    <w:rsid w:val="00ED5C58"/>
    <w:rsid w:val="00EE12E8"/>
    <w:rsid w:val="00EE17B5"/>
    <w:rsid w:val="00EE1DB2"/>
    <w:rsid w:val="00EE3075"/>
    <w:rsid w:val="00EE4933"/>
    <w:rsid w:val="00EE57B9"/>
    <w:rsid w:val="00EE7BE9"/>
    <w:rsid w:val="00EF0DAB"/>
    <w:rsid w:val="00EF1282"/>
    <w:rsid w:val="00EF16E2"/>
    <w:rsid w:val="00EF2FF4"/>
    <w:rsid w:val="00EF306C"/>
    <w:rsid w:val="00EF3807"/>
    <w:rsid w:val="00EF40E0"/>
    <w:rsid w:val="00EF42F4"/>
    <w:rsid w:val="00EF5486"/>
    <w:rsid w:val="00EF5954"/>
    <w:rsid w:val="00EF654D"/>
    <w:rsid w:val="00EF6A33"/>
    <w:rsid w:val="00F00E9E"/>
    <w:rsid w:val="00F00FC5"/>
    <w:rsid w:val="00F02B20"/>
    <w:rsid w:val="00F02C80"/>
    <w:rsid w:val="00F043BF"/>
    <w:rsid w:val="00F0449A"/>
    <w:rsid w:val="00F04C46"/>
    <w:rsid w:val="00F04DDE"/>
    <w:rsid w:val="00F07464"/>
    <w:rsid w:val="00F07C6F"/>
    <w:rsid w:val="00F07E10"/>
    <w:rsid w:val="00F12F47"/>
    <w:rsid w:val="00F14A7A"/>
    <w:rsid w:val="00F14B35"/>
    <w:rsid w:val="00F14D9C"/>
    <w:rsid w:val="00F14DAF"/>
    <w:rsid w:val="00F164A4"/>
    <w:rsid w:val="00F173A6"/>
    <w:rsid w:val="00F17641"/>
    <w:rsid w:val="00F17727"/>
    <w:rsid w:val="00F20D41"/>
    <w:rsid w:val="00F2140F"/>
    <w:rsid w:val="00F21D4C"/>
    <w:rsid w:val="00F227F3"/>
    <w:rsid w:val="00F23929"/>
    <w:rsid w:val="00F2400F"/>
    <w:rsid w:val="00F25134"/>
    <w:rsid w:val="00F26782"/>
    <w:rsid w:val="00F2752B"/>
    <w:rsid w:val="00F27DAA"/>
    <w:rsid w:val="00F303DB"/>
    <w:rsid w:val="00F31316"/>
    <w:rsid w:val="00F3186F"/>
    <w:rsid w:val="00F3227D"/>
    <w:rsid w:val="00F322C2"/>
    <w:rsid w:val="00F32D71"/>
    <w:rsid w:val="00F33377"/>
    <w:rsid w:val="00F35B62"/>
    <w:rsid w:val="00F369D4"/>
    <w:rsid w:val="00F37B47"/>
    <w:rsid w:val="00F42457"/>
    <w:rsid w:val="00F454C4"/>
    <w:rsid w:val="00F462EB"/>
    <w:rsid w:val="00F46DAE"/>
    <w:rsid w:val="00F4743A"/>
    <w:rsid w:val="00F51239"/>
    <w:rsid w:val="00F5126C"/>
    <w:rsid w:val="00F5135A"/>
    <w:rsid w:val="00F51B9A"/>
    <w:rsid w:val="00F530E3"/>
    <w:rsid w:val="00F56B7C"/>
    <w:rsid w:val="00F575FC"/>
    <w:rsid w:val="00F576F5"/>
    <w:rsid w:val="00F57EEF"/>
    <w:rsid w:val="00F601A8"/>
    <w:rsid w:val="00F60C54"/>
    <w:rsid w:val="00F616F3"/>
    <w:rsid w:val="00F61F07"/>
    <w:rsid w:val="00F620AC"/>
    <w:rsid w:val="00F62138"/>
    <w:rsid w:val="00F6220C"/>
    <w:rsid w:val="00F622D8"/>
    <w:rsid w:val="00F62DC2"/>
    <w:rsid w:val="00F6379F"/>
    <w:rsid w:val="00F6385D"/>
    <w:rsid w:val="00F65662"/>
    <w:rsid w:val="00F65C2B"/>
    <w:rsid w:val="00F66810"/>
    <w:rsid w:val="00F66FF6"/>
    <w:rsid w:val="00F67A96"/>
    <w:rsid w:val="00F67EA9"/>
    <w:rsid w:val="00F67F1D"/>
    <w:rsid w:val="00F705F4"/>
    <w:rsid w:val="00F715FF"/>
    <w:rsid w:val="00F71DA6"/>
    <w:rsid w:val="00F71FC3"/>
    <w:rsid w:val="00F73827"/>
    <w:rsid w:val="00F74683"/>
    <w:rsid w:val="00F768B8"/>
    <w:rsid w:val="00F774A7"/>
    <w:rsid w:val="00F808C2"/>
    <w:rsid w:val="00F82BD0"/>
    <w:rsid w:val="00F83A04"/>
    <w:rsid w:val="00F84BE2"/>
    <w:rsid w:val="00F854E9"/>
    <w:rsid w:val="00F86E82"/>
    <w:rsid w:val="00F919F9"/>
    <w:rsid w:val="00F91C5C"/>
    <w:rsid w:val="00F9203B"/>
    <w:rsid w:val="00F94FC5"/>
    <w:rsid w:val="00F960FE"/>
    <w:rsid w:val="00F96DF1"/>
    <w:rsid w:val="00F9734F"/>
    <w:rsid w:val="00FA0CB6"/>
    <w:rsid w:val="00FA13FF"/>
    <w:rsid w:val="00FA25EA"/>
    <w:rsid w:val="00FA2A12"/>
    <w:rsid w:val="00FA3710"/>
    <w:rsid w:val="00FA3E53"/>
    <w:rsid w:val="00FA5F0D"/>
    <w:rsid w:val="00FA7DBF"/>
    <w:rsid w:val="00FB1969"/>
    <w:rsid w:val="00FB2432"/>
    <w:rsid w:val="00FB2BF2"/>
    <w:rsid w:val="00FB3DA3"/>
    <w:rsid w:val="00FB3ECF"/>
    <w:rsid w:val="00FB5341"/>
    <w:rsid w:val="00FB6E76"/>
    <w:rsid w:val="00FC18F4"/>
    <w:rsid w:val="00FC1E57"/>
    <w:rsid w:val="00FC1E5C"/>
    <w:rsid w:val="00FC2629"/>
    <w:rsid w:val="00FC335D"/>
    <w:rsid w:val="00FC3AF9"/>
    <w:rsid w:val="00FC3E09"/>
    <w:rsid w:val="00FC534B"/>
    <w:rsid w:val="00FC6695"/>
    <w:rsid w:val="00FC6732"/>
    <w:rsid w:val="00FC6A1A"/>
    <w:rsid w:val="00FC6CD2"/>
    <w:rsid w:val="00FC7AD8"/>
    <w:rsid w:val="00FD0077"/>
    <w:rsid w:val="00FD04E1"/>
    <w:rsid w:val="00FD0C8C"/>
    <w:rsid w:val="00FD1527"/>
    <w:rsid w:val="00FD17E7"/>
    <w:rsid w:val="00FD3DD6"/>
    <w:rsid w:val="00FD45C2"/>
    <w:rsid w:val="00FD4622"/>
    <w:rsid w:val="00FD5179"/>
    <w:rsid w:val="00FD62DF"/>
    <w:rsid w:val="00FE246B"/>
    <w:rsid w:val="00FE565F"/>
    <w:rsid w:val="00FE5DCC"/>
    <w:rsid w:val="00FF23BB"/>
    <w:rsid w:val="00FF2443"/>
    <w:rsid w:val="00FF49F0"/>
    <w:rsid w:val="00FF6699"/>
    <w:rsid w:val="00FF680E"/>
  </w:rsids>
  <m:mathPr>
    <m:mathFont m:val="Cambria Math"/>
    <m:brkBin m:val="before"/>
    <m:brkBinSub m:val="--"/>
    <m:smallFrac m:val="0"/>
    <m:dispDef m:val="0"/>
    <m:lMargin m:val="0"/>
    <m:rMargin m:val="0"/>
    <m:defJc m:val="centerGroup"/>
    <m:wrapRight/>
    <m:intLim m:val="subSup"/>
    <m:naryLim m:val="subSup"/>
  </m:mathPr>
  <w:themeFontLang w:val="de-DE"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68C255C"/>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MS Mincho" w:hAnsi="Cambri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51239F"/>
    <w:rPr>
      <w:rFonts w:ascii="Verdana" w:eastAsia="Times New Roman" w:hAnsi="Verdana"/>
      <w:sz w:val="22"/>
      <w:szCs w:val="32"/>
      <w:lang w:eastAsia="en-US"/>
    </w:rPr>
  </w:style>
  <w:style w:type="paragraph" w:styleId="berschrift2">
    <w:name w:val="heading 2"/>
    <w:basedOn w:val="Standard"/>
    <w:next w:val="Standard"/>
    <w:link w:val="berschrift2Zchn"/>
    <w:uiPriority w:val="9"/>
    <w:semiHidden/>
    <w:unhideWhenUsed/>
    <w:qFormat/>
    <w:rsid w:val="00BB2F81"/>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link w:val="berschrift3Zchn"/>
    <w:uiPriority w:val="9"/>
    <w:qFormat/>
    <w:rsid w:val="00A02435"/>
    <w:pPr>
      <w:spacing w:before="100" w:beforeAutospacing="1" w:after="100" w:afterAutospacing="1"/>
      <w:outlineLvl w:val="2"/>
    </w:pPr>
    <w:rPr>
      <w:rFonts w:ascii="Times New Roman" w:hAnsi="Times New Roman"/>
      <w:b/>
      <w:bCs/>
      <w:sz w:val="27"/>
      <w:szCs w:val="27"/>
      <w:lang w:eastAsia="zh-C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
    <w:name w:val="Absatzstandardschriftart"/>
    <w:uiPriority w:val="1"/>
    <w:semiHidden/>
    <w:unhideWhenUsed/>
  </w:style>
  <w:style w:type="paragraph" w:styleId="Sprechblasentext">
    <w:name w:val="Balloon Text"/>
    <w:basedOn w:val="Standard"/>
    <w:link w:val="SprechblasentextZchn"/>
    <w:uiPriority w:val="99"/>
    <w:semiHidden/>
    <w:unhideWhenUsed/>
    <w:rsid w:val="00417037"/>
    <w:rPr>
      <w:rFonts w:ascii="Lucida Grande" w:hAnsi="Lucida Grande" w:cs="Lucida Grande"/>
      <w:sz w:val="18"/>
      <w:szCs w:val="18"/>
    </w:rPr>
  </w:style>
  <w:style w:type="character" w:customStyle="1" w:styleId="SprechblasentextZchn">
    <w:name w:val="Sprechblasentext Zchn"/>
    <w:link w:val="Sprechblasentext"/>
    <w:uiPriority w:val="99"/>
    <w:semiHidden/>
    <w:rsid w:val="00417037"/>
    <w:rPr>
      <w:rFonts w:ascii="Lucida Grande" w:hAnsi="Lucida Grande" w:cs="Lucida Grande"/>
      <w:sz w:val="18"/>
      <w:szCs w:val="18"/>
    </w:rPr>
  </w:style>
  <w:style w:type="paragraph" w:styleId="Kopfzeile">
    <w:name w:val="header"/>
    <w:basedOn w:val="Standard"/>
    <w:link w:val="KopfzeileZchn"/>
    <w:uiPriority w:val="99"/>
    <w:unhideWhenUsed/>
    <w:rsid w:val="0051239F"/>
    <w:pPr>
      <w:tabs>
        <w:tab w:val="center" w:pos="4536"/>
        <w:tab w:val="right" w:pos="9072"/>
      </w:tabs>
    </w:pPr>
  </w:style>
  <w:style w:type="character" w:customStyle="1" w:styleId="KopfzeileZchn">
    <w:name w:val="Kopfzeile Zchn"/>
    <w:link w:val="Kopfzeile"/>
    <w:uiPriority w:val="99"/>
    <w:rsid w:val="0051239F"/>
    <w:rPr>
      <w:rFonts w:ascii="Arial" w:hAnsi="Arial"/>
      <w:sz w:val="22"/>
    </w:rPr>
  </w:style>
  <w:style w:type="paragraph" w:styleId="Fuzeile">
    <w:name w:val="footer"/>
    <w:basedOn w:val="Standard"/>
    <w:link w:val="FuzeileZchn"/>
    <w:uiPriority w:val="99"/>
    <w:unhideWhenUsed/>
    <w:rsid w:val="0051239F"/>
    <w:pPr>
      <w:tabs>
        <w:tab w:val="center" w:pos="4536"/>
        <w:tab w:val="right" w:pos="9072"/>
      </w:tabs>
    </w:pPr>
  </w:style>
  <w:style w:type="character" w:customStyle="1" w:styleId="FuzeileZchn">
    <w:name w:val="Fußzeile Zchn"/>
    <w:link w:val="Fuzeile"/>
    <w:uiPriority w:val="99"/>
    <w:rsid w:val="0051239F"/>
    <w:rPr>
      <w:rFonts w:ascii="Arial" w:hAnsi="Arial"/>
      <w:sz w:val="22"/>
    </w:rPr>
  </w:style>
  <w:style w:type="paragraph" w:styleId="Textkrper">
    <w:name w:val="Body Text"/>
    <w:basedOn w:val="Standard"/>
    <w:link w:val="TextkrperZchn"/>
    <w:rsid w:val="0051239F"/>
    <w:pPr>
      <w:ind w:right="2976"/>
      <w:jc w:val="both"/>
    </w:pPr>
    <w:rPr>
      <w:szCs w:val="20"/>
      <w:lang w:eastAsia="de-DE"/>
    </w:rPr>
  </w:style>
  <w:style w:type="character" w:customStyle="1" w:styleId="TextkrperZchn">
    <w:name w:val="Textkörper Zchn"/>
    <w:link w:val="Textkrper"/>
    <w:rsid w:val="0051239F"/>
    <w:rPr>
      <w:rFonts w:ascii="Arial" w:eastAsia="Times New Roman" w:hAnsi="Arial" w:cs="Times New Roman"/>
      <w:sz w:val="22"/>
      <w:szCs w:val="20"/>
      <w:lang w:eastAsia="de-DE"/>
    </w:rPr>
  </w:style>
  <w:style w:type="character" w:styleId="Hyperlink">
    <w:name w:val="Hyperlink"/>
    <w:rsid w:val="000D7652"/>
    <w:rPr>
      <w:rFonts w:ascii="Arial" w:hAnsi="Arial"/>
      <w:strike w:val="0"/>
      <w:dstrike w:val="0"/>
      <w:color w:val="0432FF"/>
      <w:sz w:val="22"/>
      <w:szCs w:val="17"/>
      <w:u w:val="single"/>
      <w:effect w:val="none"/>
    </w:rPr>
  </w:style>
  <w:style w:type="paragraph" w:styleId="Listenabsatz">
    <w:name w:val="List Paragraph"/>
    <w:basedOn w:val="Standard"/>
    <w:uiPriority w:val="34"/>
    <w:qFormat/>
    <w:rsid w:val="0051239F"/>
    <w:pPr>
      <w:ind w:left="720"/>
      <w:contextualSpacing/>
    </w:pPr>
    <w:rPr>
      <w:rFonts w:ascii="Cambria" w:eastAsia="Cambria" w:hAnsi="Cambria"/>
      <w:szCs w:val="22"/>
    </w:rPr>
  </w:style>
  <w:style w:type="character" w:styleId="NichtaufgelsteErwhnung">
    <w:name w:val="Unresolved Mention"/>
    <w:basedOn w:val="Absatz-Standardschriftart"/>
    <w:uiPriority w:val="99"/>
    <w:rsid w:val="0045419A"/>
    <w:rPr>
      <w:color w:val="605E5C"/>
      <w:shd w:val="clear" w:color="auto" w:fill="E1DFDD"/>
    </w:rPr>
  </w:style>
  <w:style w:type="character" w:styleId="BesuchterLink">
    <w:name w:val="FollowedHyperlink"/>
    <w:basedOn w:val="Absatz-Standardschriftart"/>
    <w:uiPriority w:val="99"/>
    <w:semiHidden/>
    <w:unhideWhenUsed/>
    <w:rsid w:val="00E76E52"/>
    <w:rPr>
      <w:color w:val="954F72" w:themeColor="followedHyperlink"/>
      <w:u w:val="single"/>
    </w:rPr>
  </w:style>
  <w:style w:type="character" w:styleId="Kommentarzeichen">
    <w:name w:val="annotation reference"/>
    <w:basedOn w:val="Absatz-Standardschriftart"/>
    <w:uiPriority w:val="99"/>
    <w:semiHidden/>
    <w:unhideWhenUsed/>
    <w:rsid w:val="00C37A8D"/>
    <w:rPr>
      <w:sz w:val="16"/>
      <w:szCs w:val="16"/>
    </w:rPr>
  </w:style>
  <w:style w:type="paragraph" w:styleId="Kommentartext">
    <w:name w:val="annotation text"/>
    <w:basedOn w:val="Standard"/>
    <w:link w:val="KommentartextZchn"/>
    <w:uiPriority w:val="99"/>
    <w:unhideWhenUsed/>
    <w:rsid w:val="00C37A8D"/>
    <w:rPr>
      <w:sz w:val="20"/>
      <w:szCs w:val="20"/>
    </w:rPr>
  </w:style>
  <w:style w:type="character" w:customStyle="1" w:styleId="KommentartextZchn">
    <w:name w:val="Kommentartext Zchn"/>
    <w:basedOn w:val="Absatz-Standardschriftart"/>
    <w:link w:val="Kommentartext"/>
    <w:uiPriority w:val="99"/>
    <w:rsid w:val="00C37A8D"/>
    <w:rPr>
      <w:rFonts w:ascii="Verdana" w:eastAsia="Times New Roman" w:hAnsi="Verdana"/>
      <w:lang w:eastAsia="en-US"/>
    </w:rPr>
  </w:style>
  <w:style w:type="paragraph" w:styleId="Kommentarthema">
    <w:name w:val="annotation subject"/>
    <w:basedOn w:val="Kommentartext"/>
    <w:next w:val="Kommentartext"/>
    <w:link w:val="KommentarthemaZchn"/>
    <w:uiPriority w:val="99"/>
    <w:semiHidden/>
    <w:unhideWhenUsed/>
    <w:rsid w:val="00C37A8D"/>
    <w:rPr>
      <w:b/>
      <w:bCs/>
    </w:rPr>
  </w:style>
  <w:style w:type="character" w:customStyle="1" w:styleId="KommentarthemaZchn">
    <w:name w:val="Kommentarthema Zchn"/>
    <w:basedOn w:val="KommentartextZchn"/>
    <w:link w:val="Kommentarthema"/>
    <w:uiPriority w:val="99"/>
    <w:semiHidden/>
    <w:rsid w:val="00C37A8D"/>
    <w:rPr>
      <w:rFonts w:ascii="Verdana" w:eastAsia="Times New Roman" w:hAnsi="Verdana"/>
      <w:b/>
      <w:bCs/>
      <w:lang w:eastAsia="en-US"/>
    </w:rPr>
  </w:style>
  <w:style w:type="paragraph" w:styleId="berarbeitung">
    <w:name w:val="Revision"/>
    <w:hidden/>
    <w:uiPriority w:val="99"/>
    <w:semiHidden/>
    <w:rsid w:val="002E4382"/>
    <w:rPr>
      <w:rFonts w:ascii="Verdana" w:eastAsia="Times New Roman" w:hAnsi="Verdana"/>
      <w:sz w:val="22"/>
      <w:szCs w:val="32"/>
      <w:lang w:eastAsia="en-US"/>
    </w:rPr>
  </w:style>
  <w:style w:type="character" w:customStyle="1" w:styleId="berschrift3Zchn">
    <w:name w:val="Überschrift 3 Zchn"/>
    <w:basedOn w:val="Absatz-Standardschriftart"/>
    <w:link w:val="berschrift3"/>
    <w:uiPriority w:val="9"/>
    <w:rsid w:val="00A02435"/>
    <w:rPr>
      <w:rFonts w:ascii="Times New Roman" w:eastAsia="Times New Roman" w:hAnsi="Times New Roman"/>
      <w:b/>
      <w:bCs/>
      <w:sz w:val="27"/>
      <w:szCs w:val="27"/>
      <w:lang w:eastAsia="zh-CN"/>
    </w:rPr>
  </w:style>
  <w:style w:type="character" w:customStyle="1" w:styleId="berschrift2Zchn">
    <w:name w:val="Überschrift 2 Zchn"/>
    <w:basedOn w:val="Absatz-Standardschriftart"/>
    <w:link w:val="berschrift2"/>
    <w:uiPriority w:val="9"/>
    <w:semiHidden/>
    <w:rsid w:val="00BB2F81"/>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BB2F81"/>
    <w:rPr>
      <w:b/>
      <w:bCs/>
    </w:rPr>
  </w:style>
  <w:style w:type="paragraph" w:styleId="StandardWeb">
    <w:name w:val="Normal (Web)"/>
    <w:basedOn w:val="Standard"/>
    <w:uiPriority w:val="99"/>
    <w:unhideWhenUsed/>
    <w:rsid w:val="002B7819"/>
    <w:pPr>
      <w:spacing w:before="100" w:beforeAutospacing="1" w:after="100" w:afterAutospacing="1"/>
    </w:pPr>
    <w:rPr>
      <w:rFonts w:ascii="Times New Roman" w:hAnsi="Times New Roman"/>
      <w:sz w:val="24"/>
      <w:szCs w:val="24"/>
      <w:lang w:eastAsia="zh-CN"/>
    </w:rPr>
  </w:style>
  <w:style w:type="character" w:customStyle="1" w:styleId="t286pc">
    <w:name w:val="t286pc"/>
    <w:basedOn w:val="Absatz-Standardschriftart"/>
    <w:rsid w:val="0057117F"/>
  </w:style>
  <w:style w:type="character" w:customStyle="1" w:styleId="vkekvd">
    <w:name w:val="vkekvd"/>
    <w:basedOn w:val="Absatz-Standardschriftart"/>
    <w:rsid w:val="001336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222550">
      <w:bodyDiv w:val="1"/>
      <w:marLeft w:val="0"/>
      <w:marRight w:val="0"/>
      <w:marTop w:val="0"/>
      <w:marBottom w:val="0"/>
      <w:divBdr>
        <w:top w:val="none" w:sz="0" w:space="0" w:color="auto"/>
        <w:left w:val="none" w:sz="0" w:space="0" w:color="auto"/>
        <w:bottom w:val="none" w:sz="0" w:space="0" w:color="auto"/>
        <w:right w:val="none" w:sz="0" w:space="0" w:color="auto"/>
      </w:divBdr>
    </w:div>
    <w:div w:id="280915418">
      <w:bodyDiv w:val="1"/>
      <w:marLeft w:val="0"/>
      <w:marRight w:val="0"/>
      <w:marTop w:val="0"/>
      <w:marBottom w:val="0"/>
      <w:divBdr>
        <w:top w:val="none" w:sz="0" w:space="0" w:color="auto"/>
        <w:left w:val="none" w:sz="0" w:space="0" w:color="auto"/>
        <w:bottom w:val="none" w:sz="0" w:space="0" w:color="auto"/>
        <w:right w:val="none" w:sz="0" w:space="0" w:color="auto"/>
      </w:divBdr>
    </w:div>
    <w:div w:id="769130587">
      <w:bodyDiv w:val="1"/>
      <w:marLeft w:val="0"/>
      <w:marRight w:val="0"/>
      <w:marTop w:val="0"/>
      <w:marBottom w:val="0"/>
      <w:divBdr>
        <w:top w:val="none" w:sz="0" w:space="0" w:color="auto"/>
        <w:left w:val="none" w:sz="0" w:space="0" w:color="auto"/>
        <w:bottom w:val="none" w:sz="0" w:space="0" w:color="auto"/>
        <w:right w:val="none" w:sz="0" w:space="0" w:color="auto"/>
      </w:divBdr>
    </w:div>
    <w:div w:id="1035546628">
      <w:bodyDiv w:val="1"/>
      <w:marLeft w:val="0"/>
      <w:marRight w:val="0"/>
      <w:marTop w:val="0"/>
      <w:marBottom w:val="0"/>
      <w:divBdr>
        <w:top w:val="none" w:sz="0" w:space="0" w:color="auto"/>
        <w:left w:val="none" w:sz="0" w:space="0" w:color="auto"/>
        <w:bottom w:val="none" w:sz="0" w:space="0" w:color="auto"/>
        <w:right w:val="none" w:sz="0" w:space="0" w:color="auto"/>
      </w:divBdr>
    </w:div>
    <w:div w:id="1146625813">
      <w:bodyDiv w:val="1"/>
      <w:marLeft w:val="0"/>
      <w:marRight w:val="0"/>
      <w:marTop w:val="0"/>
      <w:marBottom w:val="0"/>
      <w:divBdr>
        <w:top w:val="none" w:sz="0" w:space="0" w:color="auto"/>
        <w:left w:val="none" w:sz="0" w:space="0" w:color="auto"/>
        <w:bottom w:val="none" w:sz="0" w:space="0" w:color="auto"/>
        <w:right w:val="none" w:sz="0" w:space="0" w:color="auto"/>
      </w:divBdr>
      <w:divsChild>
        <w:div w:id="22900782">
          <w:marLeft w:val="0"/>
          <w:marRight w:val="0"/>
          <w:marTop w:val="0"/>
          <w:marBottom w:val="0"/>
          <w:divBdr>
            <w:top w:val="none" w:sz="0" w:space="0" w:color="auto"/>
            <w:left w:val="none" w:sz="0" w:space="0" w:color="auto"/>
            <w:bottom w:val="none" w:sz="0" w:space="0" w:color="auto"/>
            <w:right w:val="none" w:sz="0" w:space="0" w:color="auto"/>
          </w:divBdr>
          <w:divsChild>
            <w:div w:id="1837182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tx.eu/produkte/gehaeusetechnik" TargetMode="External"/><Relationship Id="rId13" Type="http://schemas.openxmlformats.org/officeDocument/2006/relationships/image" Target="media/image1.png"/><Relationship Id="rId18" Type="http://schemas.openxmlformats.org/officeDocument/2006/relationships/hyperlink" Target="https://www.ctx.eu/herstellungsverfahren/druckguss"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youtube.com/@CTXThermalSolutions" TargetMode="External"/><Relationship Id="rId7" Type="http://schemas.openxmlformats.org/officeDocument/2006/relationships/hyperlink" Target="https://www.ctx.eu/" TargetMode="External"/><Relationship Id="rId12" Type="http://schemas.openxmlformats.org/officeDocument/2006/relationships/hyperlink" Target="https://www.ctx.eu/produkte/blech-stanzbiegetechnik" TargetMode="External"/><Relationship Id="rId17" Type="http://schemas.openxmlformats.org/officeDocument/2006/relationships/hyperlink" Target="https://www.ctx.eu/herstellungsverfahren/extrusion"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ctx.eu/produkte/kuehlkoerper/embedded-kuehlkoerper" TargetMode="External"/><Relationship Id="rId20" Type="http://schemas.openxmlformats.org/officeDocument/2006/relationships/hyperlink" Target="https://www.linkedin.com/company/ctx-thermal-solution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ctx.eu/herstellungsverfahren/druckguss"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www.ctx.eu/produkte/gehaeusetechnik" TargetMode="External"/><Relationship Id="rId23" Type="http://schemas.openxmlformats.org/officeDocument/2006/relationships/header" Target="header1.xml"/><Relationship Id="rId10" Type="http://schemas.openxmlformats.org/officeDocument/2006/relationships/hyperlink" Target="https://www.ctx.eu/herstellungsverfahren/extrusion" TargetMode="External"/><Relationship Id="rId19" Type="http://schemas.openxmlformats.org/officeDocument/2006/relationships/hyperlink" Target="https://www.ctx.eu/produkte/blech-stanzbiegetechnik" TargetMode="External"/><Relationship Id="rId4" Type="http://schemas.openxmlformats.org/officeDocument/2006/relationships/webSettings" Target="webSettings.xml"/><Relationship Id="rId9" Type="http://schemas.openxmlformats.org/officeDocument/2006/relationships/hyperlink" Target="https://www.ctx.eu/produkte/kuehlkoerper/embedded-kuehlkoerper" TargetMode="External"/><Relationship Id="rId14" Type="http://schemas.openxmlformats.org/officeDocument/2006/relationships/hyperlink" Target="https://www.ctx.eu/" TargetMode="External"/><Relationship Id="rId22" Type="http://schemas.openxmlformats.org/officeDocument/2006/relationships/hyperlink" Target="https://www.koehler-partner.de/pressezentrum/ct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930</Words>
  <Characters>5861</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Manager/>
  <Company>Köhler + Partner</Company>
  <LinksUpToDate>false</LinksUpToDate>
  <CharactersWithSpaces>6778</CharactersWithSpaces>
  <SharedDoc>false</SharedDoc>
  <HyperlinkBase/>
  <HLinks>
    <vt:vector size="12" baseType="variant">
      <vt:variant>
        <vt:i4>7208996</vt:i4>
      </vt:variant>
      <vt:variant>
        <vt:i4>3</vt:i4>
      </vt:variant>
      <vt:variant>
        <vt:i4>0</vt:i4>
      </vt:variant>
      <vt:variant>
        <vt:i4>5</vt:i4>
      </vt:variant>
      <vt:variant>
        <vt:lpwstr>http://www.koehler-partner.de/</vt:lpwstr>
      </vt:variant>
      <vt:variant>
        <vt:lpwstr/>
      </vt:variant>
      <vt:variant>
        <vt:i4>5767258</vt:i4>
      </vt:variant>
      <vt:variant>
        <vt:i4>0</vt:i4>
      </vt:variant>
      <vt:variant>
        <vt:i4>0</vt:i4>
      </vt:variant>
      <vt:variant>
        <vt:i4>5</vt:i4>
      </vt:variant>
      <vt:variant>
        <vt:lpwstr>http://www.koehler-partner.de/project/ctx-presseservice/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Christiane Lingrön</dc:creator>
  <cp:keywords/>
  <dc:description/>
  <cp:lastModifiedBy>Isabell Nemitz</cp:lastModifiedBy>
  <cp:revision>10</cp:revision>
  <cp:lastPrinted>2025-11-14T15:47:00Z</cp:lastPrinted>
  <dcterms:created xsi:type="dcterms:W3CDTF">2026-04-16T06:16:00Z</dcterms:created>
  <dcterms:modified xsi:type="dcterms:W3CDTF">2026-05-05T10:58:00Z</dcterms:modified>
  <cp:category/>
</cp:coreProperties>
</file>