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72EADEBB" w:rsidR="00B91803" w:rsidRPr="007F6763" w:rsidRDefault="00B91803" w:rsidP="007F6763">
      <w:pPr>
        <w:suppressAutoHyphens/>
        <w:spacing w:line="288" w:lineRule="auto"/>
        <w:jc w:val="right"/>
        <w:rPr>
          <w:rFonts w:asciiTheme="minorBidi" w:hAnsiTheme="minorBidi"/>
        </w:rPr>
      </w:pPr>
    </w:p>
    <w:p w14:paraId="376FB31B" w14:textId="77777777" w:rsidR="007F6763" w:rsidRPr="007F6763" w:rsidRDefault="007F6763" w:rsidP="007F6763">
      <w:pPr>
        <w:suppressAutoHyphens/>
        <w:spacing w:line="288" w:lineRule="auto"/>
        <w:jc w:val="right"/>
        <w:rPr>
          <w:rFonts w:asciiTheme="minorBidi" w:hAnsiTheme="minorBidi"/>
        </w:rPr>
      </w:pPr>
    </w:p>
    <w:p w14:paraId="794D5C7F" w14:textId="436EA758" w:rsidR="006D3C81" w:rsidRPr="007F6763" w:rsidRDefault="00570D71" w:rsidP="007F6763">
      <w:pPr>
        <w:suppressAutoHyphens/>
        <w:spacing w:line="288" w:lineRule="auto"/>
        <w:jc w:val="right"/>
        <w:rPr>
          <w:rFonts w:asciiTheme="minorBidi" w:hAnsiTheme="minorBidi"/>
        </w:rPr>
      </w:pPr>
      <w:r w:rsidRPr="007F6763">
        <w:rPr>
          <w:rFonts w:asciiTheme="minorBidi" w:hAnsiTheme="minorBidi"/>
        </w:rPr>
        <w:t>1</w:t>
      </w:r>
      <w:r w:rsidR="00DA7D08" w:rsidRPr="007F6763">
        <w:rPr>
          <w:rFonts w:asciiTheme="minorBidi" w:hAnsiTheme="minorBidi"/>
        </w:rPr>
        <w:t xml:space="preserve">. </w:t>
      </w:r>
      <w:r w:rsidRPr="007F6763">
        <w:rPr>
          <w:rFonts w:asciiTheme="minorBidi" w:hAnsiTheme="minorBidi"/>
        </w:rPr>
        <w:t>Dezember</w:t>
      </w:r>
      <w:r w:rsidR="00DA7D08" w:rsidRPr="007F6763">
        <w:rPr>
          <w:rFonts w:asciiTheme="minorBidi" w:hAnsiTheme="minorBidi"/>
        </w:rPr>
        <w:t xml:space="preserve"> 20</w:t>
      </w:r>
      <w:r w:rsidR="00B83204" w:rsidRPr="007F6763">
        <w:rPr>
          <w:rFonts w:asciiTheme="minorBidi" w:hAnsiTheme="minorBidi"/>
        </w:rPr>
        <w:t>2</w:t>
      </w:r>
      <w:r w:rsidR="004132A4" w:rsidRPr="007F6763">
        <w:rPr>
          <w:rFonts w:asciiTheme="minorBidi" w:hAnsiTheme="minorBidi"/>
        </w:rPr>
        <w:t>2</w:t>
      </w:r>
    </w:p>
    <w:p w14:paraId="27E27A2F" w14:textId="77777777" w:rsidR="006D3C81" w:rsidRPr="007F6763" w:rsidRDefault="006D3C81" w:rsidP="007F6763">
      <w:pPr>
        <w:suppressAutoHyphens/>
        <w:spacing w:line="288" w:lineRule="auto"/>
        <w:rPr>
          <w:rFonts w:asciiTheme="minorBidi" w:hAnsiTheme="minorBidi"/>
        </w:rPr>
      </w:pPr>
    </w:p>
    <w:p w14:paraId="36763544" w14:textId="77777777" w:rsidR="006D3C81" w:rsidRPr="007F6763" w:rsidRDefault="006D3C81" w:rsidP="007F6763">
      <w:pPr>
        <w:suppressAutoHyphens/>
        <w:spacing w:line="288" w:lineRule="auto"/>
        <w:rPr>
          <w:rFonts w:asciiTheme="minorBidi" w:hAnsiTheme="minorBidi"/>
        </w:rPr>
      </w:pPr>
    </w:p>
    <w:p w14:paraId="6FE64386" w14:textId="0716AC1F" w:rsidR="006D3C81" w:rsidRPr="007F6763" w:rsidRDefault="00D83411" w:rsidP="007F6763">
      <w:pPr>
        <w:suppressAutoHyphens/>
        <w:spacing w:line="288" w:lineRule="auto"/>
        <w:rPr>
          <w:rFonts w:asciiTheme="minorBidi" w:hAnsiTheme="minorBidi"/>
        </w:rPr>
      </w:pPr>
      <w:r w:rsidRPr="007F6763">
        <w:rPr>
          <w:rFonts w:asciiTheme="minorBidi" w:hAnsiTheme="minorBidi"/>
        </w:rPr>
        <w:t>BoPad-Gehäuse</w:t>
      </w:r>
    </w:p>
    <w:p w14:paraId="6FB95301" w14:textId="4F7BF6B7" w:rsidR="006D3C81" w:rsidRPr="007F6763" w:rsidRDefault="00D83411" w:rsidP="007F6763">
      <w:pPr>
        <w:suppressAutoHyphens/>
        <w:spacing w:line="288" w:lineRule="auto"/>
        <w:rPr>
          <w:rFonts w:asciiTheme="minorBidi" w:hAnsiTheme="minorBidi"/>
        </w:rPr>
      </w:pPr>
      <w:r w:rsidRPr="007F6763">
        <w:rPr>
          <w:rFonts w:asciiTheme="minorBidi" w:hAnsiTheme="minorBidi"/>
          <w:b/>
        </w:rPr>
        <w:t>Neue Pultversionen und eine kleine VESA-Wandbefestigung erweitern das Produktprogramm</w:t>
      </w:r>
    </w:p>
    <w:p w14:paraId="33B239C9" w14:textId="77777777" w:rsidR="006D3C81" w:rsidRPr="007F6763" w:rsidRDefault="006D3C81" w:rsidP="007F6763">
      <w:pPr>
        <w:suppressAutoHyphens/>
        <w:spacing w:line="288" w:lineRule="auto"/>
        <w:rPr>
          <w:rFonts w:asciiTheme="minorBidi" w:hAnsiTheme="minorBidi"/>
        </w:rPr>
      </w:pPr>
    </w:p>
    <w:p w14:paraId="0BAC2D76" w14:textId="161B525A" w:rsidR="00DA7D08" w:rsidRPr="007F6763" w:rsidRDefault="00B02572" w:rsidP="007F6763">
      <w:pPr>
        <w:suppressAutoHyphens/>
        <w:spacing w:line="288" w:lineRule="auto"/>
        <w:rPr>
          <w:rFonts w:asciiTheme="minorBidi" w:hAnsiTheme="minorBidi"/>
          <w:b/>
        </w:rPr>
      </w:pPr>
      <w:r w:rsidRPr="007F6763">
        <w:rPr>
          <w:rFonts w:asciiTheme="minorBidi" w:hAnsiTheme="minorBidi"/>
          <w:b/>
        </w:rPr>
        <w:t>BOPLAs</w:t>
      </w:r>
      <w:r w:rsidR="0032437D" w:rsidRPr="007F6763">
        <w:rPr>
          <w:rFonts w:asciiTheme="minorBidi" w:hAnsiTheme="minorBidi"/>
          <w:b/>
        </w:rPr>
        <w:t xml:space="preserve"> modern gestaltete, kompakte Gehäuse der </w:t>
      </w:r>
      <w:hyperlink r:id="rId8" w:history="1">
        <w:r w:rsidR="0032437D" w:rsidRPr="007F6763">
          <w:rPr>
            <w:rStyle w:val="Hyperlink"/>
            <w:rFonts w:asciiTheme="minorBidi" w:hAnsiTheme="minorBidi"/>
            <w:b/>
          </w:rPr>
          <w:t>BoPad-Serie</w:t>
        </w:r>
      </w:hyperlink>
      <w:r w:rsidR="0032437D" w:rsidRPr="007F6763">
        <w:rPr>
          <w:rFonts w:asciiTheme="minorBidi" w:hAnsiTheme="minorBidi"/>
          <w:b/>
        </w:rPr>
        <w:t xml:space="preserve"> </w:t>
      </w:r>
      <w:r w:rsidR="00DB0D3E" w:rsidRPr="007F6763">
        <w:rPr>
          <w:rFonts w:asciiTheme="minorBidi" w:hAnsiTheme="minorBidi"/>
          <w:b/>
        </w:rPr>
        <w:t xml:space="preserve">für die Integration von Folientastaturen, Touchscreens und Displays </w:t>
      </w:r>
      <w:r w:rsidR="0032437D" w:rsidRPr="007F6763">
        <w:rPr>
          <w:rFonts w:asciiTheme="minorBidi" w:hAnsiTheme="minorBidi"/>
          <w:b/>
        </w:rPr>
        <w:t>machen nicht nur als mobile Handgeräte ein</w:t>
      </w:r>
      <w:r w:rsidR="00A23E8F">
        <w:rPr>
          <w:rFonts w:asciiTheme="minorBidi" w:hAnsiTheme="minorBidi"/>
          <w:b/>
        </w:rPr>
        <w:t>e</w:t>
      </w:r>
      <w:r w:rsidR="0032437D" w:rsidRPr="007F6763">
        <w:rPr>
          <w:rFonts w:asciiTheme="minorBidi" w:hAnsiTheme="minorBidi"/>
          <w:b/>
        </w:rPr>
        <w:t xml:space="preserve"> gute Figur. Als Pultvariante mit abgeschrägter Bedienoberfläche und Einbaumöglichkeiten für marktübliche Touchdisplays von 4,3“ bis 10.1“ sind sie auch als Bedienterminal auf dem Tisch oder an der Wand ein hochfunktionaler Hingucker. Angeregt durch </w:t>
      </w:r>
      <w:r w:rsidRPr="007F6763">
        <w:rPr>
          <w:rFonts w:asciiTheme="minorBidi" w:hAnsiTheme="minorBidi"/>
          <w:b/>
        </w:rPr>
        <w:t>Kundenw</w:t>
      </w:r>
      <w:r w:rsidR="0032437D" w:rsidRPr="007F6763">
        <w:rPr>
          <w:rFonts w:asciiTheme="minorBidi" w:hAnsiTheme="minorBidi"/>
          <w:b/>
        </w:rPr>
        <w:t>ünsche erweiter</w:t>
      </w:r>
      <w:r w:rsidRPr="007F6763">
        <w:rPr>
          <w:rFonts w:asciiTheme="minorBidi" w:hAnsiTheme="minorBidi"/>
          <w:b/>
        </w:rPr>
        <w:t xml:space="preserve">te der </w:t>
      </w:r>
      <w:hyperlink r:id="rId9" w:history="1">
        <w:r w:rsidRPr="007F6763">
          <w:rPr>
            <w:rStyle w:val="Hyperlink"/>
            <w:rFonts w:asciiTheme="minorBidi" w:hAnsiTheme="minorBidi"/>
            <w:b/>
          </w:rPr>
          <w:t>Spezialist für Gehäusesysteme</w:t>
        </w:r>
      </w:hyperlink>
      <w:r w:rsidRPr="007F6763">
        <w:rPr>
          <w:rFonts w:asciiTheme="minorBidi" w:hAnsiTheme="minorBidi"/>
          <w:b/>
        </w:rPr>
        <w:t xml:space="preserve"> </w:t>
      </w:r>
      <w:r w:rsidR="0032437D" w:rsidRPr="007F6763">
        <w:rPr>
          <w:rFonts w:asciiTheme="minorBidi" w:hAnsiTheme="minorBidi"/>
          <w:b/>
        </w:rPr>
        <w:t xml:space="preserve">jetzt </w:t>
      </w:r>
      <w:r w:rsidRPr="007F6763">
        <w:rPr>
          <w:rFonts w:asciiTheme="minorBidi" w:hAnsiTheme="minorBidi"/>
          <w:b/>
        </w:rPr>
        <w:t>sein</w:t>
      </w:r>
      <w:r w:rsidR="0032437D" w:rsidRPr="007F6763">
        <w:rPr>
          <w:rFonts w:asciiTheme="minorBidi" w:hAnsiTheme="minorBidi"/>
          <w:b/>
        </w:rPr>
        <w:t xml:space="preserve"> BoPad-Programm mit neuen </w:t>
      </w:r>
      <w:r w:rsidR="009A4920" w:rsidRPr="007F6763">
        <w:rPr>
          <w:rFonts w:asciiTheme="minorBidi" w:hAnsiTheme="minorBidi"/>
          <w:b/>
        </w:rPr>
        <w:t>Gehäusev</w:t>
      </w:r>
      <w:r w:rsidR="0032437D" w:rsidRPr="007F6763">
        <w:rPr>
          <w:rFonts w:asciiTheme="minorBidi" w:hAnsiTheme="minorBidi"/>
          <w:b/>
        </w:rPr>
        <w:t>arianten</w:t>
      </w:r>
      <w:r w:rsidRPr="007F6763">
        <w:rPr>
          <w:rFonts w:asciiTheme="minorBidi" w:hAnsiTheme="minorBidi"/>
          <w:b/>
        </w:rPr>
        <w:t>. Dazu zählen neben höheren Pultgehäusen auch Gehäuse mit quadratischer Grundfläche</w:t>
      </w:r>
      <w:r w:rsidR="00D83411" w:rsidRPr="007F6763">
        <w:rPr>
          <w:rFonts w:asciiTheme="minorBidi" w:hAnsiTheme="minorBidi"/>
          <w:b/>
        </w:rPr>
        <w:t xml:space="preserve">. </w:t>
      </w:r>
      <w:r w:rsidR="000D7333" w:rsidRPr="007F6763">
        <w:rPr>
          <w:rFonts w:asciiTheme="minorBidi" w:hAnsiTheme="minorBidi"/>
          <w:b/>
        </w:rPr>
        <w:t xml:space="preserve">Ebenfalls neu sind integrierte Aufnahmen zur direkten Montage aktueller Single Board Computer vom Typ Raspberry Pi sowie </w:t>
      </w:r>
      <w:r w:rsidR="003C4A78" w:rsidRPr="007F6763">
        <w:rPr>
          <w:rFonts w:asciiTheme="minorBidi" w:hAnsiTheme="minorBidi"/>
          <w:b/>
        </w:rPr>
        <w:t>eine kleine VESA-Wandhalterung, die universell für alle Gehäuseserien verwendet werden kann.</w:t>
      </w:r>
    </w:p>
    <w:p w14:paraId="72E9241F" w14:textId="77777777" w:rsidR="00570D71" w:rsidRPr="007F6763" w:rsidRDefault="00570D71" w:rsidP="007F6763">
      <w:pPr>
        <w:suppressAutoHyphens/>
        <w:spacing w:line="288" w:lineRule="auto"/>
        <w:rPr>
          <w:rFonts w:asciiTheme="minorBidi" w:hAnsiTheme="minorBidi"/>
          <w:color w:val="C00000"/>
        </w:rPr>
      </w:pPr>
    </w:p>
    <w:p w14:paraId="20FB52EF" w14:textId="088E1955" w:rsidR="00DB0D3E" w:rsidRPr="007F6763" w:rsidRDefault="00B02572" w:rsidP="007F6763">
      <w:pPr>
        <w:suppressAutoHyphens/>
        <w:spacing w:line="288" w:lineRule="auto"/>
        <w:rPr>
          <w:rFonts w:asciiTheme="minorBidi" w:hAnsiTheme="minorBidi"/>
          <w:b/>
        </w:rPr>
      </w:pPr>
      <w:r w:rsidRPr="007F6763">
        <w:rPr>
          <w:rFonts w:asciiTheme="minorBidi" w:hAnsiTheme="minorBidi"/>
        </w:rPr>
        <w:t xml:space="preserve">Die neuen BoPad-Pultvarianten </w:t>
      </w:r>
      <w:r w:rsidR="00D83411" w:rsidRPr="007F6763">
        <w:rPr>
          <w:rFonts w:asciiTheme="minorBidi" w:hAnsiTheme="minorBidi"/>
        </w:rPr>
        <w:t xml:space="preserve">BOP 7.0 PQ und BOP 10.1 PQ </w:t>
      </w:r>
      <w:r w:rsidRPr="007F6763">
        <w:rPr>
          <w:rFonts w:asciiTheme="minorBidi" w:hAnsiTheme="minorBidi"/>
        </w:rPr>
        <w:t xml:space="preserve">basieren auf den bestehenden </w:t>
      </w:r>
      <w:r w:rsidR="00D83411" w:rsidRPr="007F6763">
        <w:rPr>
          <w:rFonts w:asciiTheme="minorBidi" w:hAnsiTheme="minorBidi"/>
        </w:rPr>
        <w:t>BoPad-Gehäusen BOP 7.0 und BOP 10.1</w:t>
      </w:r>
      <w:r w:rsidRPr="007F6763">
        <w:rPr>
          <w:rFonts w:asciiTheme="minorBidi" w:hAnsiTheme="minorBidi"/>
        </w:rPr>
        <w:t xml:space="preserve">, bieten jedoch durch ihre höhere Bauform mehr Bauraum für </w:t>
      </w:r>
      <w:r w:rsidR="00D83411" w:rsidRPr="007F6763">
        <w:rPr>
          <w:rFonts w:asciiTheme="minorBidi" w:hAnsiTheme="minorBidi"/>
        </w:rPr>
        <w:t>den Einbau elektronische</w:t>
      </w:r>
      <w:r w:rsidR="009A4920" w:rsidRPr="007F6763">
        <w:rPr>
          <w:rFonts w:asciiTheme="minorBidi" w:hAnsiTheme="minorBidi"/>
        </w:rPr>
        <w:t>r</w:t>
      </w:r>
      <w:r w:rsidR="00D83411" w:rsidRPr="007F6763">
        <w:rPr>
          <w:rFonts w:asciiTheme="minorBidi" w:hAnsiTheme="minorBidi"/>
        </w:rPr>
        <w:t xml:space="preserve"> Bauteile. </w:t>
      </w:r>
      <w:r w:rsidR="00DB0D3E" w:rsidRPr="007F6763">
        <w:rPr>
          <w:rFonts w:asciiTheme="minorBidi" w:hAnsiTheme="minorBidi"/>
        </w:rPr>
        <w:t xml:space="preserve">Durch die neue Bauform ergibt sich eine stärkere Neigung der Bedienoberfläche und damit mehr </w:t>
      </w:r>
      <w:r w:rsidR="009A4920" w:rsidRPr="007F6763">
        <w:rPr>
          <w:rFonts w:asciiTheme="minorBidi" w:hAnsiTheme="minorBidi"/>
        </w:rPr>
        <w:t>Bedienk</w:t>
      </w:r>
      <w:r w:rsidR="00DB0D3E" w:rsidRPr="007F6763">
        <w:rPr>
          <w:rFonts w:asciiTheme="minorBidi" w:hAnsiTheme="minorBidi"/>
        </w:rPr>
        <w:t xml:space="preserve">omfort. Zusätzlich erleichtern seitliche Griffmulden die Handhabung der BoPad-Gehäuse. Eine stärker zurückliegende Rückwand </w:t>
      </w:r>
      <w:r w:rsidR="009A4920" w:rsidRPr="007F6763">
        <w:rPr>
          <w:rFonts w:asciiTheme="minorBidi" w:hAnsiTheme="minorBidi"/>
        </w:rPr>
        <w:t xml:space="preserve">erhöht </w:t>
      </w:r>
      <w:r w:rsidR="00DB0D3E" w:rsidRPr="007F6763">
        <w:rPr>
          <w:rFonts w:asciiTheme="minorBidi" w:hAnsiTheme="minorBidi"/>
        </w:rPr>
        <w:t>den mechanischen Schutz der Schnittstellen.</w:t>
      </w:r>
    </w:p>
    <w:p w14:paraId="1156B03B" w14:textId="77777777" w:rsidR="00DB0D3E" w:rsidRPr="007F6763" w:rsidRDefault="00DB0D3E" w:rsidP="007F6763">
      <w:pPr>
        <w:suppressAutoHyphens/>
        <w:spacing w:line="288" w:lineRule="auto"/>
        <w:rPr>
          <w:rFonts w:asciiTheme="minorBidi" w:hAnsiTheme="minorBidi"/>
        </w:rPr>
      </w:pPr>
    </w:p>
    <w:p w14:paraId="5DBD1ACA" w14:textId="0BB25E4E" w:rsidR="00AD20BF" w:rsidRPr="007F6763" w:rsidRDefault="009A4920" w:rsidP="007F6763">
      <w:pPr>
        <w:suppressAutoHyphens/>
        <w:spacing w:line="288" w:lineRule="auto"/>
        <w:rPr>
          <w:rFonts w:asciiTheme="minorBidi" w:hAnsiTheme="minorBidi"/>
        </w:rPr>
      </w:pPr>
      <w:r w:rsidRPr="007F6763">
        <w:rPr>
          <w:rFonts w:asciiTheme="minorBidi" w:hAnsiTheme="minorBidi"/>
        </w:rPr>
        <w:t>Wie alle Hand- und Pultgehäuse aus der BoPad-Serie verfügen auch die neuen Modelle z</w:t>
      </w:r>
      <w:r w:rsidR="00AD20BF" w:rsidRPr="007F6763">
        <w:rPr>
          <w:rFonts w:asciiTheme="minorBidi" w:hAnsiTheme="minorBidi"/>
        </w:rPr>
        <w:t xml:space="preserve">ur Integration </w:t>
      </w:r>
      <w:r w:rsidRPr="007F6763">
        <w:rPr>
          <w:rFonts w:asciiTheme="minorBidi" w:hAnsiTheme="minorBidi"/>
        </w:rPr>
        <w:t>von</w:t>
      </w:r>
      <w:r w:rsidR="00AD20BF" w:rsidRPr="007F6763">
        <w:rPr>
          <w:rFonts w:asciiTheme="minorBidi" w:hAnsiTheme="minorBidi"/>
        </w:rPr>
        <w:t xml:space="preserve"> Folientastaturen und Touchscreens </w:t>
      </w:r>
      <w:r w:rsidRPr="007F6763">
        <w:rPr>
          <w:rFonts w:asciiTheme="minorBidi" w:hAnsiTheme="minorBidi"/>
        </w:rPr>
        <w:t>über eine abgesenkte Fläche im Oberteil</w:t>
      </w:r>
      <w:r w:rsidR="00AD20BF" w:rsidRPr="007F6763">
        <w:rPr>
          <w:rFonts w:asciiTheme="minorBidi" w:hAnsiTheme="minorBidi"/>
        </w:rPr>
        <w:t xml:space="preserve">. </w:t>
      </w:r>
      <w:r w:rsidRPr="007F6763">
        <w:rPr>
          <w:rFonts w:asciiTheme="minorBidi" w:hAnsiTheme="minorBidi"/>
        </w:rPr>
        <w:t>Ein</w:t>
      </w:r>
      <w:r w:rsidR="00AD20BF" w:rsidRPr="007F6763">
        <w:rPr>
          <w:rFonts w:asciiTheme="minorBidi" w:hAnsiTheme="minorBidi"/>
        </w:rPr>
        <w:t xml:space="preserve"> polierter Rahmen sorgt für eine hochwertige Optik und schützt die Bedienoberfläche. </w:t>
      </w:r>
      <w:r w:rsidRPr="007F6763">
        <w:rPr>
          <w:rFonts w:asciiTheme="minorBidi" w:hAnsiTheme="minorBidi"/>
        </w:rPr>
        <w:t>Alle BoPad-</w:t>
      </w:r>
      <w:r w:rsidR="00AD20BF" w:rsidRPr="007F6763">
        <w:rPr>
          <w:rFonts w:asciiTheme="minorBidi" w:hAnsiTheme="minorBidi"/>
        </w:rPr>
        <w:t xml:space="preserve">Gehäuse bieten standardmäßig Schutzart IP40, die sich aber jederzeit </w:t>
      </w:r>
      <w:r w:rsidR="00F0558B" w:rsidRPr="007F6763">
        <w:rPr>
          <w:rFonts w:asciiTheme="minorBidi" w:hAnsiTheme="minorBidi"/>
        </w:rPr>
        <w:t xml:space="preserve">durch optionale Dichtungen in vier Farben (Schwarz, Weiß, Signalrot und Signalblau) </w:t>
      </w:r>
      <w:r w:rsidR="00AD20BF" w:rsidRPr="007F6763">
        <w:rPr>
          <w:rFonts w:asciiTheme="minorBidi" w:hAnsiTheme="minorBidi"/>
        </w:rPr>
        <w:t>bis auf IP 65 aufrüsten lässt – bei Bedarf auch nachträglich.</w:t>
      </w:r>
    </w:p>
    <w:p w14:paraId="3AB9A3CE" w14:textId="77777777" w:rsidR="00AD20BF" w:rsidRPr="007F6763" w:rsidRDefault="00AD20BF" w:rsidP="007F6763">
      <w:pPr>
        <w:suppressAutoHyphens/>
        <w:spacing w:line="288" w:lineRule="auto"/>
        <w:rPr>
          <w:rFonts w:asciiTheme="minorBidi" w:hAnsiTheme="minorBidi"/>
        </w:rPr>
      </w:pPr>
    </w:p>
    <w:p w14:paraId="7ECDE94D" w14:textId="751B9DE3" w:rsidR="00AD20BF" w:rsidRPr="007F6763" w:rsidRDefault="00311F58" w:rsidP="007F6763">
      <w:pPr>
        <w:suppressAutoHyphens/>
        <w:spacing w:line="288" w:lineRule="auto"/>
        <w:rPr>
          <w:rFonts w:asciiTheme="minorBidi" w:hAnsiTheme="minorBidi"/>
        </w:rPr>
      </w:pPr>
      <w:r w:rsidRPr="007F6763">
        <w:rPr>
          <w:rFonts w:asciiTheme="minorBidi" w:hAnsiTheme="minorBidi"/>
        </w:rPr>
        <w:t xml:space="preserve">Alle BoPad-Gehäuse sind in zwei Farben (Schwarz und Weiß) lieferbar. Speziell für BoPad-Handgehäuse bietet BOPLA zudem optional einen </w:t>
      </w:r>
      <w:r w:rsidR="00F0558B" w:rsidRPr="007F6763">
        <w:rPr>
          <w:rFonts w:asciiTheme="minorBidi" w:hAnsiTheme="minorBidi"/>
        </w:rPr>
        <w:t>farbige</w:t>
      </w:r>
      <w:r w:rsidRPr="007F6763">
        <w:rPr>
          <w:rFonts w:asciiTheme="minorBidi" w:hAnsiTheme="minorBidi"/>
        </w:rPr>
        <w:t>n</w:t>
      </w:r>
      <w:r w:rsidR="00F0558B" w:rsidRPr="007F6763">
        <w:rPr>
          <w:rFonts w:asciiTheme="minorBidi" w:hAnsiTheme="minorBidi"/>
        </w:rPr>
        <w:t xml:space="preserve"> Stoßschutz </w:t>
      </w:r>
      <w:r w:rsidRPr="007F6763">
        <w:rPr>
          <w:rFonts w:asciiTheme="minorBidi" w:hAnsiTheme="minorBidi"/>
        </w:rPr>
        <w:t>in</w:t>
      </w:r>
      <w:r w:rsidR="00F0558B" w:rsidRPr="007F6763">
        <w:rPr>
          <w:rFonts w:asciiTheme="minorBidi" w:hAnsiTheme="minorBidi"/>
        </w:rPr>
        <w:t xml:space="preserve"> Schwarz, Signalgelb, Signalrot und Signalblau</w:t>
      </w:r>
      <w:r w:rsidRPr="007F6763">
        <w:rPr>
          <w:rFonts w:asciiTheme="minorBidi" w:hAnsiTheme="minorBidi"/>
        </w:rPr>
        <w:t xml:space="preserve"> an</w:t>
      </w:r>
      <w:r w:rsidR="00F0558B" w:rsidRPr="007F6763">
        <w:rPr>
          <w:rFonts w:asciiTheme="minorBidi" w:hAnsiTheme="minorBidi"/>
        </w:rPr>
        <w:t xml:space="preserve">. </w:t>
      </w:r>
      <w:r w:rsidR="00AD20BF" w:rsidRPr="007F6763">
        <w:rPr>
          <w:rFonts w:asciiTheme="minorBidi" w:hAnsiTheme="minorBidi"/>
        </w:rPr>
        <w:t xml:space="preserve">Wie immer bei BOPLA lassen sich auf Wunsch </w:t>
      </w:r>
      <w:r w:rsidRPr="007F6763">
        <w:rPr>
          <w:rFonts w:asciiTheme="minorBidi" w:hAnsiTheme="minorBidi"/>
        </w:rPr>
        <w:t xml:space="preserve">für Gehäuse und Stoßschutz </w:t>
      </w:r>
      <w:r w:rsidR="00AD20BF" w:rsidRPr="007F6763">
        <w:rPr>
          <w:rFonts w:asciiTheme="minorBidi" w:hAnsiTheme="minorBidi"/>
        </w:rPr>
        <w:t>auch Sonderfarben realisieren.</w:t>
      </w:r>
    </w:p>
    <w:p w14:paraId="18B18674" w14:textId="694B1190" w:rsidR="00DD0F09" w:rsidRDefault="00DD0F09" w:rsidP="007F6763">
      <w:pPr>
        <w:suppressAutoHyphens/>
        <w:spacing w:line="288" w:lineRule="auto"/>
        <w:rPr>
          <w:rFonts w:asciiTheme="minorBidi" w:hAnsiTheme="minorBidi"/>
        </w:rPr>
      </w:pPr>
    </w:p>
    <w:p w14:paraId="7FEDAAF5" w14:textId="77777777" w:rsidR="007F6763" w:rsidRPr="007F6763" w:rsidRDefault="007F6763" w:rsidP="007F6763">
      <w:pPr>
        <w:suppressAutoHyphens/>
        <w:spacing w:line="288" w:lineRule="auto"/>
        <w:rPr>
          <w:rFonts w:asciiTheme="minorBidi" w:hAnsiTheme="minorBidi"/>
        </w:rPr>
      </w:pPr>
    </w:p>
    <w:p w14:paraId="5897AB84" w14:textId="0AC2C686" w:rsidR="008D3F1F" w:rsidRPr="007F6763" w:rsidRDefault="00FA5D6F" w:rsidP="007F6763">
      <w:pPr>
        <w:suppressAutoHyphens/>
        <w:spacing w:line="288" w:lineRule="auto"/>
        <w:rPr>
          <w:rFonts w:asciiTheme="minorBidi" w:hAnsiTheme="minorBidi"/>
        </w:rPr>
      </w:pPr>
      <w:r w:rsidRPr="007F6763">
        <w:rPr>
          <w:rFonts w:asciiTheme="minorBidi" w:hAnsiTheme="minorBidi"/>
        </w:rPr>
        <w:t>(</w:t>
      </w:r>
      <w:r w:rsidR="009A4920" w:rsidRPr="007F6763">
        <w:rPr>
          <w:rFonts w:asciiTheme="minorBidi" w:hAnsiTheme="minorBidi"/>
        </w:rPr>
        <w:t>2.</w:t>
      </w:r>
      <w:r w:rsidR="00570D71" w:rsidRPr="007F6763">
        <w:rPr>
          <w:rFonts w:asciiTheme="minorBidi" w:hAnsiTheme="minorBidi"/>
        </w:rPr>
        <w:t>11</w:t>
      </w:r>
      <w:r w:rsidR="00A23E8F">
        <w:rPr>
          <w:rFonts w:asciiTheme="minorBidi" w:hAnsiTheme="minorBidi"/>
        </w:rPr>
        <w:t>7</w:t>
      </w:r>
      <w:r w:rsidR="00971A77" w:rsidRPr="007F6763">
        <w:rPr>
          <w:rFonts w:asciiTheme="minorBidi" w:hAnsiTheme="minorBidi"/>
        </w:rPr>
        <w:t xml:space="preserve"> </w:t>
      </w:r>
      <w:r w:rsidRPr="007F6763">
        <w:rPr>
          <w:rFonts w:asciiTheme="minorBidi" w:hAnsiTheme="minorBidi"/>
        </w:rPr>
        <w:t>Zeichen inkl. Leerzeichen)</w:t>
      </w:r>
    </w:p>
    <w:p w14:paraId="4D9BC5F6" w14:textId="77777777" w:rsidR="008D3F1F" w:rsidRPr="007F6763" w:rsidRDefault="008D3F1F" w:rsidP="007F6763">
      <w:pPr>
        <w:suppressAutoHyphens/>
        <w:spacing w:line="288" w:lineRule="auto"/>
        <w:rPr>
          <w:rFonts w:asciiTheme="minorBidi" w:hAnsiTheme="minorBidi"/>
        </w:rPr>
      </w:pPr>
    </w:p>
    <w:p w14:paraId="62CD1456" w14:textId="77777777" w:rsidR="007644EE" w:rsidRPr="007F6763" w:rsidRDefault="007644EE" w:rsidP="007F6763">
      <w:pPr>
        <w:suppressAutoHyphens/>
        <w:spacing w:line="288" w:lineRule="auto"/>
        <w:rPr>
          <w:rFonts w:asciiTheme="minorBidi" w:hAnsiTheme="minorBidi"/>
          <w:b/>
        </w:rPr>
      </w:pPr>
    </w:p>
    <w:p w14:paraId="1A7F6FF1" w14:textId="77777777" w:rsidR="00F14376" w:rsidRPr="007F6763" w:rsidRDefault="00F14376" w:rsidP="007F6763">
      <w:pPr>
        <w:suppressAutoHyphens/>
        <w:spacing w:line="288" w:lineRule="auto"/>
        <w:rPr>
          <w:rFonts w:asciiTheme="minorBidi" w:hAnsiTheme="minorBidi"/>
          <w:b/>
        </w:rPr>
      </w:pPr>
      <w:r w:rsidRPr="007F6763">
        <w:rPr>
          <w:rFonts w:asciiTheme="minorBidi" w:hAnsiTheme="minorBidi"/>
          <w:b/>
          <w:bCs/>
        </w:rPr>
        <w:t>Über BOPLA</w:t>
      </w:r>
    </w:p>
    <w:p w14:paraId="7B6180D1" w14:textId="578066E2" w:rsidR="00D425ED" w:rsidRPr="007F6763" w:rsidRDefault="00D425ED" w:rsidP="007F6763">
      <w:pPr>
        <w:suppressAutoHyphens/>
        <w:spacing w:line="288" w:lineRule="auto"/>
        <w:rPr>
          <w:rFonts w:asciiTheme="minorBidi" w:hAnsiTheme="minorBidi"/>
        </w:rPr>
      </w:pPr>
      <w:r w:rsidRPr="007F6763">
        <w:rPr>
          <w:rFonts w:asciiTheme="minorBidi" w:hAnsiTheme="minorBidi"/>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sidRPr="007F6763">
        <w:rPr>
          <w:rFonts w:asciiTheme="minorBidi" w:hAnsiTheme="minorBidi"/>
        </w:rPr>
        <w:t>r</w:t>
      </w:r>
      <w:r w:rsidRPr="007F6763">
        <w:rPr>
          <w:rFonts w:asciiTheme="minorBidi" w:hAnsiTheme="minorBidi"/>
        </w:rPr>
        <w:t xml:space="preserve"> Mess-, Steuer- und Regeltechnik, im Maschinen- und Anlagenbau sowie in der Medizin- und Bahntechnik zum Einsatz. </w:t>
      </w:r>
    </w:p>
    <w:p w14:paraId="6697C769" w14:textId="77777777" w:rsidR="00D425ED" w:rsidRPr="007F6763" w:rsidRDefault="00D425ED" w:rsidP="007F6763">
      <w:pPr>
        <w:suppressAutoHyphens/>
        <w:spacing w:line="288" w:lineRule="auto"/>
        <w:rPr>
          <w:rFonts w:asciiTheme="minorBidi" w:hAnsiTheme="minorBidi"/>
        </w:rPr>
      </w:pPr>
      <w:r w:rsidRPr="007F6763">
        <w:rPr>
          <w:rFonts w:asciiTheme="minorBidi" w:hAnsiTheme="minorBidi"/>
        </w:rPr>
        <w:t>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Touchdisplays.</w:t>
      </w:r>
    </w:p>
    <w:p w14:paraId="67CA0027" w14:textId="519B8D97" w:rsidR="00D425ED" w:rsidRPr="007F6763" w:rsidRDefault="00D425ED" w:rsidP="007F6763">
      <w:pPr>
        <w:suppressAutoHyphens/>
        <w:spacing w:line="288" w:lineRule="auto"/>
        <w:rPr>
          <w:rFonts w:asciiTheme="minorBidi" w:hAnsiTheme="minorBidi"/>
        </w:rPr>
      </w:pPr>
      <w:r w:rsidRPr="007F6763">
        <w:rPr>
          <w:rFonts w:asciiTheme="minorBidi" w:hAnsiTheme="minorBidi"/>
        </w:rPr>
        <w:t>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w:t>
      </w:r>
    </w:p>
    <w:p w14:paraId="692F0593" w14:textId="4C14B61E" w:rsidR="00CD7CD6" w:rsidRPr="007F6763" w:rsidRDefault="00CD7CD6" w:rsidP="007F6763">
      <w:pPr>
        <w:suppressAutoHyphens/>
        <w:spacing w:line="288" w:lineRule="auto"/>
        <w:rPr>
          <w:rFonts w:asciiTheme="minorBidi" w:hAnsiTheme="minorBidi"/>
        </w:rPr>
      </w:pPr>
      <w:r w:rsidRPr="007F6763">
        <w:rPr>
          <w:rFonts w:asciiTheme="minorBidi" w:hAnsiTheme="minorBidi"/>
        </w:rPr>
        <w:t>Zusätzlich vertreiben wir seit 2021 die neuen und innovativen HMI-Technologien der Kundisch GmbH in unseren High-end-Gehäusesystemlösungen.</w:t>
      </w:r>
    </w:p>
    <w:p w14:paraId="4B74BF6B" w14:textId="77777777" w:rsidR="00D425ED" w:rsidRPr="007F6763" w:rsidRDefault="00D425ED" w:rsidP="007F6763">
      <w:pPr>
        <w:suppressAutoHyphens/>
        <w:spacing w:line="288" w:lineRule="auto"/>
        <w:rPr>
          <w:rFonts w:asciiTheme="minorBidi" w:hAnsiTheme="minorBidi"/>
        </w:rPr>
      </w:pPr>
      <w:r w:rsidRPr="007F6763">
        <w:rPr>
          <w:rFonts w:asciiTheme="minorBidi" w:hAnsiTheme="minorBidi"/>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14C6B03B" w14:textId="77777777" w:rsidR="00F14376" w:rsidRPr="007F6763" w:rsidRDefault="00F14376" w:rsidP="007F6763">
      <w:pPr>
        <w:suppressAutoHyphens/>
        <w:spacing w:line="288" w:lineRule="auto"/>
        <w:rPr>
          <w:rFonts w:asciiTheme="minorBidi" w:hAnsiTheme="minorBidi"/>
        </w:rPr>
      </w:pPr>
      <w:r w:rsidRPr="007F6763">
        <w:rPr>
          <w:rFonts w:asciiTheme="minorBidi" w:hAnsiTheme="minorBidi"/>
        </w:rPr>
        <w:t>Weitere Informationen unter </w:t>
      </w:r>
      <w:hyperlink r:id="rId10" w:history="1">
        <w:r w:rsidRPr="007F6763">
          <w:rPr>
            <w:rStyle w:val="Hyperlink"/>
            <w:rFonts w:asciiTheme="minorBidi" w:hAnsiTheme="minorBidi"/>
          </w:rPr>
          <w:t>www.bopla.de</w:t>
        </w:r>
      </w:hyperlink>
      <w:r w:rsidRPr="007F6763">
        <w:rPr>
          <w:rFonts w:asciiTheme="minorBidi" w:hAnsiTheme="minorBidi"/>
        </w:rPr>
        <w:t>.</w:t>
      </w:r>
    </w:p>
    <w:p w14:paraId="0D396144" w14:textId="77777777" w:rsidR="006D3C81" w:rsidRPr="007F6763" w:rsidRDefault="006D3C81" w:rsidP="007F6763">
      <w:pPr>
        <w:suppressAutoHyphens/>
        <w:spacing w:line="288" w:lineRule="auto"/>
        <w:rPr>
          <w:rFonts w:asciiTheme="minorBidi" w:hAnsiTheme="minorBidi"/>
        </w:rPr>
      </w:pPr>
    </w:p>
    <w:p w14:paraId="6D553735" w14:textId="49933F64" w:rsidR="006D3C81" w:rsidRPr="007F6763" w:rsidRDefault="006D3C81" w:rsidP="007F6763">
      <w:pPr>
        <w:suppressAutoHyphens/>
        <w:spacing w:line="288" w:lineRule="auto"/>
        <w:rPr>
          <w:rFonts w:asciiTheme="minorBidi" w:hAnsiTheme="minorBidi"/>
        </w:rPr>
      </w:pPr>
      <w:r w:rsidRPr="007F6763">
        <w:rPr>
          <w:rFonts w:asciiTheme="minorBidi" w:hAnsiTheme="minorBidi"/>
        </w:rPr>
        <w:t>(</w:t>
      </w:r>
      <w:r w:rsidR="00FC7671" w:rsidRPr="007F6763">
        <w:rPr>
          <w:rFonts w:asciiTheme="minorBidi" w:hAnsiTheme="minorBidi"/>
        </w:rPr>
        <w:t>1.</w:t>
      </w:r>
      <w:r w:rsidR="00F14376" w:rsidRPr="007F6763">
        <w:rPr>
          <w:rFonts w:asciiTheme="minorBidi" w:hAnsiTheme="minorBidi"/>
        </w:rPr>
        <w:t xml:space="preserve">360 </w:t>
      </w:r>
      <w:r w:rsidRPr="007F6763">
        <w:rPr>
          <w:rFonts w:asciiTheme="minorBidi" w:hAnsiTheme="minorBidi"/>
        </w:rPr>
        <w:t>Zeichen inkl. Leerzeichen)</w:t>
      </w:r>
    </w:p>
    <w:p w14:paraId="7933CD5C" w14:textId="77777777" w:rsidR="005F25C1" w:rsidRPr="007F6763" w:rsidRDefault="005F25C1" w:rsidP="007F6763">
      <w:pPr>
        <w:suppressAutoHyphens/>
        <w:spacing w:line="288" w:lineRule="auto"/>
        <w:rPr>
          <w:rFonts w:asciiTheme="minorBidi" w:hAnsiTheme="minorBidi"/>
        </w:rPr>
      </w:pPr>
    </w:p>
    <w:p w14:paraId="535A2BD8" w14:textId="4C7B6160" w:rsidR="007F6763" w:rsidRDefault="007F6763">
      <w:pPr>
        <w:spacing w:line="288" w:lineRule="auto"/>
        <w:rPr>
          <w:rFonts w:asciiTheme="minorBidi" w:hAnsiTheme="minorBidi"/>
        </w:rPr>
      </w:pPr>
      <w:r>
        <w:rPr>
          <w:rFonts w:asciiTheme="minorBidi" w:hAnsiTheme="minorBidi"/>
        </w:rPr>
        <w:br w:type="page"/>
      </w:r>
    </w:p>
    <w:p w14:paraId="71FF4149" w14:textId="317D2CEF" w:rsidR="00C870AE" w:rsidRPr="007F6763" w:rsidRDefault="005F25C1" w:rsidP="007F6763">
      <w:pPr>
        <w:suppressAutoHyphens/>
        <w:spacing w:line="288" w:lineRule="auto"/>
        <w:rPr>
          <w:rFonts w:asciiTheme="minorBidi" w:hAnsiTheme="minorBidi"/>
          <w:b/>
        </w:rPr>
      </w:pPr>
      <w:r w:rsidRPr="007F6763">
        <w:rPr>
          <w:rFonts w:asciiTheme="minorBidi" w:hAnsiTheme="minorBidi"/>
          <w:b/>
        </w:rPr>
        <w:lastRenderedPageBreak/>
        <w:t>Bild</w:t>
      </w:r>
      <w:r w:rsidR="00C870AE" w:rsidRPr="007F6763">
        <w:rPr>
          <w:rFonts w:asciiTheme="minorBidi" w:hAnsiTheme="minorBidi"/>
          <w:b/>
        </w:rPr>
        <w:t>übersicht</w:t>
      </w:r>
    </w:p>
    <w:p w14:paraId="37B95A52" w14:textId="4D5F5685" w:rsidR="00D35409" w:rsidRPr="007F6763" w:rsidRDefault="00AB680E" w:rsidP="007F6763">
      <w:pPr>
        <w:suppressAutoHyphens/>
        <w:spacing w:line="288" w:lineRule="auto"/>
        <w:rPr>
          <w:rFonts w:asciiTheme="minorBidi" w:hAnsiTheme="minorBidi"/>
          <w:b/>
        </w:rPr>
      </w:pPr>
      <w:r w:rsidRPr="007F6763">
        <w:rPr>
          <w:rFonts w:asciiTheme="minorBidi" w:hAnsiTheme="minorBidi"/>
          <w:b/>
          <w:noProof/>
        </w:rPr>
        <w:drawing>
          <wp:inline distT="0" distB="0" distL="0" distR="0" wp14:anchorId="5D86FF30" wp14:editId="4CBE375B">
            <wp:extent cx="3793187" cy="2489200"/>
            <wp:effectExtent l="0" t="0" r="444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cstate="email">
                      <a:extLst>
                        <a:ext uri="{28A0092B-C50C-407E-A947-70E740481C1C}">
                          <a14:useLocalDpi xmlns:a14="http://schemas.microsoft.com/office/drawing/2010/main"/>
                        </a:ext>
                      </a:extLst>
                    </a:blip>
                    <a:stretch>
                      <a:fillRect/>
                    </a:stretch>
                  </pic:blipFill>
                  <pic:spPr>
                    <a:xfrm>
                      <a:off x="0" y="0"/>
                      <a:ext cx="3915871" cy="2569709"/>
                    </a:xfrm>
                    <a:prstGeom prst="rect">
                      <a:avLst/>
                    </a:prstGeom>
                  </pic:spPr>
                </pic:pic>
              </a:graphicData>
            </a:graphic>
          </wp:inline>
        </w:drawing>
      </w:r>
    </w:p>
    <w:p w14:paraId="0F760DC9" w14:textId="518A030C" w:rsidR="00570D71" w:rsidRPr="007F6763" w:rsidRDefault="00570D71" w:rsidP="007F6763">
      <w:pPr>
        <w:suppressAutoHyphens/>
        <w:spacing w:line="288" w:lineRule="auto"/>
        <w:rPr>
          <w:rFonts w:asciiTheme="minorBidi" w:hAnsiTheme="minorBidi"/>
        </w:rPr>
      </w:pPr>
      <w:r w:rsidRPr="007F6763">
        <w:rPr>
          <w:rFonts w:asciiTheme="minorBidi" w:hAnsiTheme="minorBidi"/>
          <w:b/>
        </w:rPr>
        <w:t>BOPLA-Pultgehaeuse</w:t>
      </w:r>
      <w:r w:rsidR="00193D14" w:rsidRPr="007F6763">
        <w:rPr>
          <w:rFonts w:asciiTheme="minorBidi" w:hAnsiTheme="minorBidi"/>
          <w:b/>
        </w:rPr>
        <w:t>:</w:t>
      </w:r>
      <w:r w:rsidR="00193D14" w:rsidRPr="007F6763">
        <w:rPr>
          <w:rFonts w:asciiTheme="minorBidi" w:hAnsiTheme="minorBidi"/>
        </w:rPr>
        <w:t xml:space="preserve"> </w:t>
      </w:r>
      <w:r w:rsidR="009A4920" w:rsidRPr="007F6763">
        <w:rPr>
          <w:rFonts w:asciiTheme="minorBidi" w:hAnsiTheme="minorBidi"/>
        </w:rPr>
        <w:t>Pultgehäuse mit mehr Bauraum</w:t>
      </w:r>
      <w:r w:rsidR="00AB680E" w:rsidRPr="007F6763">
        <w:rPr>
          <w:rFonts w:asciiTheme="minorBidi" w:hAnsiTheme="minorBidi"/>
        </w:rPr>
        <w:t xml:space="preserve">, </w:t>
      </w:r>
      <w:r w:rsidR="009A4920" w:rsidRPr="007F6763">
        <w:rPr>
          <w:rFonts w:asciiTheme="minorBidi" w:hAnsiTheme="minorBidi"/>
        </w:rPr>
        <w:t xml:space="preserve">neue Modelle mit quadratischer Grundfläche </w:t>
      </w:r>
      <w:r w:rsidR="00AB680E" w:rsidRPr="007F6763">
        <w:rPr>
          <w:rFonts w:asciiTheme="minorBidi" w:hAnsiTheme="minorBidi"/>
        </w:rPr>
        <w:t xml:space="preserve">und eine VESA Wandbefestigung speziell für kleine Gehäuse </w:t>
      </w:r>
      <w:r w:rsidR="009A4920" w:rsidRPr="007F6763">
        <w:rPr>
          <w:rFonts w:asciiTheme="minorBidi" w:hAnsiTheme="minorBidi"/>
        </w:rPr>
        <w:t>erweitern die Baureihe der BoPad-Gehäuse von BOPLA</w:t>
      </w:r>
    </w:p>
    <w:p w14:paraId="1F0C7FE8" w14:textId="0114A121" w:rsidR="007644EE" w:rsidRPr="007F6763" w:rsidRDefault="009A4920" w:rsidP="007F6763">
      <w:pPr>
        <w:suppressAutoHyphens/>
        <w:spacing w:line="288" w:lineRule="auto"/>
        <w:rPr>
          <w:rFonts w:asciiTheme="minorBidi" w:hAnsiTheme="minorBidi"/>
          <w:i/>
          <w:iCs/>
        </w:rPr>
      </w:pPr>
      <w:r w:rsidRPr="007F6763">
        <w:rPr>
          <w:rFonts w:asciiTheme="minorBidi" w:hAnsiTheme="minorBidi"/>
          <w:i/>
          <w:iCs/>
        </w:rPr>
        <w:t>Bild: Bopla Gehäuse Systeme GmbH</w:t>
      </w:r>
    </w:p>
    <w:p w14:paraId="4CA81D9C" w14:textId="19CEF6FF" w:rsidR="005F25C1" w:rsidRPr="007F6763" w:rsidRDefault="005F25C1" w:rsidP="007F6763">
      <w:pPr>
        <w:suppressAutoHyphens/>
        <w:spacing w:line="288" w:lineRule="auto"/>
        <w:rPr>
          <w:rFonts w:asciiTheme="minorBidi" w:hAnsiTheme="minorBidi"/>
        </w:rPr>
      </w:pPr>
    </w:p>
    <w:p w14:paraId="461FA35A" w14:textId="77777777" w:rsidR="005F25C1" w:rsidRPr="007F6763" w:rsidRDefault="005F25C1" w:rsidP="007F6763">
      <w:pPr>
        <w:suppressAutoHyphens/>
        <w:spacing w:line="288" w:lineRule="auto"/>
        <w:rPr>
          <w:rFonts w:asciiTheme="minorBidi" w:hAnsiTheme="minorBidi"/>
        </w:rPr>
      </w:pPr>
    </w:p>
    <w:p w14:paraId="37E9E7DB" w14:textId="77777777" w:rsidR="00B53AD5" w:rsidRPr="007F6763" w:rsidRDefault="005F25C1" w:rsidP="007F6763">
      <w:pPr>
        <w:suppressAutoHyphens/>
        <w:spacing w:line="288" w:lineRule="auto"/>
        <w:rPr>
          <w:rFonts w:asciiTheme="minorBidi" w:hAnsiTheme="minorBidi"/>
          <w:b/>
        </w:rPr>
      </w:pPr>
      <w:r w:rsidRPr="007F6763">
        <w:rPr>
          <w:rFonts w:asciiTheme="minorBidi" w:hAnsiTheme="minorBidi"/>
          <w:b/>
        </w:rPr>
        <w:t>Meta</w:t>
      </w:r>
      <w:r w:rsidR="008D3F1F" w:rsidRPr="007F6763">
        <w:rPr>
          <w:rFonts w:asciiTheme="minorBidi" w:hAnsiTheme="minorBidi"/>
          <w:b/>
        </w:rPr>
        <w:t xml:space="preserve"> Title</w:t>
      </w:r>
    </w:p>
    <w:p w14:paraId="3E4D9BD5" w14:textId="0DDB7EC7" w:rsidR="00B53AD5" w:rsidRPr="007F6763" w:rsidRDefault="009A4920" w:rsidP="007F6763">
      <w:pPr>
        <w:suppressAutoHyphens/>
        <w:spacing w:line="288" w:lineRule="auto"/>
        <w:rPr>
          <w:rFonts w:asciiTheme="minorBidi" w:hAnsiTheme="minorBidi"/>
        </w:rPr>
      </w:pPr>
      <w:r w:rsidRPr="007F6763">
        <w:rPr>
          <w:rFonts w:asciiTheme="minorBidi" w:hAnsiTheme="minorBidi"/>
        </w:rPr>
        <w:t>BoPad-Gehäuse von BOPLA</w:t>
      </w:r>
    </w:p>
    <w:p w14:paraId="6C07C7A3" w14:textId="77777777" w:rsidR="009A4920" w:rsidRPr="007F6763" w:rsidRDefault="009A4920" w:rsidP="007F6763">
      <w:pPr>
        <w:suppressAutoHyphens/>
        <w:spacing w:line="288" w:lineRule="auto"/>
        <w:rPr>
          <w:rFonts w:asciiTheme="minorBidi" w:hAnsiTheme="minorBidi"/>
          <w:b/>
        </w:rPr>
      </w:pPr>
    </w:p>
    <w:p w14:paraId="46CA86F1" w14:textId="16BBD100" w:rsidR="005F25C1" w:rsidRPr="007F6763" w:rsidRDefault="008D3F1F" w:rsidP="007F6763">
      <w:pPr>
        <w:suppressAutoHyphens/>
        <w:spacing w:line="288" w:lineRule="auto"/>
        <w:rPr>
          <w:rFonts w:asciiTheme="minorBidi" w:hAnsiTheme="minorBidi"/>
          <w:b/>
        </w:rPr>
      </w:pPr>
      <w:r w:rsidRPr="007F6763">
        <w:rPr>
          <w:rFonts w:asciiTheme="minorBidi" w:hAnsiTheme="minorBidi"/>
          <w:b/>
        </w:rPr>
        <w:t>Meta T</w:t>
      </w:r>
      <w:r w:rsidR="005F25C1" w:rsidRPr="007F6763">
        <w:rPr>
          <w:rFonts w:asciiTheme="minorBidi" w:hAnsiTheme="minorBidi"/>
          <w:b/>
        </w:rPr>
        <w:t>ag</w:t>
      </w:r>
    </w:p>
    <w:p w14:paraId="64B54990" w14:textId="77777777" w:rsidR="009A4920" w:rsidRPr="007F6763" w:rsidRDefault="009A4920" w:rsidP="007F6763">
      <w:pPr>
        <w:suppressAutoHyphens/>
        <w:spacing w:line="288" w:lineRule="auto"/>
        <w:rPr>
          <w:rFonts w:asciiTheme="minorBidi" w:hAnsiTheme="minorBidi"/>
        </w:rPr>
      </w:pPr>
      <w:r w:rsidRPr="007F6763">
        <w:rPr>
          <w:rFonts w:asciiTheme="minorBidi" w:hAnsiTheme="minorBidi"/>
        </w:rPr>
        <w:t>Neue Pultversionen und eine kleine VESA-Wandbefestigung erweitern das Produktprogramm</w:t>
      </w:r>
    </w:p>
    <w:p w14:paraId="6864756E" w14:textId="36A3D720" w:rsidR="00FA5D6F" w:rsidRPr="007F6763" w:rsidRDefault="00FA5D6F" w:rsidP="007F6763">
      <w:pPr>
        <w:suppressAutoHyphens/>
        <w:spacing w:line="288" w:lineRule="auto"/>
        <w:rPr>
          <w:rFonts w:asciiTheme="minorBidi" w:hAnsiTheme="minorBidi"/>
        </w:rPr>
      </w:pPr>
    </w:p>
    <w:p w14:paraId="4680B274" w14:textId="77777777" w:rsidR="00570D71" w:rsidRPr="007F6763" w:rsidRDefault="00570D71" w:rsidP="007F6763">
      <w:pPr>
        <w:suppressAutoHyphens/>
        <w:spacing w:line="288" w:lineRule="auto"/>
        <w:rPr>
          <w:rFonts w:asciiTheme="minorBidi" w:hAnsiTheme="minorBidi"/>
        </w:rPr>
      </w:pPr>
    </w:p>
    <w:p w14:paraId="70F9F212" w14:textId="77777777" w:rsidR="005F25C1" w:rsidRPr="007F6763" w:rsidRDefault="00C86B1F" w:rsidP="007F6763">
      <w:pPr>
        <w:suppressAutoHyphens/>
        <w:spacing w:line="288" w:lineRule="auto"/>
        <w:rPr>
          <w:rFonts w:asciiTheme="minorBidi" w:hAnsiTheme="minorBidi"/>
          <w:b/>
        </w:rPr>
      </w:pPr>
      <w:r w:rsidRPr="007F6763">
        <w:rPr>
          <w:rFonts w:asciiTheme="minorBidi" w:hAnsiTheme="minorBidi"/>
          <w:b/>
        </w:rPr>
        <w:t>Keywords</w:t>
      </w:r>
    </w:p>
    <w:p w14:paraId="3FC89912" w14:textId="1D37A472" w:rsidR="005F25C1" w:rsidRPr="007F6763" w:rsidRDefault="005F25C1" w:rsidP="007F6763">
      <w:pPr>
        <w:suppressAutoHyphens/>
        <w:spacing w:line="288" w:lineRule="auto"/>
        <w:rPr>
          <w:rFonts w:asciiTheme="minorBidi" w:hAnsiTheme="minorBidi"/>
        </w:rPr>
      </w:pPr>
      <w:r w:rsidRPr="007F6763">
        <w:rPr>
          <w:rFonts w:asciiTheme="minorBidi" w:hAnsiTheme="minorBidi"/>
        </w:rPr>
        <w:t xml:space="preserve">Elektronikgehäuse, </w:t>
      </w:r>
      <w:r w:rsidR="00D35409" w:rsidRPr="007F6763">
        <w:rPr>
          <w:rFonts w:asciiTheme="minorBidi" w:hAnsiTheme="minorBidi"/>
        </w:rPr>
        <w:t xml:space="preserve">Gehäuse, </w:t>
      </w:r>
      <w:r w:rsidR="009A4920" w:rsidRPr="007F6763">
        <w:rPr>
          <w:rFonts w:asciiTheme="minorBidi" w:hAnsiTheme="minorBidi"/>
        </w:rPr>
        <w:t>BOPLA, Handgehäuse, Pultgehäuse</w:t>
      </w:r>
    </w:p>
    <w:p w14:paraId="0DA51D2F" w14:textId="524ADF16" w:rsidR="005F25C1" w:rsidRPr="007F6763" w:rsidRDefault="005F25C1" w:rsidP="007F6763">
      <w:pPr>
        <w:suppressAutoHyphens/>
        <w:spacing w:line="288" w:lineRule="auto"/>
        <w:rPr>
          <w:rFonts w:asciiTheme="minorBidi" w:hAnsiTheme="minorBidi"/>
        </w:rPr>
      </w:pPr>
    </w:p>
    <w:p w14:paraId="1D5D2BC1" w14:textId="77777777" w:rsidR="00570D71" w:rsidRPr="007F6763" w:rsidRDefault="00570D71" w:rsidP="007F6763">
      <w:pPr>
        <w:suppressAutoHyphens/>
        <w:spacing w:line="288" w:lineRule="auto"/>
        <w:rPr>
          <w:rFonts w:asciiTheme="minorBidi" w:hAnsiTheme="minorBidi"/>
        </w:rPr>
      </w:pPr>
    </w:p>
    <w:p w14:paraId="23183529" w14:textId="77777777" w:rsidR="005F25C1" w:rsidRPr="007F6763" w:rsidRDefault="00C86B1F" w:rsidP="007F6763">
      <w:pPr>
        <w:suppressAutoHyphens/>
        <w:spacing w:line="288" w:lineRule="auto"/>
        <w:rPr>
          <w:rFonts w:asciiTheme="minorBidi" w:hAnsiTheme="minorBidi"/>
          <w:b/>
        </w:rPr>
      </w:pPr>
      <w:r w:rsidRPr="007F6763">
        <w:rPr>
          <w:rFonts w:asciiTheme="minorBidi" w:hAnsiTheme="minorBidi"/>
          <w:b/>
        </w:rPr>
        <w:t>Deeplinks</w:t>
      </w:r>
    </w:p>
    <w:p w14:paraId="4314602D" w14:textId="6D383EDE" w:rsidR="00B53AD5" w:rsidRDefault="00000000" w:rsidP="007F6763">
      <w:pPr>
        <w:suppressAutoHyphens/>
        <w:spacing w:line="288" w:lineRule="auto"/>
        <w:rPr>
          <w:rFonts w:asciiTheme="minorBidi" w:hAnsiTheme="minorBidi"/>
        </w:rPr>
      </w:pPr>
      <w:hyperlink r:id="rId12" w:history="1">
        <w:r w:rsidR="007F6763" w:rsidRPr="00321392">
          <w:rPr>
            <w:rStyle w:val="Hyperlink"/>
            <w:rFonts w:asciiTheme="minorBidi" w:hAnsiTheme="minorBidi"/>
          </w:rPr>
          <w:t>https://www.bopla.de/</w:t>
        </w:r>
      </w:hyperlink>
    </w:p>
    <w:p w14:paraId="3E4E751F" w14:textId="32E9BD6C" w:rsidR="00FA5D6F" w:rsidRDefault="00000000" w:rsidP="007F6763">
      <w:pPr>
        <w:suppressAutoHyphens/>
        <w:spacing w:line="288" w:lineRule="auto"/>
        <w:rPr>
          <w:rFonts w:asciiTheme="minorBidi" w:hAnsiTheme="minorBidi"/>
        </w:rPr>
      </w:pPr>
      <w:hyperlink r:id="rId13" w:history="1">
        <w:r w:rsidR="007F6763" w:rsidRPr="00321392">
          <w:rPr>
            <w:rStyle w:val="Hyperlink"/>
            <w:rFonts w:asciiTheme="minorBidi" w:hAnsiTheme="minorBidi"/>
          </w:rPr>
          <w:t>https://www.bopla.de/gehaeusetechnik/product/bopad.html</w:t>
        </w:r>
      </w:hyperlink>
    </w:p>
    <w:p w14:paraId="62EFF1F0" w14:textId="77777777" w:rsidR="00FA5D6F" w:rsidRPr="007F6763" w:rsidRDefault="00FA5D6F" w:rsidP="007F6763">
      <w:pPr>
        <w:suppressAutoHyphens/>
        <w:spacing w:line="288" w:lineRule="auto"/>
        <w:rPr>
          <w:rFonts w:asciiTheme="minorBidi" w:hAnsiTheme="minorBidi"/>
        </w:rPr>
      </w:pPr>
    </w:p>
    <w:p w14:paraId="2A216F90" w14:textId="77777777" w:rsidR="00F23643" w:rsidRPr="007F6763" w:rsidRDefault="00F23643" w:rsidP="007F6763">
      <w:pPr>
        <w:suppressAutoHyphens/>
        <w:spacing w:line="288" w:lineRule="auto"/>
        <w:rPr>
          <w:rFonts w:asciiTheme="minorBidi" w:hAnsiTheme="minorBidi"/>
        </w:rPr>
      </w:pPr>
    </w:p>
    <w:p w14:paraId="230855CA" w14:textId="1A646002" w:rsidR="00567F7C" w:rsidRPr="007F6763" w:rsidRDefault="00F23643" w:rsidP="007F6763">
      <w:pPr>
        <w:suppressAutoHyphens/>
        <w:spacing w:line="288" w:lineRule="auto"/>
        <w:rPr>
          <w:rFonts w:asciiTheme="minorBidi" w:hAnsiTheme="minorBidi"/>
        </w:rPr>
      </w:pPr>
      <w:r w:rsidRPr="007F6763">
        <w:rPr>
          <w:rFonts w:asciiTheme="minorBidi" w:hAnsiTheme="minorBidi"/>
          <w:b/>
          <w:bCs/>
        </w:rPr>
        <w:t>Pressestelle</w:t>
      </w:r>
      <w:r w:rsidRPr="007F6763">
        <w:rPr>
          <w:rFonts w:asciiTheme="minorBidi" w:hAnsiTheme="minorBidi"/>
          <w:b/>
          <w:bCs/>
        </w:rPr>
        <w:br/>
      </w:r>
      <w:r w:rsidRPr="007F6763">
        <w:rPr>
          <w:rFonts w:asciiTheme="minorBidi" w:hAnsiTheme="minorBidi"/>
        </w:rPr>
        <w:t>Köhler + Partner GmbH</w:t>
      </w:r>
      <w:r w:rsidRPr="007F6763">
        <w:rPr>
          <w:rFonts w:asciiTheme="minorBidi" w:hAnsiTheme="minorBidi"/>
        </w:rPr>
        <w:br/>
        <w:t xml:space="preserve">Brauerstr. 42 </w:t>
      </w:r>
      <w:r w:rsidRPr="007F6763">
        <w:rPr>
          <w:rFonts w:asciiTheme="minorBidi" w:hAnsiTheme="minorBidi"/>
          <w:lang w:val="en-GB"/>
        </w:rPr>
        <w:sym w:font="Symbol" w:char="00B7"/>
      </w:r>
      <w:r w:rsidRPr="007F6763">
        <w:rPr>
          <w:rFonts w:asciiTheme="minorBidi" w:hAnsiTheme="minorBidi"/>
        </w:rPr>
        <w:t xml:space="preserve"> 21244 Buchholz i.d.N.</w:t>
      </w:r>
      <w:r w:rsidRPr="007F6763">
        <w:rPr>
          <w:rFonts w:asciiTheme="minorBidi" w:hAnsiTheme="minorBidi"/>
        </w:rPr>
        <w:br/>
        <w:t xml:space="preserve">Telefon +49 4181 928928-0 </w:t>
      </w:r>
      <w:r w:rsidRPr="007F6763">
        <w:rPr>
          <w:rFonts w:asciiTheme="minorBidi" w:hAnsiTheme="minorBidi"/>
          <w:lang w:val="en-GB"/>
        </w:rPr>
        <w:sym w:font="Symbol" w:char="00B7"/>
      </w:r>
      <w:r w:rsidRPr="007F6763">
        <w:rPr>
          <w:rFonts w:asciiTheme="minorBidi" w:hAnsiTheme="minorBidi"/>
        </w:rPr>
        <w:t xml:space="preserve"> Fax +49 4181 928928-55</w:t>
      </w:r>
      <w:r w:rsidRPr="007F6763">
        <w:rPr>
          <w:rFonts w:asciiTheme="minorBidi" w:hAnsiTheme="minorBidi"/>
        </w:rPr>
        <w:br/>
        <w:t xml:space="preserve">info@koehler-partner.de </w:t>
      </w:r>
      <w:r w:rsidRPr="007F6763">
        <w:rPr>
          <w:rFonts w:asciiTheme="minorBidi" w:hAnsiTheme="minorBidi"/>
          <w:lang w:val="it-IT"/>
        </w:rPr>
        <w:sym w:font="Symbol" w:char="F0B7"/>
      </w:r>
      <w:r w:rsidRPr="007F6763">
        <w:rPr>
          <w:rFonts w:asciiTheme="minorBidi" w:hAnsiTheme="minorBidi"/>
        </w:rPr>
        <w:t xml:space="preserve"> www.koehler-partner.de</w:t>
      </w:r>
    </w:p>
    <w:sectPr w:rsidR="00567F7C" w:rsidRPr="007F6763" w:rsidSect="006D3C81">
      <w:headerReference w:type="default" r:id="rId14"/>
      <w:footerReference w:type="default" r:id="rId15"/>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D86BE" w14:textId="77777777" w:rsidR="007F63D6" w:rsidRDefault="007F63D6" w:rsidP="006D3C81">
      <w:r>
        <w:separator/>
      </w:r>
    </w:p>
  </w:endnote>
  <w:endnote w:type="continuationSeparator" w:id="0">
    <w:p w14:paraId="434F40F5" w14:textId="77777777" w:rsidR="007F63D6" w:rsidRDefault="007F63D6"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Default="006D3C81" w:rsidP="006D3C81">
    <w:pPr>
      <w:pStyle w:val="Fuzeile"/>
      <w:jc w:val="center"/>
    </w:pPr>
    <w:r>
      <w:t>B</w:t>
    </w:r>
    <w:r w:rsidR="00F1426D">
      <w:t>opla</w:t>
    </w:r>
    <w:r>
      <w:t xml:space="preserve"> Gehäuse Systeme GmbH</w:t>
    </w:r>
  </w:p>
  <w:p w14:paraId="234781AC" w14:textId="77777777" w:rsidR="006D3C81" w:rsidRDefault="006D3C81" w:rsidP="006D3C81">
    <w:pPr>
      <w:pStyle w:val="Fuzeile"/>
      <w:jc w:val="center"/>
    </w:pPr>
    <w:r>
      <w:t>Borsigstr.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5C201" w14:textId="77777777" w:rsidR="007F63D6" w:rsidRDefault="007F63D6" w:rsidP="006D3C81">
      <w:r>
        <w:separator/>
      </w:r>
    </w:p>
  </w:footnote>
  <w:footnote w:type="continuationSeparator" w:id="0">
    <w:p w14:paraId="5992FF2C" w14:textId="77777777" w:rsidR="007F63D6" w:rsidRDefault="007F63D6"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9885459">
    <w:abstractNumId w:val="2"/>
  </w:num>
  <w:num w:numId="2" w16cid:durableId="666448216">
    <w:abstractNumId w:val="0"/>
  </w:num>
  <w:num w:numId="3" w16cid:durableId="1136532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13209"/>
    <w:rsid w:val="00033CA7"/>
    <w:rsid w:val="000347BA"/>
    <w:rsid w:val="00050B31"/>
    <w:rsid w:val="0006451A"/>
    <w:rsid w:val="000820E9"/>
    <w:rsid w:val="00082154"/>
    <w:rsid w:val="00085460"/>
    <w:rsid w:val="000A4863"/>
    <w:rsid w:val="000D534F"/>
    <w:rsid w:val="000D7333"/>
    <w:rsid w:val="000E1C65"/>
    <w:rsid w:val="000E2D10"/>
    <w:rsid w:val="00121B4E"/>
    <w:rsid w:val="00121CF4"/>
    <w:rsid w:val="00132F00"/>
    <w:rsid w:val="00176213"/>
    <w:rsid w:val="00181C41"/>
    <w:rsid w:val="0018280B"/>
    <w:rsid w:val="00185894"/>
    <w:rsid w:val="00193D14"/>
    <w:rsid w:val="001A525C"/>
    <w:rsid w:val="001A553E"/>
    <w:rsid w:val="001E1E7F"/>
    <w:rsid w:val="0020217D"/>
    <w:rsid w:val="00274D97"/>
    <w:rsid w:val="00306103"/>
    <w:rsid w:val="00311F58"/>
    <w:rsid w:val="003229F1"/>
    <w:rsid w:val="0032437D"/>
    <w:rsid w:val="00370A22"/>
    <w:rsid w:val="003774FE"/>
    <w:rsid w:val="003821B8"/>
    <w:rsid w:val="003A53BB"/>
    <w:rsid w:val="003B4E3D"/>
    <w:rsid w:val="003C4A78"/>
    <w:rsid w:val="003D3400"/>
    <w:rsid w:val="00410C71"/>
    <w:rsid w:val="004132A4"/>
    <w:rsid w:val="004170A3"/>
    <w:rsid w:val="00477BE9"/>
    <w:rsid w:val="00477C12"/>
    <w:rsid w:val="00481423"/>
    <w:rsid w:val="004A08F1"/>
    <w:rsid w:val="004C10BD"/>
    <w:rsid w:val="004D4179"/>
    <w:rsid w:val="004E7EA3"/>
    <w:rsid w:val="0050179C"/>
    <w:rsid w:val="00522240"/>
    <w:rsid w:val="00536BAF"/>
    <w:rsid w:val="00536C10"/>
    <w:rsid w:val="0055656A"/>
    <w:rsid w:val="005614F4"/>
    <w:rsid w:val="005636FE"/>
    <w:rsid w:val="00567F7C"/>
    <w:rsid w:val="00570D71"/>
    <w:rsid w:val="00573837"/>
    <w:rsid w:val="00580B6E"/>
    <w:rsid w:val="005A68B6"/>
    <w:rsid w:val="005B0FE1"/>
    <w:rsid w:val="005B6722"/>
    <w:rsid w:val="005C05C9"/>
    <w:rsid w:val="005C1BCF"/>
    <w:rsid w:val="005F25C1"/>
    <w:rsid w:val="00625904"/>
    <w:rsid w:val="00660D32"/>
    <w:rsid w:val="006611A1"/>
    <w:rsid w:val="00673C04"/>
    <w:rsid w:val="006D3C81"/>
    <w:rsid w:val="0070273D"/>
    <w:rsid w:val="0071502A"/>
    <w:rsid w:val="00747669"/>
    <w:rsid w:val="007644EE"/>
    <w:rsid w:val="00766C34"/>
    <w:rsid w:val="0078375D"/>
    <w:rsid w:val="00790EA8"/>
    <w:rsid w:val="007E1A27"/>
    <w:rsid w:val="007F368E"/>
    <w:rsid w:val="007F63D6"/>
    <w:rsid w:val="007F6763"/>
    <w:rsid w:val="00804B7C"/>
    <w:rsid w:val="008112D8"/>
    <w:rsid w:val="008164D3"/>
    <w:rsid w:val="00846787"/>
    <w:rsid w:val="00861ED6"/>
    <w:rsid w:val="00863C63"/>
    <w:rsid w:val="00886AD1"/>
    <w:rsid w:val="008C7480"/>
    <w:rsid w:val="008D3F1F"/>
    <w:rsid w:val="00906C1C"/>
    <w:rsid w:val="0091242A"/>
    <w:rsid w:val="00956192"/>
    <w:rsid w:val="00971A77"/>
    <w:rsid w:val="009803D7"/>
    <w:rsid w:val="0098166F"/>
    <w:rsid w:val="009A4920"/>
    <w:rsid w:val="009A6DD7"/>
    <w:rsid w:val="00A00397"/>
    <w:rsid w:val="00A23E8F"/>
    <w:rsid w:val="00A2567F"/>
    <w:rsid w:val="00AB680E"/>
    <w:rsid w:val="00AD20BF"/>
    <w:rsid w:val="00B02572"/>
    <w:rsid w:val="00B17B9D"/>
    <w:rsid w:val="00B31DED"/>
    <w:rsid w:val="00B347D9"/>
    <w:rsid w:val="00B3508E"/>
    <w:rsid w:val="00B40F3D"/>
    <w:rsid w:val="00B53AD5"/>
    <w:rsid w:val="00B75703"/>
    <w:rsid w:val="00B83204"/>
    <w:rsid w:val="00B91803"/>
    <w:rsid w:val="00BA2B26"/>
    <w:rsid w:val="00BB09B8"/>
    <w:rsid w:val="00BB413C"/>
    <w:rsid w:val="00BC4DD6"/>
    <w:rsid w:val="00BE62C5"/>
    <w:rsid w:val="00C1794E"/>
    <w:rsid w:val="00C273F4"/>
    <w:rsid w:val="00C32EDE"/>
    <w:rsid w:val="00C378EC"/>
    <w:rsid w:val="00C601F6"/>
    <w:rsid w:val="00C60CE2"/>
    <w:rsid w:val="00C64411"/>
    <w:rsid w:val="00C6521A"/>
    <w:rsid w:val="00C6710E"/>
    <w:rsid w:val="00C86B1F"/>
    <w:rsid w:val="00C870AE"/>
    <w:rsid w:val="00C87D80"/>
    <w:rsid w:val="00CB2498"/>
    <w:rsid w:val="00CC15A8"/>
    <w:rsid w:val="00CC5DD0"/>
    <w:rsid w:val="00CD33EB"/>
    <w:rsid w:val="00CD3598"/>
    <w:rsid w:val="00CD7CD6"/>
    <w:rsid w:val="00CE2FB3"/>
    <w:rsid w:val="00CE722E"/>
    <w:rsid w:val="00D00120"/>
    <w:rsid w:val="00D35409"/>
    <w:rsid w:val="00D425ED"/>
    <w:rsid w:val="00D61BC3"/>
    <w:rsid w:val="00D62A10"/>
    <w:rsid w:val="00D67FB6"/>
    <w:rsid w:val="00D77846"/>
    <w:rsid w:val="00D83411"/>
    <w:rsid w:val="00D96C71"/>
    <w:rsid w:val="00DA7D08"/>
    <w:rsid w:val="00DB0D3E"/>
    <w:rsid w:val="00DC0907"/>
    <w:rsid w:val="00DD0F09"/>
    <w:rsid w:val="00DD4B7E"/>
    <w:rsid w:val="00DE6381"/>
    <w:rsid w:val="00E21F75"/>
    <w:rsid w:val="00E60221"/>
    <w:rsid w:val="00E77058"/>
    <w:rsid w:val="00E8227D"/>
    <w:rsid w:val="00E84234"/>
    <w:rsid w:val="00EA23F5"/>
    <w:rsid w:val="00EE5D48"/>
    <w:rsid w:val="00EE604E"/>
    <w:rsid w:val="00EF2C23"/>
    <w:rsid w:val="00F01EBF"/>
    <w:rsid w:val="00F0558B"/>
    <w:rsid w:val="00F07191"/>
    <w:rsid w:val="00F1426D"/>
    <w:rsid w:val="00F14376"/>
    <w:rsid w:val="00F153E2"/>
    <w:rsid w:val="00F230A4"/>
    <w:rsid w:val="00F23643"/>
    <w:rsid w:val="00F2383E"/>
    <w:rsid w:val="00F426D4"/>
    <w:rsid w:val="00F44E47"/>
    <w:rsid w:val="00F93DD5"/>
    <w:rsid w:val="00FA5D6F"/>
    <w:rsid w:val="00FB25F6"/>
    <w:rsid w:val="00FB476C"/>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paragraph" w:styleId="berarbeitung">
    <w:name w:val="Revision"/>
    <w:hidden/>
    <w:uiPriority w:val="99"/>
    <w:semiHidden/>
    <w:rsid w:val="003C4A7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976488">
      <w:bodyDiv w:val="1"/>
      <w:marLeft w:val="0"/>
      <w:marRight w:val="0"/>
      <w:marTop w:val="0"/>
      <w:marBottom w:val="0"/>
      <w:divBdr>
        <w:top w:val="none" w:sz="0" w:space="0" w:color="auto"/>
        <w:left w:val="none" w:sz="0" w:space="0" w:color="auto"/>
        <w:bottom w:val="none" w:sz="0" w:space="0" w:color="auto"/>
        <w:right w:val="none" w:sz="0" w:space="0" w:color="auto"/>
      </w:divBdr>
      <w:divsChild>
        <w:div w:id="642275786">
          <w:marLeft w:val="0"/>
          <w:marRight w:val="0"/>
          <w:marTop w:val="0"/>
          <w:marBottom w:val="0"/>
          <w:divBdr>
            <w:top w:val="none" w:sz="0" w:space="0" w:color="auto"/>
            <w:left w:val="none" w:sz="0" w:space="0" w:color="auto"/>
            <w:bottom w:val="none" w:sz="0" w:space="0" w:color="auto"/>
            <w:right w:val="none" w:sz="0" w:space="0" w:color="auto"/>
          </w:divBdr>
          <w:divsChild>
            <w:div w:id="1729453724">
              <w:marLeft w:val="0"/>
              <w:marRight w:val="0"/>
              <w:marTop w:val="0"/>
              <w:marBottom w:val="0"/>
              <w:divBdr>
                <w:top w:val="none" w:sz="0" w:space="0" w:color="auto"/>
                <w:left w:val="none" w:sz="0" w:space="0" w:color="auto"/>
                <w:bottom w:val="none" w:sz="0" w:space="0" w:color="auto"/>
                <w:right w:val="none" w:sz="0" w:space="0" w:color="auto"/>
              </w:divBdr>
              <w:divsChild>
                <w:div w:id="190987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931242">
      <w:bodyDiv w:val="1"/>
      <w:marLeft w:val="0"/>
      <w:marRight w:val="0"/>
      <w:marTop w:val="0"/>
      <w:marBottom w:val="0"/>
      <w:divBdr>
        <w:top w:val="none" w:sz="0" w:space="0" w:color="auto"/>
        <w:left w:val="none" w:sz="0" w:space="0" w:color="auto"/>
        <w:bottom w:val="none" w:sz="0" w:space="0" w:color="auto"/>
        <w:right w:val="none" w:sz="0" w:space="0" w:color="auto"/>
      </w:divBdr>
    </w:div>
    <w:div w:id="1250429257">
      <w:bodyDiv w:val="1"/>
      <w:marLeft w:val="0"/>
      <w:marRight w:val="0"/>
      <w:marTop w:val="0"/>
      <w:marBottom w:val="0"/>
      <w:divBdr>
        <w:top w:val="none" w:sz="0" w:space="0" w:color="auto"/>
        <w:left w:val="none" w:sz="0" w:space="0" w:color="auto"/>
        <w:bottom w:val="none" w:sz="0" w:space="0" w:color="auto"/>
        <w:right w:val="none" w:sz="0" w:space="0" w:color="auto"/>
      </w:divBdr>
    </w:div>
    <w:div w:id="1934315060">
      <w:bodyDiv w:val="1"/>
      <w:marLeft w:val="0"/>
      <w:marRight w:val="0"/>
      <w:marTop w:val="0"/>
      <w:marBottom w:val="0"/>
      <w:divBdr>
        <w:top w:val="none" w:sz="0" w:space="0" w:color="auto"/>
        <w:left w:val="none" w:sz="0" w:space="0" w:color="auto"/>
        <w:bottom w:val="none" w:sz="0" w:space="0" w:color="auto"/>
        <w:right w:val="none" w:sz="0" w:space="0" w:color="auto"/>
      </w:divBdr>
      <w:divsChild>
        <w:div w:id="583609126">
          <w:marLeft w:val="0"/>
          <w:marRight w:val="0"/>
          <w:marTop w:val="0"/>
          <w:marBottom w:val="0"/>
          <w:divBdr>
            <w:top w:val="none" w:sz="0" w:space="0" w:color="auto"/>
            <w:left w:val="none" w:sz="0" w:space="0" w:color="auto"/>
            <w:bottom w:val="none" w:sz="0" w:space="0" w:color="auto"/>
            <w:right w:val="none" w:sz="0" w:space="0" w:color="auto"/>
          </w:divBdr>
          <w:divsChild>
            <w:div w:id="204298817">
              <w:marLeft w:val="0"/>
              <w:marRight w:val="0"/>
              <w:marTop w:val="0"/>
              <w:marBottom w:val="0"/>
              <w:divBdr>
                <w:top w:val="none" w:sz="0" w:space="0" w:color="auto"/>
                <w:left w:val="none" w:sz="0" w:space="0" w:color="auto"/>
                <w:bottom w:val="none" w:sz="0" w:space="0" w:color="auto"/>
                <w:right w:val="none" w:sz="0" w:space="0" w:color="auto"/>
              </w:divBdr>
              <w:divsChild>
                <w:div w:id="52166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124278">
      <w:bodyDiv w:val="1"/>
      <w:marLeft w:val="0"/>
      <w:marRight w:val="0"/>
      <w:marTop w:val="0"/>
      <w:marBottom w:val="0"/>
      <w:divBdr>
        <w:top w:val="none" w:sz="0" w:space="0" w:color="auto"/>
        <w:left w:val="none" w:sz="0" w:space="0" w:color="auto"/>
        <w:bottom w:val="none" w:sz="0" w:space="0" w:color="auto"/>
        <w:right w:val="none" w:sz="0" w:space="0" w:color="auto"/>
      </w:divBdr>
      <w:divsChild>
        <w:div w:id="1981808806">
          <w:marLeft w:val="0"/>
          <w:marRight w:val="0"/>
          <w:marTop w:val="0"/>
          <w:marBottom w:val="0"/>
          <w:divBdr>
            <w:top w:val="none" w:sz="0" w:space="0" w:color="auto"/>
            <w:left w:val="none" w:sz="0" w:space="0" w:color="auto"/>
            <w:bottom w:val="none" w:sz="0" w:space="0" w:color="auto"/>
            <w:right w:val="none" w:sz="0" w:space="0" w:color="auto"/>
          </w:divBdr>
          <w:divsChild>
            <w:div w:id="1129586887">
              <w:marLeft w:val="0"/>
              <w:marRight w:val="0"/>
              <w:marTop w:val="0"/>
              <w:marBottom w:val="0"/>
              <w:divBdr>
                <w:top w:val="none" w:sz="0" w:space="0" w:color="auto"/>
                <w:left w:val="none" w:sz="0" w:space="0" w:color="auto"/>
                <w:bottom w:val="none" w:sz="0" w:space="0" w:color="auto"/>
                <w:right w:val="none" w:sz="0" w:space="0" w:color="auto"/>
              </w:divBdr>
              <w:divsChild>
                <w:div w:id="31970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972577">
      <w:bodyDiv w:val="1"/>
      <w:marLeft w:val="0"/>
      <w:marRight w:val="0"/>
      <w:marTop w:val="0"/>
      <w:marBottom w:val="0"/>
      <w:divBdr>
        <w:top w:val="none" w:sz="0" w:space="0" w:color="auto"/>
        <w:left w:val="none" w:sz="0" w:space="0" w:color="auto"/>
        <w:bottom w:val="none" w:sz="0" w:space="0" w:color="auto"/>
        <w:right w:val="none" w:sz="0" w:space="0" w:color="auto"/>
      </w:divBdr>
      <w:divsChild>
        <w:div w:id="325089762">
          <w:marLeft w:val="0"/>
          <w:marRight w:val="0"/>
          <w:marTop w:val="0"/>
          <w:marBottom w:val="0"/>
          <w:divBdr>
            <w:top w:val="none" w:sz="0" w:space="0" w:color="auto"/>
            <w:left w:val="none" w:sz="0" w:space="0" w:color="auto"/>
            <w:bottom w:val="none" w:sz="0" w:space="0" w:color="auto"/>
            <w:right w:val="none" w:sz="0" w:space="0" w:color="auto"/>
          </w:divBdr>
          <w:divsChild>
            <w:div w:id="202057711">
              <w:marLeft w:val="0"/>
              <w:marRight w:val="0"/>
              <w:marTop w:val="0"/>
              <w:marBottom w:val="0"/>
              <w:divBdr>
                <w:top w:val="none" w:sz="0" w:space="0" w:color="auto"/>
                <w:left w:val="none" w:sz="0" w:space="0" w:color="auto"/>
                <w:bottom w:val="none" w:sz="0" w:space="0" w:color="auto"/>
                <w:right w:val="none" w:sz="0" w:space="0" w:color="auto"/>
              </w:divBdr>
              <w:divsChild>
                <w:div w:id="52325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gehaeusetechnik/product/bopad.html" TargetMode="External"/><Relationship Id="rId13" Type="http://schemas.openxmlformats.org/officeDocument/2006/relationships/hyperlink" Target="https://www.bopla.de/gehaeusetechnik/product/bopad.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pla.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pla.de" TargetMode="External"/><Relationship Id="rId4" Type="http://schemas.openxmlformats.org/officeDocument/2006/relationships/settings" Target="settings.xml"/><Relationship Id="rId9" Type="http://schemas.openxmlformats.org/officeDocument/2006/relationships/hyperlink" Target="https://www.bopla.d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4208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Ida Eggers</cp:lastModifiedBy>
  <cp:revision>9</cp:revision>
  <dcterms:created xsi:type="dcterms:W3CDTF">2022-11-08T09:51:00Z</dcterms:created>
  <dcterms:modified xsi:type="dcterms:W3CDTF">2022-11-30T14:51:00Z</dcterms:modified>
</cp:coreProperties>
</file>