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77777777" w:rsidR="00B91803" w:rsidRDefault="00B91803" w:rsidP="0055656A">
      <w:pPr>
        <w:spacing w:line="288" w:lineRule="auto"/>
        <w:jc w:val="right"/>
        <w:rPr>
          <w:rFonts w:ascii="Arial" w:hAnsi="Arial" w:cs="Arial"/>
          <w:sz w:val="20"/>
          <w:szCs w:val="20"/>
        </w:rPr>
      </w:pPr>
    </w:p>
    <w:p w14:paraId="794D5C7F" w14:textId="7C119A29" w:rsidR="006D3C81" w:rsidRPr="00AD1843" w:rsidRDefault="006C4031" w:rsidP="0055656A">
      <w:pPr>
        <w:spacing w:line="288" w:lineRule="auto"/>
        <w:jc w:val="right"/>
        <w:rPr>
          <w:rFonts w:ascii="Arial" w:hAnsi="Arial" w:cs="Arial"/>
        </w:rPr>
      </w:pPr>
      <w:r w:rsidRPr="00AD1843">
        <w:rPr>
          <w:rFonts w:ascii="Arial" w:hAnsi="Arial" w:cs="Arial"/>
        </w:rPr>
        <w:t>2</w:t>
      </w:r>
      <w:r w:rsidR="00AD1843" w:rsidRPr="00AD1843">
        <w:rPr>
          <w:rFonts w:ascii="Arial" w:hAnsi="Arial" w:cs="Arial"/>
        </w:rPr>
        <w:t>8</w:t>
      </w:r>
      <w:r w:rsidR="00DA7D08" w:rsidRPr="00AD1843">
        <w:rPr>
          <w:rFonts w:ascii="Arial" w:hAnsi="Arial" w:cs="Arial"/>
        </w:rPr>
        <w:t xml:space="preserve">. </w:t>
      </w:r>
      <w:r w:rsidR="00BD4432" w:rsidRPr="00AD1843">
        <w:rPr>
          <w:rFonts w:ascii="Arial" w:hAnsi="Arial" w:cs="Arial"/>
        </w:rPr>
        <w:t>September</w:t>
      </w:r>
      <w:r w:rsidR="00DA7D08" w:rsidRPr="00AD1843">
        <w:rPr>
          <w:rFonts w:ascii="Arial" w:hAnsi="Arial" w:cs="Arial"/>
        </w:rPr>
        <w:t xml:space="preserve"> 20</w:t>
      </w:r>
      <w:r w:rsidR="00B83204" w:rsidRPr="00AD1843">
        <w:rPr>
          <w:rFonts w:ascii="Arial" w:hAnsi="Arial" w:cs="Arial"/>
        </w:rPr>
        <w:t>21</w:t>
      </w:r>
    </w:p>
    <w:p w14:paraId="27E27A2F" w14:textId="77777777" w:rsidR="006D3C81" w:rsidRPr="00AD1843" w:rsidRDefault="006D3C81" w:rsidP="0055656A">
      <w:pPr>
        <w:spacing w:line="288" w:lineRule="auto"/>
        <w:rPr>
          <w:rFonts w:ascii="Arial" w:hAnsi="Arial" w:cs="Arial"/>
        </w:rPr>
      </w:pPr>
    </w:p>
    <w:p w14:paraId="36763544" w14:textId="77777777" w:rsidR="006D3C81" w:rsidRPr="00AD1843" w:rsidRDefault="006D3C81" w:rsidP="0055656A">
      <w:pPr>
        <w:spacing w:line="288" w:lineRule="auto"/>
        <w:rPr>
          <w:rFonts w:ascii="Arial" w:hAnsi="Arial" w:cs="Arial"/>
        </w:rPr>
      </w:pPr>
    </w:p>
    <w:p w14:paraId="18C3C0BD" w14:textId="04EF19BA" w:rsidR="00BD4432" w:rsidRPr="00AD1843" w:rsidRDefault="00B50164" w:rsidP="00AD1843">
      <w:pPr>
        <w:spacing w:line="288" w:lineRule="auto"/>
        <w:rPr>
          <w:rFonts w:ascii="Arial" w:hAnsi="Arial" w:cs="Arial"/>
        </w:rPr>
      </w:pPr>
      <w:r w:rsidRPr="00AD1843">
        <w:rPr>
          <w:rFonts w:ascii="Arial" w:hAnsi="Arial" w:cs="Arial"/>
        </w:rPr>
        <w:t xml:space="preserve">BOPLA </w:t>
      </w:r>
      <w:r w:rsidR="00BD4432" w:rsidRPr="00AD1843">
        <w:rPr>
          <w:rFonts w:ascii="Arial" w:hAnsi="Arial" w:cs="Arial"/>
        </w:rPr>
        <w:t>auf der hybriden SPS 2021</w:t>
      </w:r>
    </w:p>
    <w:p w14:paraId="33B239C9" w14:textId="5D72E0EC" w:rsidR="006D3C81" w:rsidRPr="00AD1843" w:rsidRDefault="00BD4432" w:rsidP="00AD1843">
      <w:pPr>
        <w:spacing w:line="288" w:lineRule="auto"/>
        <w:rPr>
          <w:rFonts w:ascii="Arial" w:hAnsi="Arial" w:cs="Arial"/>
        </w:rPr>
      </w:pPr>
      <w:r w:rsidRPr="00AD1843">
        <w:rPr>
          <w:rFonts w:ascii="Arial" w:hAnsi="Arial" w:cs="Arial"/>
          <w:b/>
        </w:rPr>
        <w:t>Individuelle Elektronikgehäuse und digitale Rundgänge</w:t>
      </w:r>
    </w:p>
    <w:p w14:paraId="371DFBDD" w14:textId="77777777" w:rsidR="00BD4432" w:rsidRPr="00AD1843" w:rsidRDefault="00BD4432" w:rsidP="00AD1843">
      <w:pPr>
        <w:spacing w:line="288" w:lineRule="auto"/>
        <w:rPr>
          <w:rFonts w:ascii="Arial" w:hAnsi="Arial" w:cs="Arial"/>
          <w:b/>
        </w:rPr>
      </w:pPr>
    </w:p>
    <w:p w14:paraId="0BAC2D76" w14:textId="54E6ABC7" w:rsidR="00DA7D08" w:rsidRPr="00AD1843" w:rsidRDefault="00BD4432" w:rsidP="00AD1843">
      <w:pPr>
        <w:spacing w:line="288" w:lineRule="auto"/>
        <w:rPr>
          <w:rFonts w:ascii="Arial" w:hAnsi="Arial" w:cs="Arial"/>
          <w:b/>
        </w:rPr>
      </w:pPr>
      <w:r w:rsidRPr="00AD1843">
        <w:rPr>
          <w:rFonts w:ascii="Arial" w:hAnsi="Arial" w:cs="Arial"/>
          <w:b/>
        </w:rPr>
        <w:t>Die Bopla Gehäuse Systeme GmbH nimmt als Aussteller an der SPS 2021 in Nürnberg teil und freut sich, Kunden endlich wieder einmal persönlich begrüßen zu können. Bei der Messe vom 23. bis 25. November stellt das Unternehmen seine Expertise beim Thema Gehäusetechnik vor – und hat gleichzeitig ein vielfältiges digitales Alternativ-Programm parat.</w:t>
      </w:r>
    </w:p>
    <w:p w14:paraId="20632837" w14:textId="77777777" w:rsidR="00BD4432" w:rsidRPr="00AD1843" w:rsidRDefault="00BD4432" w:rsidP="00AD1843">
      <w:pPr>
        <w:spacing w:line="288" w:lineRule="auto"/>
        <w:rPr>
          <w:rFonts w:ascii="Arial" w:hAnsi="Arial" w:cs="Arial"/>
          <w:color w:val="000000"/>
        </w:rPr>
      </w:pPr>
    </w:p>
    <w:p w14:paraId="38AFAEB8" w14:textId="4EEDCA6D" w:rsidR="00BD4432" w:rsidRPr="00AD1843" w:rsidRDefault="00BD4432" w:rsidP="00AD1843">
      <w:pPr>
        <w:pStyle w:val="berschrift1"/>
        <w:spacing w:before="0" w:beforeAutospacing="0" w:after="0" w:afterAutospacing="0" w:line="288" w:lineRule="auto"/>
        <w:rPr>
          <w:rFonts w:ascii="Arial" w:eastAsiaTheme="minorHAnsi" w:hAnsi="Arial" w:cs="Arial"/>
          <w:b w:val="0"/>
          <w:bCs w:val="0"/>
          <w:kern w:val="0"/>
          <w:sz w:val="22"/>
          <w:szCs w:val="22"/>
          <w:lang w:eastAsia="en-US"/>
        </w:rPr>
      </w:pPr>
      <w:r w:rsidRPr="00AD1843">
        <w:rPr>
          <w:rFonts w:ascii="Arial" w:eastAsiaTheme="minorHAnsi" w:hAnsi="Arial" w:cs="Arial"/>
          <w:b w:val="0"/>
          <w:bCs w:val="0"/>
          <w:kern w:val="0"/>
          <w:sz w:val="22"/>
          <w:szCs w:val="22"/>
          <w:lang w:eastAsia="en-US"/>
        </w:rPr>
        <w:t xml:space="preserve">Wenn die Standardgehäuse nicht zur Anwendung passen, sind </w:t>
      </w:r>
      <w:hyperlink r:id="rId8" w:history="1">
        <w:r w:rsidRPr="00AD1843">
          <w:rPr>
            <w:rStyle w:val="Hyperlink"/>
            <w:rFonts w:ascii="Arial" w:eastAsiaTheme="minorHAnsi" w:hAnsi="Arial" w:cs="Arial"/>
            <w:b w:val="0"/>
            <w:bCs w:val="0"/>
            <w:kern w:val="0"/>
            <w:sz w:val="22"/>
            <w:szCs w:val="22"/>
            <w:lang w:eastAsia="en-US"/>
          </w:rPr>
          <w:t>individuelle Lösungen</w:t>
        </w:r>
      </w:hyperlink>
      <w:r w:rsidRPr="00AD1843">
        <w:rPr>
          <w:rFonts w:ascii="Arial" w:eastAsiaTheme="minorHAnsi" w:hAnsi="Arial" w:cs="Arial"/>
          <w:b w:val="0"/>
          <w:bCs w:val="0"/>
          <w:kern w:val="0"/>
          <w:sz w:val="22"/>
          <w:szCs w:val="22"/>
          <w:lang w:eastAsia="en-US"/>
        </w:rPr>
        <w:t xml:space="preserve"> gefragt. </w:t>
      </w:r>
      <w:r w:rsidR="00B50164" w:rsidRPr="00AD1843">
        <w:rPr>
          <w:rFonts w:ascii="Arial" w:eastAsiaTheme="minorHAnsi" w:hAnsi="Arial" w:cs="Arial"/>
          <w:b w:val="0"/>
          <w:bCs w:val="0"/>
          <w:kern w:val="0"/>
          <w:sz w:val="22"/>
          <w:szCs w:val="22"/>
          <w:lang w:eastAsia="en-US"/>
        </w:rPr>
        <w:t xml:space="preserve">BOPLA </w:t>
      </w:r>
      <w:r w:rsidRPr="00AD1843">
        <w:rPr>
          <w:rFonts w:ascii="Arial" w:eastAsiaTheme="minorHAnsi" w:hAnsi="Arial" w:cs="Arial"/>
          <w:b w:val="0"/>
          <w:bCs w:val="0"/>
          <w:kern w:val="0"/>
          <w:sz w:val="22"/>
          <w:szCs w:val="22"/>
          <w:lang w:eastAsia="en-US"/>
        </w:rPr>
        <w:t xml:space="preserve">ist Spezialist für Elektronikgehäuse und setzt optische und technische Anforderungen und Vorstellungen präzise um. Zur Wahl stehen unterschiedliche Fertigungsarten vom Kunststoffspritzguss über Druckguss bis hin zu Aluminium-Profiltechnik oder Stanzbiegetechnik, die den unterschiedlichen Anforderungen an Gestaltungsfreiheit, Robustheit und Stückzahlen gerecht werden. Die Experten von </w:t>
      </w:r>
      <w:r w:rsidR="00B50164" w:rsidRPr="00AD1843">
        <w:rPr>
          <w:rFonts w:ascii="Arial" w:eastAsiaTheme="minorHAnsi" w:hAnsi="Arial" w:cs="Arial"/>
          <w:b w:val="0"/>
          <w:bCs w:val="0"/>
          <w:kern w:val="0"/>
          <w:sz w:val="22"/>
          <w:szCs w:val="22"/>
          <w:lang w:eastAsia="en-US"/>
        </w:rPr>
        <w:t xml:space="preserve">BOPLA </w:t>
      </w:r>
      <w:r w:rsidRPr="00AD1843">
        <w:rPr>
          <w:rFonts w:ascii="Arial" w:eastAsiaTheme="minorHAnsi" w:hAnsi="Arial" w:cs="Arial"/>
          <w:b w:val="0"/>
          <w:bCs w:val="0"/>
          <w:kern w:val="0"/>
          <w:sz w:val="22"/>
          <w:szCs w:val="22"/>
          <w:lang w:eastAsia="en-US"/>
        </w:rPr>
        <w:t xml:space="preserve">unterstützen von der ersten Idee </w:t>
      </w:r>
      <w:r w:rsidR="00124919" w:rsidRPr="00AD1843">
        <w:rPr>
          <w:rFonts w:ascii="Arial" w:eastAsiaTheme="minorHAnsi" w:hAnsi="Arial" w:cs="Arial"/>
          <w:b w:val="0"/>
          <w:bCs w:val="0"/>
          <w:kern w:val="0"/>
          <w:sz w:val="22"/>
          <w:szCs w:val="22"/>
          <w:lang w:eastAsia="en-US"/>
        </w:rPr>
        <w:t xml:space="preserve">an </w:t>
      </w:r>
      <w:r w:rsidRPr="00AD1843">
        <w:rPr>
          <w:rFonts w:ascii="Arial" w:eastAsiaTheme="minorHAnsi" w:hAnsi="Arial" w:cs="Arial"/>
          <w:b w:val="0"/>
          <w:bCs w:val="0"/>
          <w:kern w:val="0"/>
          <w:sz w:val="22"/>
          <w:szCs w:val="22"/>
          <w:lang w:eastAsia="en-US"/>
        </w:rPr>
        <w:t xml:space="preserve">und entwickeln gemeinsam mit den Kunden das perfekte Gehäuse entsprechend </w:t>
      </w:r>
      <w:r w:rsidR="00124919" w:rsidRPr="00AD1843">
        <w:rPr>
          <w:rFonts w:ascii="Arial" w:eastAsiaTheme="minorHAnsi" w:hAnsi="Arial" w:cs="Arial"/>
          <w:b w:val="0"/>
          <w:bCs w:val="0"/>
          <w:kern w:val="0"/>
          <w:sz w:val="22"/>
          <w:szCs w:val="22"/>
          <w:lang w:eastAsia="en-US"/>
        </w:rPr>
        <w:t xml:space="preserve">dem </w:t>
      </w:r>
      <w:r w:rsidRPr="00AD1843">
        <w:rPr>
          <w:rFonts w:ascii="Arial" w:eastAsiaTheme="minorHAnsi" w:hAnsi="Arial" w:cs="Arial"/>
          <w:b w:val="0"/>
          <w:bCs w:val="0"/>
          <w:kern w:val="0"/>
          <w:sz w:val="22"/>
          <w:szCs w:val="22"/>
          <w:lang w:eastAsia="en-US"/>
        </w:rPr>
        <w:t xml:space="preserve">Bedarf – sei es die Integration von Touchdisplays und Elektronikkomponenten oder etwa besondere Wünsche an die Oberfläche. Bei der Herstellung greift </w:t>
      </w:r>
      <w:r w:rsidR="00B50164" w:rsidRPr="00AD1843">
        <w:rPr>
          <w:rFonts w:ascii="Arial" w:eastAsiaTheme="minorHAnsi" w:hAnsi="Arial" w:cs="Arial"/>
          <w:b w:val="0"/>
          <w:bCs w:val="0"/>
          <w:kern w:val="0"/>
          <w:sz w:val="22"/>
          <w:szCs w:val="22"/>
          <w:lang w:eastAsia="en-US"/>
        </w:rPr>
        <w:t xml:space="preserve">BOPLA </w:t>
      </w:r>
      <w:r w:rsidRPr="00AD1843">
        <w:rPr>
          <w:rFonts w:ascii="Arial" w:eastAsiaTheme="minorHAnsi" w:hAnsi="Arial" w:cs="Arial"/>
          <w:b w:val="0"/>
          <w:bCs w:val="0"/>
          <w:kern w:val="0"/>
          <w:sz w:val="22"/>
          <w:szCs w:val="22"/>
          <w:lang w:eastAsia="en-US"/>
        </w:rPr>
        <w:t>auf seine prozessoptimierten Fertigungsverfahren zurück.</w:t>
      </w:r>
    </w:p>
    <w:p w14:paraId="46CEAD19" w14:textId="77777777" w:rsidR="00BD4432" w:rsidRPr="00AD1843" w:rsidRDefault="00BD4432" w:rsidP="00AD1843">
      <w:pPr>
        <w:spacing w:line="288" w:lineRule="auto"/>
        <w:rPr>
          <w:rFonts w:ascii="Arial" w:hAnsi="Arial" w:cs="Arial"/>
        </w:rPr>
      </w:pPr>
    </w:p>
    <w:p w14:paraId="01D37346" w14:textId="590A6617" w:rsidR="00BD4432" w:rsidRPr="00AD1843" w:rsidRDefault="00BD4432" w:rsidP="00AD1843">
      <w:pPr>
        <w:spacing w:line="288" w:lineRule="auto"/>
        <w:rPr>
          <w:rFonts w:ascii="Arial" w:hAnsi="Arial" w:cs="Arial"/>
          <w:b/>
          <w:bCs/>
        </w:rPr>
      </w:pPr>
      <w:r w:rsidRPr="00AD1843">
        <w:rPr>
          <w:rFonts w:ascii="Arial" w:hAnsi="Arial" w:cs="Arial"/>
          <w:b/>
          <w:bCs/>
        </w:rPr>
        <w:t>Robuster Einsatz, umfassender Service</w:t>
      </w:r>
    </w:p>
    <w:p w14:paraId="27F9FA15" w14:textId="77777777" w:rsidR="00BD4432" w:rsidRPr="00AD1843" w:rsidRDefault="00BD4432" w:rsidP="00AD1843">
      <w:pPr>
        <w:pStyle w:val="berschrift1"/>
        <w:spacing w:before="0" w:beforeAutospacing="0" w:after="0" w:afterAutospacing="0" w:line="288" w:lineRule="auto"/>
        <w:rPr>
          <w:rFonts w:ascii="Arial" w:eastAsiaTheme="minorHAnsi" w:hAnsi="Arial" w:cs="Arial"/>
          <w:b w:val="0"/>
          <w:bCs w:val="0"/>
          <w:kern w:val="0"/>
          <w:sz w:val="22"/>
          <w:szCs w:val="22"/>
          <w:lang w:eastAsia="en-US"/>
        </w:rPr>
      </w:pPr>
    </w:p>
    <w:p w14:paraId="3BFBAD35" w14:textId="6365AEBF" w:rsidR="00BD4432" w:rsidRPr="00AD1843" w:rsidRDefault="00BD4432" w:rsidP="00AD1843">
      <w:pPr>
        <w:pStyle w:val="berschrift1"/>
        <w:spacing w:before="0" w:beforeAutospacing="0" w:after="0" w:afterAutospacing="0" w:line="288" w:lineRule="auto"/>
        <w:rPr>
          <w:rFonts w:ascii="Arial" w:eastAsiaTheme="minorHAnsi" w:hAnsi="Arial" w:cs="Arial"/>
          <w:b w:val="0"/>
          <w:bCs w:val="0"/>
          <w:kern w:val="0"/>
          <w:sz w:val="22"/>
          <w:szCs w:val="22"/>
          <w:lang w:eastAsia="en-US"/>
        </w:rPr>
      </w:pPr>
      <w:r w:rsidRPr="00AD1843">
        <w:rPr>
          <w:rFonts w:ascii="Arial" w:eastAsiaTheme="minorHAnsi" w:hAnsi="Arial" w:cs="Arial"/>
          <w:b w:val="0"/>
          <w:bCs w:val="0"/>
          <w:kern w:val="0"/>
          <w:sz w:val="22"/>
          <w:szCs w:val="22"/>
          <w:lang w:eastAsia="en-US"/>
        </w:rPr>
        <w:t xml:space="preserve">Für besonders raue Einsatzgebiete hat </w:t>
      </w:r>
      <w:r w:rsidR="00B50164" w:rsidRPr="00AD1843">
        <w:rPr>
          <w:rFonts w:ascii="Arial" w:eastAsiaTheme="minorHAnsi" w:hAnsi="Arial" w:cs="Arial"/>
          <w:b w:val="0"/>
          <w:bCs w:val="0"/>
          <w:kern w:val="0"/>
          <w:sz w:val="22"/>
          <w:szCs w:val="22"/>
          <w:lang w:eastAsia="en-US"/>
        </w:rPr>
        <w:t xml:space="preserve">BOPLA </w:t>
      </w:r>
      <w:r w:rsidRPr="00AD1843">
        <w:rPr>
          <w:rFonts w:ascii="Arial" w:eastAsiaTheme="minorHAnsi" w:hAnsi="Arial" w:cs="Arial"/>
          <w:b w:val="0"/>
          <w:bCs w:val="0"/>
          <w:kern w:val="0"/>
          <w:sz w:val="22"/>
          <w:szCs w:val="22"/>
          <w:lang w:eastAsia="en-US"/>
        </w:rPr>
        <w:t xml:space="preserve">seine </w:t>
      </w:r>
      <w:hyperlink r:id="rId9" w:history="1">
        <w:r w:rsidRPr="00AD1843">
          <w:rPr>
            <w:rStyle w:val="Hyperlink"/>
            <w:rFonts w:ascii="Arial" w:eastAsiaTheme="minorHAnsi" w:hAnsi="Arial" w:cs="Arial"/>
            <w:b w:val="0"/>
            <w:bCs w:val="0"/>
            <w:kern w:val="0"/>
            <w:sz w:val="22"/>
            <w:szCs w:val="22"/>
            <w:lang w:eastAsia="en-US"/>
          </w:rPr>
          <w:t>Industriegehäuse</w:t>
        </w:r>
      </w:hyperlink>
      <w:r w:rsidRPr="00AD1843">
        <w:rPr>
          <w:rFonts w:ascii="Arial" w:eastAsiaTheme="minorHAnsi" w:hAnsi="Arial" w:cs="Arial"/>
          <w:b w:val="0"/>
          <w:bCs w:val="0"/>
          <w:kern w:val="0"/>
          <w:sz w:val="22"/>
          <w:szCs w:val="22"/>
          <w:lang w:eastAsia="en-US"/>
        </w:rPr>
        <w:t xml:space="preserve"> entwickelt. Sie sind unempfindlich gegen Staub, Flüssigkeiten aller Art und mechanische Einflüsse. </w:t>
      </w:r>
      <w:r w:rsidR="00124919" w:rsidRPr="00AD1843">
        <w:rPr>
          <w:rFonts w:ascii="Arial" w:eastAsiaTheme="minorHAnsi" w:hAnsi="Arial" w:cs="Arial"/>
          <w:b w:val="0"/>
          <w:bCs w:val="0"/>
          <w:kern w:val="0"/>
          <w:sz w:val="22"/>
          <w:szCs w:val="22"/>
          <w:lang w:eastAsia="en-US"/>
        </w:rPr>
        <w:t>Die h</w:t>
      </w:r>
      <w:r w:rsidRPr="00AD1843">
        <w:rPr>
          <w:rFonts w:ascii="Arial" w:eastAsiaTheme="minorHAnsi" w:hAnsi="Arial" w:cs="Arial"/>
          <w:b w:val="0"/>
          <w:bCs w:val="0"/>
          <w:kern w:val="0"/>
          <w:sz w:val="22"/>
          <w:szCs w:val="22"/>
          <w:lang w:eastAsia="en-US"/>
        </w:rPr>
        <w:t xml:space="preserve">ohe IP-Schutzart und hohe Schlagfestigkeit bieten der eingebauten Elektronik zuverlässigen Schutz. Bei allen individuellen sowie standardisierten Produkten übernimmt </w:t>
      </w:r>
      <w:r w:rsidR="00B50164" w:rsidRPr="00AD1843">
        <w:rPr>
          <w:rFonts w:ascii="Arial" w:eastAsiaTheme="minorHAnsi" w:hAnsi="Arial" w:cs="Arial"/>
          <w:b w:val="0"/>
          <w:bCs w:val="0"/>
          <w:kern w:val="0"/>
          <w:sz w:val="22"/>
          <w:szCs w:val="22"/>
          <w:lang w:eastAsia="en-US"/>
        </w:rPr>
        <w:t xml:space="preserve">BOPLA </w:t>
      </w:r>
      <w:r w:rsidRPr="00AD1843">
        <w:rPr>
          <w:rFonts w:ascii="Arial" w:eastAsiaTheme="minorHAnsi" w:hAnsi="Arial" w:cs="Arial"/>
          <w:b w:val="0"/>
          <w:bCs w:val="0"/>
          <w:kern w:val="0"/>
          <w:sz w:val="22"/>
          <w:szCs w:val="22"/>
          <w:lang w:eastAsia="en-US"/>
        </w:rPr>
        <w:t xml:space="preserve">nicht nur die Entwicklung und Fertigung des Gehäuses, sondern auch die maschinelle Bearbeitung, Bedruckung und Bestückung sowie bei Bedarf auch die Komplettmontage der Anwendung und die Integration von Folientastaturen und </w:t>
      </w:r>
      <w:proofErr w:type="spellStart"/>
      <w:r w:rsidRPr="00AD1843">
        <w:rPr>
          <w:rFonts w:ascii="Arial" w:eastAsiaTheme="minorHAnsi" w:hAnsi="Arial" w:cs="Arial"/>
          <w:b w:val="0"/>
          <w:bCs w:val="0"/>
          <w:kern w:val="0"/>
          <w:sz w:val="22"/>
          <w:szCs w:val="22"/>
          <w:lang w:eastAsia="en-US"/>
        </w:rPr>
        <w:t>Touchdisplays</w:t>
      </w:r>
      <w:proofErr w:type="spellEnd"/>
      <w:r w:rsidRPr="00AD1843">
        <w:rPr>
          <w:rFonts w:ascii="Arial" w:eastAsiaTheme="minorHAnsi" w:hAnsi="Arial" w:cs="Arial"/>
          <w:b w:val="0"/>
          <w:bCs w:val="0"/>
          <w:kern w:val="0"/>
          <w:sz w:val="22"/>
          <w:szCs w:val="22"/>
          <w:lang w:eastAsia="en-US"/>
        </w:rPr>
        <w:t>.</w:t>
      </w:r>
    </w:p>
    <w:p w14:paraId="41308FDD" w14:textId="77777777" w:rsidR="00BD4432" w:rsidRPr="00AD1843" w:rsidRDefault="00BD4432" w:rsidP="00AD1843">
      <w:pPr>
        <w:spacing w:line="288" w:lineRule="auto"/>
        <w:rPr>
          <w:rFonts w:ascii="Arial" w:hAnsi="Arial" w:cs="Arial"/>
        </w:rPr>
      </w:pPr>
    </w:p>
    <w:p w14:paraId="7F0BE14E" w14:textId="1F79512F" w:rsidR="00BD4432" w:rsidRPr="00AD1843" w:rsidRDefault="00BD4432" w:rsidP="00AD1843">
      <w:pPr>
        <w:spacing w:line="288" w:lineRule="auto"/>
        <w:rPr>
          <w:rFonts w:ascii="Arial" w:hAnsi="Arial" w:cs="Arial"/>
          <w:b/>
          <w:bCs/>
        </w:rPr>
      </w:pPr>
      <w:r w:rsidRPr="00AD1843">
        <w:rPr>
          <w:rFonts w:ascii="Arial" w:hAnsi="Arial" w:cs="Arial"/>
          <w:b/>
          <w:bCs/>
        </w:rPr>
        <w:t>Virtuelle Besuche als Alternative</w:t>
      </w:r>
    </w:p>
    <w:p w14:paraId="05CF6D3E" w14:textId="77777777" w:rsidR="00BD4432" w:rsidRPr="00AD1843" w:rsidRDefault="00BD4432" w:rsidP="00AD1843">
      <w:pPr>
        <w:pStyle w:val="berschrift1"/>
        <w:spacing w:before="0" w:beforeAutospacing="0" w:after="0" w:afterAutospacing="0" w:line="288" w:lineRule="auto"/>
        <w:rPr>
          <w:rFonts w:ascii="Arial" w:eastAsiaTheme="minorHAnsi" w:hAnsi="Arial" w:cs="Arial"/>
          <w:b w:val="0"/>
          <w:bCs w:val="0"/>
          <w:kern w:val="0"/>
          <w:sz w:val="22"/>
          <w:szCs w:val="22"/>
          <w:lang w:eastAsia="en-US"/>
        </w:rPr>
      </w:pPr>
    </w:p>
    <w:p w14:paraId="019E9967" w14:textId="1A0C42A7" w:rsidR="00BD4432" w:rsidRPr="00AD1843" w:rsidRDefault="00BD4432" w:rsidP="00AD1843">
      <w:pPr>
        <w:spacing w:line="288" w:lineRule="auto"/>
        <w:rPr>
          <w:rFonts w:ascii="Arial" w:hAnsi="Arial" w:cs="Arial"/>
        </w:rPr>
      </w:pPr>
      <w:r w:rsidRPr="00AD1843">
        <w:rPr>
          <w:rFonts w:ascii="Arial" w:hAnsi="Arial" w:cs="Arial"/>
        </w:rPr>
        <w:t xml:space="preserve">Allen, die die SPS nicht besuchen werden, bietet </w:t>
      </w:r>
      <w:r w:rsidR="00B50164" w:rsidRPr="00AD1843">
        <w:rPr>
          <w:rFonts w:ascii="Arial" w:hAnsi="Arial" w:cs="Arial"/>
        </w:rPr>
        <w:t xml:space="preserve">BOPLA </w:t>
      </w:r>
      <w:r w:rsidRPr="00AD1843">
        <w:rPr>
          <w:rFonts w:ascii="Arial" w:hAnsi="Arial" w:cs="Arial"/>
        </w:rPr>
        <w:t xml:space="preserve">mit seinem </w:t>
      </w:r>
      <w:hyperlink r:id="rId10" w:history="1">
        <w:r w:rsidRPr="00AD1843">
          <w:rPr>
            <w:rStyle w:val="Hyperlink"/>
            <w:rFonts w:ascii="Arial" w:hAnsi="Arial" w:cs="Arial"/>
          </w:rPr>
          <w:t>digitalen Auftritt</w:t>
        </w:r>
      </w:hyperlink>
      <w:r w:rsidRPr="00AD1843">
        <w:rPr>
          <w:rFonts w:ascii="Arial" w:hAnsi="Arial" w:cs="Arial"/>
        </w:rPr>
        <w:t xml:space="preserve"> eine gute Alternative. Messevideos, Produktneuheiten sowie ein virtueller Rundgang erwarten die Besucher. </w:t>
      </w:r>
      <w:r w:rsidR="00D21CA4" w:rsidRPr="00AD1843">
        <w:rPr>
          <w:rFonts w:ascii="Arial" w:hAnsi="Arial" w:cs="Arial"/>
        </w:rPr>
        <w:t>B</w:t>
      </w:r>
      <w:r w:rsidR="00B50164" w:rsidRPr="00AD1843">
        <w:rPr>
          <w:rFonts w:ascii="Arial" w:hAnsi="Arial" w:cs="Arial"/>
        </w:rPr>
        <w:t>esondere Highlight</w:t>
      </w:r>
      <w:r w:rsidR="00D21CA4" w:rsidRPr="00AD1843">
        <w:rPr>
          <w:rFonts w:ascii="Arial" w:hAnsi="Arial" w:cs="Arial"/>
        </w:rPr>
        <w:t>s</w:t>
      </w:r>
      <w:r w:rsidR="00B50164" w:rsidRPr="00AD1843">
        <w:rPr>
          <w:rFonts w:ascii="Arial" w:hAnsi="Arial" w:cs="Arial"/>
        </w:rPr>
        <w:t xml:space="preserve"> sind drei Videos, die einen Überblick zu wichtigen Messethemen wie „Industriegehäuse der neuen Generation“, „HMI“ und „Individuelle Gehäuse“ geben. Eine </w:t>
      </w:r>
      <w:proofErr w:type="gramStart"/>
      <w:r w:rsidR="00B50164" w:rsidRPr="00AD1843">
        <w:rPr>
          <w:rFonts w:ascii="Arial" w:hAnsi="Arial" w:cs="Arial"/>
        </w:rPr>
        <w:t>weitere Alternative</w:t>
      </w:r>
      <w:proofErr w:type="gramEnd"/>
      <w:r w:rsidR="00B50164" w:rsidRPr="00AD1843">
        <w:rPr>
          <w:rFonts w:ascii="Arial" w:hAnsi="Arial" w:cs="Arial"/>
        </w:rPr>
        <w:t xml:space="preserve"> zum Messebesuch ist der virtuelle Rundgang bei BOPLA, bei dem man die wichtigsten Produktionsbereiche in 360°-Ansichten virtuell </w:t>
      </w:r>
      <w:r w:rsidR="00B50164" w:rsidRPr="00AD1843">
        <w:rPr>
          <w:rFonts w:ascii="Arial" w:hAnsi="Arial" w:cs="Arial"/>
        </w:rPr>
        <w:lastRenderedPageBreak/>
        <w:t xml:space="preserve">entdecken kann. Angereichert wird der virtuelle Rundgang mit vielen Informationen und weiterführenden Links zu Katalogseiten und </w:t>
      </w:r>
      <w:proofErr w:type="spellStart"/>
      <w:r w:rsidR="00B50164" w:rsidRPr="00AD1843">
        <w:rPr>
          <w:rFonts w:ascii="Arial" w:hAnsi="Arial" w:cs="Arial"/>
        </w:rPr>
        <w:t>Videoeinspielern</w:t>
      </w:r>
      <w:proofErr w:type="spellEnd"/>
      <w:r w:rsidRPr="00AD1843">
        <w:rPr>
          <w:rFonts w:ascii="Arial" w:hAnsi="Arial" w:cs="Arial"/>
        </w:rPr>
        <w:t>. Wer es individueller und persönlicher mag, kann per Klick einen Termin für einen ausführlichen, geführten Rundgang durch das gesamte Unternehmen vereinbaren.</w:t>
      </w:r>
    </w:p>
    <w:p w14:paraId="54D26C0B" w14:textId="77777777" w:rsidR="00DA7D08" w:rsidRPr="00AD1843" w:rsidRDefault="00DA7D08" w:rsidP="00DA7D08">
      <w:pPr>
        <w:spacing w:line="288" w:lineRule="auto"/>
        <w:rPr>
          <w:rFonts w:ascii="Arial" w:hAnsi="Arial" w:cs="Arial"/>
        </w:rPr>
      </w:pPr>
    </w:p>
    <w:p w14:paraId="5897AB84" w14:textId="597888E5" w:rsidR="008D3F1F" w:rsidRPr="00AD1843" w:rsidRDefault="00FA5D6F" w:rsidP="0055656A">
      <w:pPr>
        <w:spacing w:line="288" w:lineRule="auto"/>
        <w:rPr>
          <w:rFonts w:ascii="Arial" w:hAnsi="Arial" w:cs="Arial"/>
        </w:rPr>
      </w:pPr>
      <w:r w:rsidRPr="00AD1843">
        <w:rPr>
          <w:rFonts w:ascii="Arial" w:hAnsi="Arial" w:cs="Arial"/>
        </w:rPr>
        <w:t>(</w:t>
      </w:r>
      <w:r w:rsidR="00BD4432" w:rsidRPr="00AD1843">
        <w:rPr>
          <w:rFonts w:ascii="Arial" w:hAnsi="Arial" w:cs="Arial"/>
        </w:rPr>
        <w:t>2.</w:t>
      </w:r>
      <w:r w:rsidR="00D21CA4" w:rsidRPr="00AD1843">
        <w:rPr>
          <w:rFonts w:ascii="Arial" w:hAnsi="Arial" w:cs="Arial"/>
        </w:rPr>
        <w:t>6</w:t>
      </w:r>
      <w:r w:rsidR="00AD1843">
        <w:rPr>
          <w:rFonts w:ascii="Arial" w:hAnsi="Arial" w:cs="Arial"/>
        </w:rPr>
        <w:t>2</w:t>
      </w:r>
      <w:r w:rsidR="002D57A6">
        <w:rPr>
          <w:rFonts w:ascii="Arial" w:hAnsi="Arial" w:cs="Arial"/>
        </w:rPr>
        <w:t>7</w:t>
      </w:r>
      <w:r w:rsidR="00D21CA4" w:rsidRPr="00AD1843">
        <w:rPr>
          <w:rFonts w:ascii="Arial" w:hAnsi="Arial" w:cs="Arial"/>
        </w:rPr>
        <w:t xml:space="preserve"> </w:t>
      </w:r>
      <w:r w:rsidRPr="00AD1843">
        <w:rPr>
          <w:rFonts w:ascii="Arial" w:hAnsi="Arial" w:cs="Arial"/>
        </w:rPr>
        <w:t>Zeichen inkl. Leerzeichen)</w:t>
      </w:r>
    </w:p>
    <w:p w14:paraId="4D9BC5F6" w14:textId="77777777" w:rsidR="008D3F1F" w:rsidRPr="00AD1843" w:rsidRDefault="008D3F1F" w:rsidP="0055656A">
      <w:pPr>
        <w:spacing w:line="288" w:lineRule="auto"/>
        <w:rPr>
          <w:rFonts w:ascii="Arial" w:hAnsi="Arial" w:cs="Arial"/>
        </w:rPr>
      </w:pPr>
    </w:p>
    <w:p w14:paraId="62CD1456" w14:textId="77777777" w:rsidR="007644EE" w:rsidRPr="00AD1843" w:rsidRDefault="007644EE" w:rsidP="0055656A">
      <w:pPr>
        <w:spacing w:line="288" w:lineRule="auto"/>
        <w:rPr>
          <w:rFonts w:ascii="Arial" w:hAnsi="Arial" w:cs="Arial"/>
          <w:b/>
        </w:rPr>
      </w:pPr>
    </w:p>
    <w:p w14:paraId="1A7F6FF1" w14:textId="77777777" w:rsidR="00F14376" w:rsidRPr="00AD1843" w:rsidRDefault="00F14376" w:rsidP="00F14376">
      <w:pPr>
        <w:spacing w:line="288" w:lineRule="auto"/>
        <w:rPr>
          <w:rFonts w:ascii="Arial" w:hAnsi="Arial" w:cs="Arial"/>
          <w:b/>
        </w:rPr>
      </w:pPr>
      <w:r w:rsidRPr="00AD1843">
        <w:rPr>
          <w:rFonts w:ascii="Arial" w:hAnsi="Arial" w:cs="Arial"/>
          <w:b/>
          <w:bCs/>
        </w:rPr>
        <w:t>Über BOPLA</w:t>
      </w:r>
    </w:p>
    <w:p w14:paraId="7B6180D1" w14:textId="1A42C084" w:rsidR="00D425ED" w:rsidRPr="00AD1843" w:rsidRDefault="00D425ED" w:rsidP="00D425ED">
      <w:pPr>
        <w:spacing w:line="288" w:lineRule="auto"/>
        <w:rPr>
          <w:rFonts w:ascii="Arial" w:hAnsi="Arial" w:cs="Arial"/>
        </w:rPr>
      </w:pPr>
      <w:r w:rsidRPr="00AD1843">
        <w:rPr>
          <w:rFonts w:ascii="Arial" w:hAnsi="Arial" w:cs="Arial"/>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AD1843">
        <w:rPr>
          <w:rFonts w:ascii="Arial" w:hAnsi="Arial" w:cs="Arial"/>
        </w:rPr>
        <w:t>r</w:t>
      </w:r>
      <w:r w:rsidRPr="00AD1843">
        <w:rPr>
          <w:rFonts w:ascii="Arial" w:hAnsi="Arial" w:cs="Arial"/>
        </w:rPr>
        <w:t xml:space="preserve"> Mess-, Steuer- und Regeltechnik, im Maschinen- und Anlagenbau sowie in der Medizin- und Bahntechnik zum Einsatz.</w:t>
      </w:r>
    </w:p>
    <w:p w14:paraId="6697C769" w14:textId="77777777" w:rsidR="00D425ED" w:rsidRPr="00AD1843" w:rsidRDefault="00D425ED" w:rsidP="00D425ED">
      <w:pPr>
        <w:spacing w:line="288" w:lineRule="auto"/>
        <w:rPr>
          <w:rFonts w:ascii="Arial" w:hAnsi="Arial" w:cs="Arial"/>
        </w:rPr>
      </w:pPr>
      <w:r w:rsidRPr="00AD1843">
        <w:rPr>
          <w:rFonts w:ascii="Arial" w:hAnsi="Arial" w:cs="Arial"/>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2BCA641" w:rsidR="00D425ED" w:rsidRPr="00AD1843" w:rsidRDefault="00D425ED" w:rsidP="00D425ED">
      <w:pPr>
        <w:spacing w:line="288" w:lineRule="auto"/>
        <w:rPr>
          <w:rFonts w:ascii="Arial" w:hAnsi="Arial" w:cs="Arial"/>
        </w:rPr>
      </w:pPr>
      <w:r w:rsidRPr="00AD1843">
        <w:rPr>
          <w:rFonts w:ascii="Arial" w:hAnsi="Arial" w:cs="Arial"/>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p>
    <w:p w14:paraId="692F0593" w14:textId="46F6BCFA" w:rsidR="00CD7CD6" w:rsidRPr="00AD1843" w:rsidRDefault="00CD7CD6" w:rsidP="00D425ED">
      <w:pPr>
        <w:spacing w:line="288" w:lineRule="auto"/>
        <w:rPr>
          <w:rFonts w:ascii="Arial" w:hAnsi="Arial" w:cs="Arial"/>
        </w:rPr>
      </w:pPr>
      <w:r w:rsidRPr="00AD1843">
        <w:rPr>
          <w:rFonts w:ascii="Arial" w:hAnsi="Arial" w:cs="Arial"/>
        </w:rPr>
        <w:t>Zusätzlich vertreiben wir seit 2021 die neuen und innovativen HMI-Technologien der Kundisch GmbH in unseren High-end-Gehäusesystemlösungen.</w:t>
      </w:r>
    </w:p>
    <w:p w14:paraId="4B74BF6B" w14:textId="77777777" w:rsidR="00D425ED" w:rsidRPr="00AD1843" w:rsidRDefault="00D425ED" w:rsidP="00D425ED">
      <w:pPr>
        <w:spacing w:line="288" w:lineRule="auto"/>
        <w:rPr>
          <w:rFonts w:ascii="Arial" w:hAnsi="Arial" w:cs="Arial"/>
        </w:rPr>
      </w:pPr>
      <w:r w:rsidRPr="00AD1843">
        <w:rPr>
          <w:rFonts w:ascii="Arial" w:hAnsi="Arial" w:cs="Arial"/>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AD1843" w:rsidRDefault="00F14376" w:rsidP="00F14376">
      <w:pPr>
        <w:spacing w:line="288" w:lineRule="auto"/>
        <w:rPr>
          <w:rFonts w:ascii="Arial" w:hAnsi="Arial" w:cs="Arial"/>
        </w:rPr>
      </w:pPr>
      <w:r w:rsidRPr="00AD1843">
        <w:rPr>
          <w:rFonts w:ascii="Arial" w:hAnsi="Arial" w:cs="Arial"/>
        </w:rPr>
        <w:t>Weitere Informationen unter </w:t>
      </w:r>
      <w:hyperlink r:id="rId11" w:history="1">
        <w:r w:rsidRPr="00AD1843">
          <w:rPr>
            <w:rStyle w:val="Hyperlink"/>
            <w:rFonts w:ascii="Arial" w:hAnsi="Arial" w:cs="Arial"/>
          </w:rPr>
          <w:t>www.bopla.de</w:t>
        </w:r>
      </w:hyperlink>
      <w:r w:rsidRPr="00AD1843">
        <w:rPr>
          <w:rFonts w:ascii="Arial" w:hAnsi="Arial" w:cs="Arial"/>
        </w:rPr>
        <w:t>.</w:t>
      </w:r>
    </w:p>
    <w:p w14:paraId="0D396144" w14:textId="77777777" w:rsidR="006D3C81" w:rsidRPr="00AD1843" w:rsidRDefault="006D3C81" w:rsidP="0055656A">
      <w:pPr>
        <w:spacing w:line="288" w:lineRule="auto"/>
        <w:rPr>
          <w:rFonts w:ascii="Arial" w:hAnsi="Arial" w:cs="Arial"/>
        </w:rPr>
      </w:pPr>
    </w:p>
    <w:p w14:paraId="6D553735" w14:textId="3E758A12" w:rsidR="006D3C81" w:rsidRPr="00AD1843" w:rsidRDefault="006D3C81" w:rsidP="0055656A">
      <w:pPr>
        <w:spacing w:line="288" w:lineRule="auto"/>
        <w:rPr>
          <w:rFonts w:ascii="Arial" w:hAnsi="Arial" w:cs="Arial"/>
        </w:rPr>
      </w:pPr>
      <w:r w:rsidRPr="00AD1843">
        <w:rPr>
          <w:rFonts w:ascii="Arial" w:hAnsi="Arial" w:cs="Arial"/>
        </w:rPr>
        <w:t>(</w:t>
      </w:r>
      <w:r w:rsidR="00FC7671" w:rsidRPr="00AD1843">
        <w:rPr>
          <w:rFonts w:ascii="Arial" w:hAnsi="Arial" w:cs="Arial"/>
        </w:rPr>
        <w:t>1.</w:t>
      </w:r>
      <w:r w:rsidR="00AD1843">
        <w:rPr>
          <w:rFonts w:ascii="Arial" w:hAnsi="Arial" w:cs="Arial"/>
        </w:rPr>
        <w:t>564</w:t>
      </w:r>
      <w:r w:rsidR="00F14376" w:rsidRPr="00AD1843">
        <w:rPr>
          <w:rFonts w:ascii="Arial" w:hAnsi="Arial" w:cs="Arial"/>
        </w:rPr>
        <w:t xml:space="preserve"> </w:t>
      </w:r>
      <w:r w:rsidRPr="00AD1843">
        <w:rPr>
          <w:rFonts w:ascii="Arial" w:hAnsi="Arial" w:cs="Arial"/>
        </w:rPr>
        <w:t>Zeichen inkl. Leerzeichen)</w:t>
      </w:r>
    </w:p>
    <w:p w14:paraId="7933CD5C" w14:textId="77777777" w:rsidR="005F25C1" w:rsidRPr="00AD1843" w:rsidRDefault="005F25C1" w:rsidP="0055656A">
      <w:pPr>
        <w:spacing w:line="288" w:lineRule="auto"/>
        <w:rPr>
          <w:rFonts w:ascii="Arial" w:hAnsi="Arial" w:cs="Arial"/>
        </w:rPr>
      </w:pPr>
    </w:p>
    <w:p w14:paraId="535A2BD8" w14:textId="77777777" w:rsidR="005F25C1" w:rsidRPr="00AD1843" w:rsidRDefault="005F25C1" w:rsidP="0055656A">
      <w:pPr>
        <w:spacing w:line="288" w:lineRule="auto"/>
        <w:rPr>
          <w:rFonts w:ascii="Arial" w:hAnsi="Arial" w:cs="Arial"/>
        </w:rPr>
      </w:pPr>
    </w:p>
    <w:p w14:paraId="4B6D8E36" w14:textId="77777777" w:rsidR="00AD1843" w:rsidRDefault="00AD1843" w:rsidP="0055656A">
      <w:pPr>
        <w:spacing w:line="288" w:lineRule="auto"/>
        <w:rPr>
          <w:rFonts w:ascii="Arial" w:hAnsi="Arial" w:cs="Arial"/>
          <w:b/>
        </w:rPr>
      </w:pPr>
    </w:p>
    <w:p w14:paraId="1840DD5D" w14:textId="77777777" w:rsidR="00AD1843" w:rsidRDefault="00AD1843" w:rsidP="0055656A">
      <w:pPr>
        <w:spacing w:line="288" w:lineRule="auto"/>
        <w:rPr>
          <w:rFonts w:ascii="Arial" w:hAnsi="Arial" w:cs="Arial"/>
          <w:b/>
        </w:rPr>
      </w:pPr>
    </w:p>
    <w:p w14:paraId="397CB2F8" w14:textId="77777777" w:rsidR="00AD1843" w:rsidRDefault="00AD1843" w:rsidP="0055656A">
      <w:pPr>
        <w:spacing w:line="288" w:lineRule="auto"/>
        <w:rPr>
          <w:rFonts w:ascii="Arial" w:hAnsi="Arial" w:cs="Arial"/>
          <w:b/>
        </w:rPr>
      </w:pPr>
    </w:p>
    <w:p w14:paraId="67F768D1" w14:textId="77777777" w:rsidR="00AD1843" w:rsidRDefault="00AD1843" w:rsidP="0055656A">
      <w:pPr>
        <w:spacing w:line="288" w:lineRule="auto"/>
        <w:rPr>
          <w:rFonts w:ascii="Arial" w:hAnsi="Arial" w:cs="Arial"/>
          <w:b/>
        </w:rPr>
      </w:pPr>
    </w:p>
    <w:p w14:paraId="69F0F440" w14:textId="77777777" w:rsidR="00AD1843" w:rsidRDefault="00AD1843" w:rsidP="0055656A">
      <w:pPr>
        <w:spacing w:line="288" w:lineRule="auto"/>
        <w:rPr>
          <w:rFonts w:ascii="Arial" w:hAnsi="Arial" w:cs="Arial"/>
          <w:b/>
        </w:rPr>
      </w:pPr>
    </w:p>
    <w:p w14:paraId="6AF3E41A" w14:textId="77777777" w:rsidR="00AD1843" w:rsidRDefault="00AD1843" w:rsidP="0055656A">
      <w:pPr>
        <w:spacing w:line="288" w:lineRule="auto"/>
        <w:rPr>
          <w:rFonts w:ascii="Arial" w:hAnsi="Arial" w:cs="Arial"/>
          <w:b/>
        </w:rPr>
      </w:pPr>
    </w:p>
    <w:p w14:paraId="1774E2EA" w14:textId="77777777" w:rsidR="00AD1843" w:rsidRDefault="00AD1843" w:rsidP="0055656A">
      <w:pPr>
        <w:spacing w:line="288" w:lineRule="auto"/>
        <w:rPr>
          <w:rFonts w:ascii="Arial" w:hAnsi="Arial" w:cs="Arial"/>
          <w:b/>
        </w:rPr>
      </w:pPr>
    </w:p>
    <w:p w14:paraId="6A66FC38" w14:textId="77777777" w:rsidR="00AD1843" w:rsidRDefault="00AD1843" w:rsidP="0055656A">
      <w:pPr>
        <w:spacing w:line="288" w:lineRule="auto"/>
        <w:rPr>
          <w:rFonts w:ascii="Arial" w:hAnsi="Arial" w:cs="Arial"/>
          <w:b/>
        </w:rPr>
      </w:pPr>
    </w:p>
    <w:p w14:paraId="1868C1C0" w14:textId="6E3C28B1" w:rsidR="0098177D" w:rsidRPr="00AD1843" w:rsidRDefault="005F25C1" w:rsidP="0055656A">
      <w:pPr>
        <w:spacing w:line="288" w:lineRule="auto"/>
        <w:rPr>
          <w:rFonts w:ascii="Arial" w:hAnsi="Arial" w:cs="Arial"/>
          <w:b/>
        </w:rPr>
      </w:pPr>
      <w:r w:rsidRPr="00AD1843">
        <w:rPr>
          <w:rFonts w:ascii="Arial" w:hAnsi="Arial" w:cs="Arial"/>
          <w:b/>
        </w:rPr>
        <w:lastRenderedPageBreak/>
        <w:t>Bild</w:t>
      </w:r>
      <w:r w:rsidR="00C870AE" w:rsidRPr="00AD1843">
        <w:rPr>
          <w:rFonts w:ascii="Arial" w:hAnsi="Arial" w:cs="Arial"/>
          <w:b/>
        </w:rPr>
        <w:t>übersich</w:t>
      </w:r>
      <w:r w:rsidR="00936F90" w:rsidRPr="00AD1843">
        <w:rPr>
          <w:rFonts w:ascii="Arial" w:hAnsi="Arial" w:cs="Arial"/>
          <w:b/>
        </w:rPr>
        <w:t>t</w:t>
      </w:r>
      <w:r w:rsidR="0098177D" w:rsidRPr="00AD1843">
        <w:rPr>
          <w:rFonts w:ascii="Arial" w:hAnsi="Arial" w:cs="Arial"/>
          <w:b/>
        </w:rPr>
        <w:t>:</w:t>
      </w:r>
    </w:p>
    <w:p w14:paraId="1FED4B59" w14:textId="532726B4" w:rsidR="0098177D" w:rsidRPr="00AD1843" w:rsidRDefault="0098177D" w:rsidP="0055656A">
      <w:pPr>
        <w:spacing w:line="288" w:lineRule="auto"/>
        <w:rPr>
          <w:rFonts w:ascii="Arial" w:hAnsi="Arial" w:cs="Arial"/>
          <w:b/>
        </w:rPr>
      </w:pPr>
      <w:r w:rsidRPr="00AD1843">
        <w:rPr>
          <w:rFonts w:ascii="Arial" w:hAnsi="Arial" w:cs="Arial"/>
          <w:b/>
          <w:noProof/>
        </w:rPr>
        <w:drawing>
          <wp:inline distT="0" distB="0" distL="0" distR="0" wp14:anchorId="7C8F1B06" wp14:editId="64ECEB08">
            <wp:extent cx="2804128" cy="1836751"/>
            <wp:effectExtent l="0" t="0" r="3175" b="5080"/>
            <wp:docPr id="1" name="Grafik 1" descr="Ein Bild, das Text, drinne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drinnen, Wand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20021" cy="1847161"/>
                    </a:xfrm>
                    <a:prstGeom prst="rect">
                      <a:avLst/>
                    </a:prstGeom>
                  </pic:spPr>
                </pic:pic>
              </a:graphicData>
            </a:graphic>
          </wp:inline>
        </w:drawing>
      </w:r>
    </w:p>
    <w:p w14:paraId="2004A354" w14:textId="77777777" w:rsidR="0098177D" w:rsidRPr="00AD1843" w:rsidRDefault="0098177D" w:rsidP="0055656A">
      <w:pPr>
        <w:spacing w:line="288" w:lineRule="auto"/>
        <w:rPr>
          <w:rFonts w:ascii="Arial" w:hAnsi="Arial" w:cs="Arial"/>
          <w:b/>
        </w:rPr>
      </w:pPr>
    </w:p>
    <w:p w14:paraId="1F0C7FE8" w14:textId="11C7C978" w:rsidR="007644EE" w:rsidRPr="00AD1843" w:rsidRDefault="00AD1843" w:rsidP="007644EE">
      <w:pPr>
        <w:spacing w:line="288" w:lineRule="auto"/>
        <w:rPr>
          <w:rFonts w:ascii="Arial" w:hAnsi="Arial" w:cs="Arial"/>
        </w:rPr>
      </w:pPr>
      <w:r w:rsidRPr="00AD1843">
        <w:rPr>
          <w:rFonts w:ascii="Arial" w:hAnsi="Arial" w:cs="Arial"/>
          <w:b/>
          <w:bCs/>
        </w:rPr>
        <w:t>Bopla-</w:t>
      </w:r>
      <w:r w:rsidR="005B75BE">
        <w:rPr>
          <w:rFonts w:ascii="Arial" w:hAnsi="Arial" w:cs="Arial"/>
          <w:b/>
          <w:bCs/>
        </w:rPr>
        <w:t>I</w:t>
      </w:r>
      <w:r w:rsidR="00DA491B">
        <w:rPr>
          <w:rFonts w:ascii="Arial" w:hAnsi="Arial" w:cs="Arial"/>
          <w:b/>
          <w:bCs/>
        </w:rPr>
        <w:t>ndividuelle-Gehaeuse</w:t>
      </w:r>
      <w:r w:rsidRPr="00AD1843">
        <w:rPr>
          <w:rFonts w:ascii="Arial" w:hAnsi="Arial" w:cs="Arial"/>
          <w:b/>
          <w:bCs/>
        </w:rPr>
        <w:t>.jpg:</w:t>
      </w:r>
      <w:r>
        <w:rPr>
          <w:rFonts w:ascii="Arial" w:hAnsi="Arial" w:cs="Arial"/>
        </w:rPr>
        <w:t xml:space="preserve"> </w:t>
      </w:r>
      <w:r w:rsidR="00B64A7E" w:rsidRPr="00AD1843">
        <w:rPr>
          <w:rFonts w:ascii="Arial" w:hAnsi="Arial" w:cs="Arial"/>
        </w:rPr>
        <w:t xml:space="preserve">Je nach Bedarf und Anforderung bietet </w:t>
      </w:r>
      <w:r w:rsidR="00B50164" w:rsidRPr="00AD1843">
        <w:rPr>
          <w:rFonts w:ascii="Arial" w:hAnsi="Arial" w:cs="Arial"/>
        </w:rPr>
        <w:t xml:space="preserve">BOPLA </w:t>
      </w:r>
      <w:r w:rsidR="00B64A7E" w:rsidRPr="00AD1843">
        <w:rPr>
          <w:rFonts w:ascii="Arial" w:hAnsi="Arial" w:cs="Arial"/>
        </w:rPr>
        <w:t>unterschiedliche Herstellungsarten und Materialien an – für ganz individuelle Gehäuselösungen</w:t>
      </w:r>
    </w:p>
    <w:p w14:paraId="4CA81D9C" w14:textId="535701C2" w:rsidR="005F25C1" w:rsidRDefault="00B4604A" w:rsidP="0055656A">
      <w:pPr>
        <w:spacing w:line="288" w:lineRule="auto"/>
        <w:rPr>
          <w:rFonts w:ascii="Arial" w:hAnsi="Arial" w:cs="Arial"/>
          <w:i/>
          <w:iCs/>
        </w:rPr>
      </w:pPr>
      <w:r w:rsidRPr="00B4604A">
        <w:rPr>
          <w:rFonts w:ascii="Arial" w:hAnsi="Arial" w:cs="Arial"/>
          <w:i/>
          <w:iCs/>
        </w:rPr>
        <w:t>Bild: BOPLA</w:t>
      </w:r>
    </w:p>
    <w:p w14:paraId="4BEB44BF" w14:textId="77777777" w:rsidR="00B4604A" w:rsidRPr="00B4604A" w:rsidRDefault="00B4604A" w:rsidP="0055656A">
      <w:pPr>
        <w:spacing w:line="288" w:lineRule="auto"/>
        <w:rPr>
          <w:rFonts w:ascii="Arial" w:hAnsi="Arial" w:cs="Arial"/>
          <w:i/>
          <w:iCs/>
        </w:rPr>
      </w:pPr>
    </w:p>
    <w:p w14:paraId="461FA35A" w14:textId="77777777" w:rsidR="005F25C1" w:rsidRPr="00AD1843" w:rsidRDefault="005F25C1" w:rsidP="0055656A">
      <w:pPr>
        <w:spacing w:line="288" w:lineRule="auto"/>
        <w:rPr>
          <w:rFonts w:ascii="Arial" w:hAnsi="Arial" w:cs="Arial"/>
        </w:rPr>
      </w:pPr>
    </w:p>
    <w:p w14:paraId="37E9E7DB" w14:textId="77777777" w:rsidR="00B53AD5" w:rsidRPr="00AD1843" w:rsidRDefault="005F25C1" w:rsidP="0055656A">
      <w:pPr>
        <w:spacing w:line="288" w:lineRule="auto"/>
        <w:rPr>
          <w:rFonts w:ascii="Arial" w:hAnsi="Arial" w:cs="Arial"/>
          <w:b/>
        </w:rPr>
      </w:pPr>
      <w:proofErr w:type="spellStart"/>
      <w:r w:rsidRPr="00AD1843">
        <w:rPr>
          <w:rFonts w:ascii="Arial" w:hAnsi="Arial" w:cs="Arial"/>
          <w:b/>
        </w:rPr>
        <w:t>Meta</w:t>
      </w:r>
      <w:proofErr w:type="spellEnd"/>
      <w:r w:rsidR="008D3F1F" w:rsidRPr="00AD1843">
        <w:rPr>
          <w:rFonts w:ascii="Arial" w:hAnsi="Arial" w:cs="Arial"/>
          <w:b/>
        </w:rPr>
        <w:t xml:space="preserve"> Title</w:t>
      </w:r>
    </w:p>
    <w:p w14:paraId="05631919" w14:textId="163FD226" w:rsidR="00BD4432" w:rsidRPr="00AD1843" w:rsidRDefault="00B50164" w:rsidP="00BD4432">
      <w:pPr>
        <w:spacing w:line="288" w:lineRule="auto"/>
        <w:rPr>
          <w:rFonts w:ascii="Arial" w:hAnsi="Arial" w:cs="Arial"/>
        </w:rPr>
      </w:pPr>
      <w:r w:rsidRPr="00AD1843">
        <w:rPr>
          <w:rFonts w:ascii="Arial" w:hAnsi="Arial" w:cs="Arial"/>
        </w:rPr>
        <w:t xml:space="preserve">BOPLA </w:t>
      </w:r>
      <w:r w:rsidR="00BD4432" w:rsidRPr="00AD1843">
        <w:rPr>
          <w:rFonts w:ascii="Arial" w:hAnsi="Arial" w:cs="Arial"/>
        </w:rPr>
        <w:t>auf der hybriden SPS 2021: Individuelle Elektronikgehäuse und digitale Rundgänge</w:t>
      </w:r>
    </w:p>
    <w:p w14:paraId="3E4D9BD5" w14:textId="77777777" w:rsidR="00B53AD5" w:rsidRPr="00AD1843" w:rsidRDefault="00B53AD5" w:rsidP="0055656A">
      <w:pPr>
        <w:spacing w:line="288" w:lineRule="auto"/>
        <w:rPr>
          <w:rFonts w:ascii="Arial" w:hAnsi="Arial" w:cs="Arial"/>
          <w:b/>
        </w:rPr>
      </w:pPr>
    </w:p>
    <w:p w14:paraId="46CA86F1" w14:textId="543F5F89" w:rsidR="005F25C1" w:rsidRPr="00AD1843" w:rsidRDefault="008D3F1F" w:rsidP="0055656A">
      <w:pPr>
        <w:spacing w:line="288" w:lineRule="auto"/>
        <w:rPr>
          <w:rFonts w:ascii="Arial" w:hAnsi="Arial" w:cs="Arial"/>
          <w:b/>
        </w:rPr>
      </w:pPr>
      <w:proofErr w:type="spellStart"/>
      <w:r w:rsidRPr="00AD1843">
        <w:rPr>
          <w:rFonts w:ascii="Arial" w:hAnsi="Arial" w:cs="Arial"/>
          <w:b/>
        </w:rPr>
        <w:t>Meta</w:t>
      </w:r>
      <w:proofErr w:type="spellEnd"/>
      <w:r w:rsidRPr="00AD1843">
        <w:rPr>
          <w:rFonts w:ascii="Arial" w:hAnsi="Arial" w:cs="Arial"/>
          <w:b/>
        </w:rPr>
        <w:t xml:space="preserve"> </w:t>
      </w:r>
      <w:r w:rsidR="00BD4432" w:rsidRPr="00AD1843">
        <w:rPr>
          <w:rFonts w:ascii="Arial" w:hAnsi="Arial" w:cs="Arial"/>
          <w:b/>
        </w:rPr>
        <w:t>Description</w:t>
      </w:r>
    </w:p>
    <w:p w14:paraId="43F6F65E" w14:textId="44F0BB32" w:rsidR="00BD4432" w:rsidRPr="00AD1843" w:rsidRDefault="00B50164" w:rsidP="00BD4432">
      <w:pPr>
        <w:spacing w:line="288" w:lineRule="auto"/>
        <w:rPr>
          <w:rFonts w:ascii="Arial" w:hAnsi="Arial" w:cs="Arial"/>
          <w:bCs/>
        </w:rPr>
      </w:pPr>
      <w:r w:rsidRPr="00AD1843">
        <w:rPr>
          <w:rFonts w:ascii="Arial" w:hAnsi="Arial" w:cs="Arial"/>
          <w:bCs/>
        </w:rPr>
        <w:t xml:space="preserve">BOPLA </w:t>
      </w:r>
      <w:r w:rsidR="00BD4432" w:rsidRPr="00AD1843">
        <w:rPr>
          <w:rFonts w:ascii="Arial" w:hAnsi="Arial" w:cs="Arial"/>
          <w:bCs/>
        </w:rPr>
        <w:t xml:space="preserve">nimmt als Aussteller an der SPS 2021 in Nürnberg teil. Bei der Messe vom 23. bis 25. November stellt das Unternehmen seine Expertise beim Thema Gehäusetechnik vor. </w:t>
      </w:r>
    </w:p>
    <w:p w14:paraId="6864756E" w14:textId="0BE6E54F" w:rsidR="00FA5D6F" w:rsidRDefault="00FA5D6F" w:rsidP="0055656A">
      <w:pPr>
        <w:spacing w:line="288" w:lineRule="auto"/>
        <w:rPr>
          <w:rFonts w:ascii="Arial" w:hAnsi="Arial" w:cs="Arial"/>
        </w:rPr>
      </w:pPr>
    </w:p>
    <w:p w14:paraId="33F7CFEE" w14:textId="77777777" w:rsidR="00AD1843" w:rsidRPr="00AD1843" w:rsidRDefault="00AD1843" w:rsidP="0055656A">
      <w:pPr>
        <w:spacing w:line="288" w:lineRule="auto"/>
        <w:rPr>
          <w:rFonts w:ascii="Arial" w:hAnsi="Arial" w:cs="Arial"/>
        </w:rPr>
      </w:pPr>
    </w:p>
    <w:p w14:paraId="70F9F212" w14:textId="77777777" w:rsidR="005F25C1" w:rsidRPr="00AD1843" w:rsidRDefault="00C86B1F" w:rsidP="0055656A">
      <w:pPr>
        <w:spacing w:line="288" w:lineRule="auto"/>
        <w:rPr>
          <w:rFonts w:ascii="Arial" w:hAnsi="Arial" w:cs="Arial"/>
          <w:b/>
        </w:rPr>
      </w:pPr>
      <w:r w:rsidRPr="00AD1843">
        <w:rPr>
          <w:rFonts w:ascii="Arial" w:hAnsi="Arial" w:cs="Arial"/>
          <w:b/>
        </w:rPr>
        <w:t>Keywords</w:t>
      </w:r>
    </w:p>
    <w:p w14:paraId="3FC89912" w14:textId="7F9C0B82" w:rsidR="005F25C1" w:rsidRPr="00AD1843" w:rsidRDefault="005F25C1" w:rsidP="0055656A">
      <w:pPr>
        <w:spacing w:line="288" w:lineRule="auto"/>
        <w:rPr>
          <w:rFonts w:ascii="Arial" w:hAnsi="Arial" w:cs="Arial"/>
        </w:rPr>
      </w:pPr>
      <w:r w:rsidRPr="00AD1843">
        <w:rPr>
          <w:rFonts w:ascii="Arial" w:hAnsi="Arial" w:cs="Arial"/>
        </w:rPr>
        <w:t xml:space="preserve">Elektronikgehäuse, </w:t>
      </w:r>
      <w:r w:rsidR="00D35409" w:rsidRPr="00AD1843">
        <w:rPr>
          <w:rFonts w:ascii="Arial" w:hAnsi="Arial" w:cs="Arial"/>
        </w:rPr>
        <w:t xml:space="preserve">Aluminiumgehäuse, Alugehäuse, Gehäuse, </w:t>
      </w:r>
      <w:r w:rsidR="00FA5D6F" w:rsidRPr="00AD1843">
        <w:rPr>
          <w:rFonts w:ascii="Arial" w:hAnsi="Arial" w:cs="Arial"/>
        </w:rPr>
        <w:t>BOPLA</w:t>
      </w:r>
      <w:r w:rsidR="00BD4432" w:rsidRPr="00AD1843">
        <w:rPr>
          <w:rFonts w:ascii="Arial" w:hAnsi="Arial" w:cs="Arial"/>
        </w:rPr>
        <w:t>, individuelle Gehäuse</w:t>
      </w:r>
    </w:p>
    <w:p w14:paraId="0DA51D2F" w14:textId="77777777" w:rsidR="005F25C1" w:rsidRPr="00AD1843" w:rsidRDefault="005F25C1" w:rsidP="0055656A">
      <w:pPr>
        <w:spacing w:line="288" w:lineRule="auto"/>
        <w:rPr>
          <w:rFonts w:ascii="Arial" w:hAnsi="Arial" w:cs="Arial"/>
        </w:rPr>
      </w:pPr>
    </w:p>
    <w:p w14:paraId="125D5F28" w14:textId="77777777" w:rsidR="005F25C1" w:rsidRPr="00AD1843" w:rsidRDefault="005F25C1" w:rsidP="0055656A">
      <w:pPr>
        <w:spacing w:line="288" w:lineRule="auto"/>
        <w:rPr>
          <w:rFonts w:ascii="Arial" w:hAnsi="Arial" w:cs="Arial"/>
        </w:rPr>
      </w:pPr>
    </w:p>
    <w:p w14:paraId="23183529" w14:textId="77777777" w:rsidR="005F25C1" w:rsidRPr="00AD1843" w:rsidRDefault="00C86B1F" w:rsidP="0055656A">
      <w:pPr>
        <w:spacing w:line="288" w:lineRule="auto"/>
        <w:rPr>
          <w:rFonts w:ascii="Arial" w:hAnsi="Arial" w:cs="Arial"/>
          <w:b/>
        </w:rPr>
      </w:pPr>
      <w:r w:rsidRPr="00AD1843">
        <w:rPr>
          <w:rFonts w:ascii="Arial" w:hAnsi="Arial" w:cs="Arial"/>
          <w:b/>
        </w:rPr>
        <w:t>Deeplinks</w:t>
      </w:r>
    </w:p>
    <w:p w14:paraId="70EB7FE2" w14:textId="55411226" w:rsidR="00BD4432" w:rsidRPr="00AD1843" w:rsidRDefault="000045FF" w:rsidP="0055656A">
      <w:pPr>
        <w:spacing w:line="288" w:lineRule="auto"/>
        <w:rPr>
          <w:rFonts w:ascii="Arial" w:hAnsi="Arial" w:cs="Arial"/>
        </w:rPr>
      </w:pPr>
      <w:hyperlink r:id="rId13" w:history="1">
        <w:r w:rsidR="00BD4432" w:rsidRPr="00AD1843">
          <w:rPr>
            <w:rStyle w:val="Hyperlink"/>
            <w:rFonts w:ascii="Arial" w:hAnsi="Arial" w:cs="Arial"/>
          </w:rPr>
          <w:t>https://www.bopla.de/gehaeusetechnik/individuelle-gehaeuse.html</w:t>
        </w:r>
      </w:hyperlink>
    </w:p>
    <w:p w14:paraId="4CEE6293" w14:textId="3C62289A" w:rsidR="00BD4432" w:rsidRPr="00AD1843" w:rsidRDefault="000045FF" w:rsidP="0055656A">
      <w:pPr>
        <w:spacing w:line="288" w:lineRule="auto"/>
        <w:rPr>
          <w:rFonts w:ascii="Arial" w:hAnsi="Arial" w:cs="Arial"/>
        </w:rPr>
      </w:pPr>
      <w:hyperlink r:id="rId14" w:history="1">
        <w:r w:rsidR="00BD4432" w:rsidRPr="00AD1843">
          <w:rPr>
            <w:rStyle w:val="Hyperlink"/>
            <w:rFonts w:ascii="Arial" w:hAnsi="Arial" w:cs="Arial"/>
          </w:rPr>
          <w:t>https://www.bopla.de/gehaeusetechnik/branchenuebersicht/prozessindustrie.html</w:t>
        </w:r>
      </w:hyperlink>
    </w:p>
    <w:p w14:paraId="25FABEBA" w14:textId="1C53C88A" w:rsidR="00BD4432" w:rsidRPr="00AD1843" w:rsidRDefault="000045FF" w:rsidP="0055656A">
      <w:pPr>
        <w:spacing w:line="288" w:lineRule="auto"/>
        <w:rPr>
          <w:rFonts w:ascii="Arial" w:hAnsi="Arial" w:cs="Arial"/>
        </w:rPr>
      </w:pPr>
      <w:hyperlink r:id="rId15" w:history="1">
        <w:r w:rsidR="00BD4432" w:rsidRPr="00AD1843">
          <w:rPr>
            <w:rStyle w:val="Hyperlink"/>
            <w:rFonts w:ascii="Arial" w:hAnsi="Arial" w:cs="Arial"/>
          </w:rPr>
          <w:t>https://www.bopla.de/unternehmen/aktuelles/bopla-digital.html</w:t>
        </w:r>
      </w:hyperlink>
    </w:p>
    <w:p w14:paraId="63A2F158" w14:textId="77777777" w:rsidR="00BD4432" w:rsidRPr="00AD1843" w:rsidRDefault="00BD4432" w:rsidP="0055656A">
      <w:pPr>
        <w:spacing w:line="288" w:lineRule="auto"/>
        <w:rPr>
          <w:rFonts w:ascii="Arial" w:hAnsi="Arial" w:cs="Arial"/>
        </w:rPr>
      </w:pPr>
    </w:p>
    <w:p w14:paraId="57E8D3A5" w14:textId="77777777" w:rsidR="00AD1843" w:rsidRDefault="00AD1843" w:rsidP="0055656A">
      <w:pPr>
        <w:spacing w:line="288" w:lineRule="auto"/>
        <w:rPr>
          <w:rFonts w:ascii="Arial" w:hAnsi="Arial" w:cs="Arial"/>
        </w:rPr>
      </w:pPr>
    </w:p>
    <w:p w14:paraId="230855CA" w14:textId="70016B85" w:rsidR="00567F7C" w:rsidRPr="00B4604A" w:rsidRDefault="00F23643">
      <w:pPr>
        <w:spacing w:line="288" w:lineRule="auto"/>
        <w:rPr>
          <w:rFonts w:ascii="Arial" w:hAnsi="Arial" w:cs="Arial"/>
        </w:rPr>
      </w:pPr>
      <w:r w:rsidRPr="00AD1843">
        <w:rPr>
          <w:rFonts w:ascii="Arial" w:hAnsi="Arial" w:cs="Arial"/>
          <w:b/>
          <w:bCs/>
        </w:rPr>
        <w:t>Pressestelle</w:t>
      </w:r>
      <w:r w:rsidRPr="00AD1843">
        <w:rPr>
          <w:rFonts w:ascii="Arial" w:hAnsi="Arial" w:cs="Arial"/>
          <w:b/>
          <w:bCs/>
        </w:rPr>
        <w:br/>
      </w:r>
      <w:r w:rsidRPr="00AD1843">
        <w:rPr>
          <w:rFonts w:ascii="Arial" w:hAnsi="Arial" w:cs="Arial"/>
        </w:rPr>
        <w:t>Köhler + Partner GmbH</w:t>
      </w:r>
      <w:r w:rsidRPr="00AD1843">
        <w:rPr>
          <w:rFonts w:ascii="Arial" w:hAnsi="Arial" w:cs="Arial"/>
        </w:rPr>
        <w:br/>
        <w:t xml:space="preserve">Brauerstr. 42 </w:t>
      </w:r>
      <w:r w:rsidRPr="00AD1843">
        <w:rPr>
          <w:rFonts w:ascii="Arial" w:hAnsi="Arial" w:cs="Arial"/>
          <w:lang w:val="en-GB"/>
        </w:rPr>
        <w:sym w:font="Symbol" w:char="00B7"/>
      </w:r>
      <w:r w:rsidRPr="00AD1843">
        <w:rPr>
          <w:rFonts w:ascii="Arial" w:hAnsi="Arial" w:cs="Arial"/>
        </w:rPr>
        <w:t xml:space="preserve"> 21244 Buchholz </w:t>
      </w:r>
      <w:proofErr w:type="spellStart"/>
      <w:r w:rsidRPr="00AD1843">
        <w:rPr>
          <w:rFonts w:ascii="Arial" w:hAnsi="Arial" w:cs="Arial"/>
        </w:rPr>
        <w:t>i.d.N</w:t>
      </w:r>
      <w:proofErr w:type="spellEnd"/>
      <w:r w:rsidRPr="00AD1843">
        <w:rPr>
          <w:rFonts w:ascii="Arial" w:hAnsi="Arial" w:cs="Arial"/>
        </w:rPr>
        <w:t>.</w:t>
      </w:r>
      <w:r w:rsidRPr="00AD1843">
        <w:rPr>
          <w:rFonts w:ascii="Arial" w:hAnsi="Arial" w:cs="Arial"/>
        </w:rPr>
        <w:br/>
        <w:t xml:space="preserve">Telefon +49 4181 928928-0 </w:t>
      </w:r>
      <w:r w:rsidRPr="00AD1843">
        <w:rPr>
          <w:rFonts w:ascii="Arial" w:hAnsi="Arial" w:cs="Arial"/>
          <w:lang w:val="en-GB"/>
        </w:rPr>
        <w:sym w:font="Symbol" w:char="00B7"/>
      </w:r>
      <w:r w:rsidRPr="00AD1843">
        <w:rPr>
          <w:rFonts w:ascii="Arial" w:hAnsi="Arial" w:cs="Arial"/>
        </w:rPr>
        <w:t xml:space="preserve"> Fax +49 4181 928928-55</w:t>
      </w:r>
      <w:r w:rsidRPr="00AD1843">
        <w:rPr>
          <w:rFonts w:ascii="Arial" w:hAnsi="Arial" w:cs="Arial"/>
        </w:rPr>
        <w:br/>
        <w:t xml:space="preserve">info@koehler-partner.de </w:t>
      </w:r>
      <w:r w:rsidRPr="00AD1843">
        <w:rPr>
          <w:rFonts w:ascii="Arial" w:hAnsi="Arial" w:cs="Arial"/>
          <w:lang w:val="it-IT"/>
        </w:rPr>
        <w:sym w:font="Symbol" w:char="F0B7"/>
      </w:r>
      <w:r w:rsidRPr="00AD1843">
        <w:rPr>
          <w:rFonts w:ascii="Arial" w:hAnsi="Arial" w:cs="Arial"/>
        </w:rPr>
        <w:t xml:space="preserve"> www.koehler-partner.de</w:t>
      </w:r>
    </w:p>
    <w:sectPr w:rsidR="00567F7C" w:rsidRPr="00B4604A" w:rsidSect="006D3C81">
      <w:headerReference w:type="default" r:id="rId16"/>
      <w:footerReference w:type="default" r:id="rId17"/>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ABDA5" w14:textId="77777777" w:rsidR="000045FF" w:rsidRDefault="000045FF" w:rsidP="006D3C81">
      <w:r>
        <w:separator/>
      </w:r>
    </w:p>
  </w:endnote>
  <w:endnote w:type="continuationSeparator" w:id="0">
    <w:p w14:paraId="6B2E2EA4" w14:textId="77777777" w:rsidR="000045FF" w:rsidRDefault="000045FF"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C7B0" w14:textId="77777777" w:rsidR="000045FF" w:rsidRDefault="000045FF" w:rsidP="006D3C81">
      <w:r>
        <w:separator/>
      </w:r>
    </w:p>
  </w:footnote>
  <w:footnote w:type="continuationSeparator" w:id="0">
    <w:p w14:paraId="7C0BDF68" w14:textId="77777777" w:rsidR="000045FF" w:rsidRDefault="000045FF"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045FF"/>
    <w:rsid w:val="00013209"/>
    <w:rsid w:val="000337CE"/>
    <w:rsid w:val="000347BA"/>
    <w:rsid w:val="00050B31"/>
    <w:rsid w:val="0006451A"/>
    <w:rsid w:val="000820E9"/>
    <w:rsid w:val="00082154"/>
    <w:rsid w:val="000A4863"/>
    <w:rsid w:val="000D534F"/>
    <w:rsid w:val="000E2D10"/>
    <w:rsid w:val="00107403"/>
    <w:rsid w:val="00121B4E"/>
    <w:rsid w:val="00121CF4"/>
    <w:rsid w:val="00124919"/>
    <w:rsid w:val="00132F00"/>
    <w:rsid w:val="00176213"/>
    <w:rsid w:val="00181C41"/>
    <w:rsid w:val="0018280B"/>
    <w:rsid w:val="00185894"/>
    <w:rsid w:val="00193D14"/>
    <w:rsid w:val="001A525C"/>
    <w:rsid w:val="001A553E"/>
    <w:rsid w:val="001E1E7F"/>
    <w:rsid w:val="0020217D"/>
    <w:rsid w:val="00274D97"/>
    <w:rsid w:val="002D57A6"/>
    <w:rsid w:val="00306103"/>
    <w:rsid w:val="003229F1"/>
    <w:rsid w:val="00370A22"/>
    <w:rsid w:val="003774FE"/>
    <w:rsid w:val="003A53BB"/>
    <w:rsid w:val="003B4E3D"/>
    <w:rsid w:val="003D3400"/>
    <w:rsid w:val="004170A3"/>
    <w:rsid w:val="00477BE9"/>
    <w:rsid w:val="00477C12"/>
    <w:rsid w:val="00481423"/>
    <w:rsid w:val="004A08F1"/>
    <w:rsid w:val="004C10BD"/>
    <w:rsid w:val="004E7EA3"/>
    <w:rsid w:val="0050179C"/>
    <w:rsid w:val="005218EF"/>
    <w:rsid w:val="00522240"/>
    <w:rsid w:val="00536BAF"/>
    <w:rsid w:val="00536C10"/>
    <w:rsid w:val="0055656A"/>
    <w:rsid w:val="005614F4"/>
    <w:rsid w:val="00567F7C"/>
    <w:rsid w:val="00573837"/>
    <w:rsid w:val="00580B6E"/>
    <w:rsid w:val="005A68B6"/>
    <w:rsid w:val="005B0FE1"/>
    <w:rsid w:val="005B6722"/>
    <w:rsid w:val="005B75BE"/>
    <w:rsid w:val="005C0E25"/>
    <w:rsid w:val="005C1BCF"/>
    <w:rsid w:val="005F25C1"/>
    <w:rsid w:val="00625904"/>
    <w:rsid w:val="00660D32"/>
    <w:rsid w:val="006611A1"/>
    <w:rsid w:val="006C4031"/>
    <w:rsid w:val="006D3C81"/>
    <w:rsid w:val="0070273D"/>
    <w:rsid w:val="00712658"/>
    <w:rsid w:val="00742EA2"/>
    <w:rsid w:val="007644EE"/>
    <w:rsid w:val="00766C34"/>
    <w:rsid w:val="00774378"/>
    <w:rsid w:val="00790EA8"/>
    <w:rsid w:val="007E1A27"/>
    <w:rsid w:val="007F368E"/>
    <w:rsid w:val="00804B7C"/>
    <w:rsid w:val="008112D8"/>
    <w:rsid w:val="00846787"/>
    <w:rsid w:val="00861ED6"/>
    <w:rsid w:val="00863C63"/>
    <w:rsid w:val="00874DDA"/>
    <w:rsid w:val="008C7480"/>
    <w:rsid w:val="008D3F1F"/>
    <w:rsid w:val="008F6C0B"/>
    <w:rsid w:val="00906C1C"/>
    <w:rsid w:val="0091242A"/>
    <w:rsid w:val="00936F90"/>
    <w:rsid w:val="00956192"/>
    <w:rsid w:val="00971A77"/>
    <w:rsid w:val="009803D7"/>
    <w:rsid w:val="0098166F"/>
    <w:rsid w:val="0098177D"/>
    <w:rsid w:val="009A6DD7"/>
    <w:rsid w:val="00A2567F"/>
    <w:rsid w:val="00AD1843"/>
    <w:rsid w:val="00AE58E1"/>
    <w:rsid w:val="00B17B9D"/>
    <w:rsid w:val="00B31DED"/>
    <w:rsid w:val="00B347D9"/>
    <w:rsid w:val="00B3508E"/>
    <w:rsid w:val="00B40F3D"/>
    <w:rsid w:val="00B4604A"/>
    <w:rsid w:val="00B50164"/>
    <w:rsid w:val="00B53AD5"/>
    <w:rsid w:val="00B64A7E"/>
    <w:rsid w:val="00B75703"/>
    <w:rsid w:val="00B83204"/>
    <w:rsid w:val="00B91803"/>
    <w:rsid w:val="00BA2B26"/>
    <w:rsid w:val="00BB09B8"/>
    <w:rsid w:val="00BB413C"/>
    <w:rsid w:val="00BC4DD6"/>
    <w:rsid w:val="00BD4432"/>
    <w:rsid w:val="00BE62C5"/>
    <w:rsid w:val="00C1794E"/>
    <w:rsid w:val="00C273F4"/>
    <w:rsid w:val="00C32EDE"/>
    <w:rsid w:val="00C378EC"/>
    <w:rsid w:val="00C64411"/>
    <w:rsid w:val="00C6521A"/>
    <w:rsid w:val="00C6710E"/>
    <w:rsid w:val="00C86B1F"/>
    <w:rsid w:val="00C870AE"/>
    <w:rsid w:val="00C87D80"/>
    <w:rsid w:val="00CB2498"/>
    <w:rsid w:val="00CC15A8"/>
    <w:rsid w:val="00CC5DD0"/>
    <w:rsid w:val="00CD33EB"/>
    <w:rsid w:val="00CD3598"/>
    <w:rsid w:val="00CD7CD6"/>
    <w:rsid w:val="00CE2FB3"/>
    <w:rsid w:val="00CE722E"/>
    <w:rsid w:val="00D21CA4"/>
    <w:rsid w:val="00D25226"/>
    <w:rsid w:val="00D35409"/>
    <w:rsid w:val="00D425ED"/>
    <w:rsid w:val="00D57DF2"/>
    <w:rsid w:val="00D61BC3"/>
    <w:rsid w:val="00D62A10"/>
    <w:rsid w:val="00D67FB6"/>
    <w:rsid w:val="00D77846"/>
    <w:rsid w:val="00D96C71"/>
    <w:rsid w:val="00DA491B"/>
    <w:rsid w:val="00DA7D08"/>
    <w:rsid w:val="00DC0907"/>
    <w:rsid w:val="00DD4B7E"/>
    <w:rsid w:val="00DE6381"/>
    <w:rsid w:val="00E016DD"/>
    <w:rsid w:val="00E77058"/>
    <w:rsid w:val="00E8227D"/>
    <w:rsid w:val="00E84234"/>
    <w:rsid w:val="00EA23F5"/>
    <w:rsid w:val="00EE5D48"/>
    <w:rsid w:val="00EE604E"/>
    <w:rsid w:val="00F07191"/>
    <w:rsid w:val="00F1426D"/>
    <w:rsid w:val="00F14376"/>
    <w:rsid w:val="00F153E2"/>
    <w:rsid w:val="00F230A4"/>
    <w:rsid w:val="00F23643"/>
    <w:rsid w:val="00F2383E"/>
    <w:rsid w:val="00F426D4"/>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77846"/>
    <w:pPr>
      <w:spacing w:line="240" w:lineRule="auto"/>
    </w:pPr>
  </w:style>
  <w:style w:type="paragraph" w:styleId="berschrift1">
    <w:name w:val="heading 1"/>
    <w:basedOn w:val="Standard"/>
    <w:link w:val="berschrift1Zchn"/>
    <w:uiPriority w:val="9"/>
    <w:qFormat/>
    <w:rsid w:val="00BD4432"/>
    <w:pPr>
      <w:spacing w:before="100" w:beforeAutospacing="1" w:after="100" w:afterAutospacing="1"/>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character" w:customStyle="1" w:styleId="berschrift1Zchn">
    <w:name w:val="Überschrift 1 Zchn"/>
    <w:basedOn w:val="Absatz-Standardschriftart"/>
    <w:link w:val="berschrift1"/>
    <w:uiPriority w:val="9"/>
    <w:rsid w:val="00BD4432"/>
    <w:rPr>
      <w:rFonts w:ascii="Times New Roman" w:eastAsia="Times New Roman" w:hAnsi="Times New Roman" w:cs="Times New Roman"/>
      <w:b/>
      <w:bCs/>
      <w:kern w:val="36"/>
      <w:sz w:val="48"/>
      <w:szCs w:val="48"/>
      <w:lang w:eastAsia="de-DE"/>
    </w:rPr>
  </w:style>
  <w:style w:type="character" w:styleId="BesuchterLink">
    <w:name w:val="FollowedHyperlink"/>
    <w:basedOn w:val="Absatz-Standardschriftart"/>
    <w:uiPriority w:val="99"/>
    <w:semiHidden/>
    <w:unhideWhenUsed/>
    <w:rsid w:val="00BD4432"/>
    <w:rPr>
      <w:color w:val="36609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individuelle-gehaeuse.html" TargetMode="External"/><Relationship Id="rId13" Type="http://schemas.openxmlformats.org/officeDocument/2006/relationships/hyperlink" Target="https://www.bopla.de/gehaeusetechnik/individuelle-gehaeuse.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hyperlink" Target="https://www.bopla.de/unternehmen/aktuelles/bopla-digital.html" TargetMode="External"/><Relationship Id="rId10" Type="http://schemas.openxmlformats.org/officeDocument/2006/relationships/hyperlink" Target="https://www.bopla.de/unternehmen/aktuelles/bopla-digital.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pla.de/gehaeusetechnik/branchenuebersicht/prozessindustrie.html" TargetMode="External"/><Relationship Id="rId14" Type="http://schemas.openxmlformats.org/officeDocument/2006/relationships/hyperlink" Target="https://www.bopla.de/gehaeusetechnik/branchenuebersicht/prozessindustrie.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5116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9</cp:revision>
  <dcterms:created xsi:type="dcterms:W3CDTF">2021-09-20T08:24:00Z</dcterms:created>
  <dcterms:modified xsi:type="dcterms:W3CDTF">2021-09-27T08:07:00Z</dcterms:modified>
</cp:coreProperties>
</file>