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EF4E" w14:textId="1047BB73" w:rsidR="00B91803" w:rsidRDefault="00B91803" w:rsidP="0055656A">
      <w:pPr>
        <w:spacing w:line="288" w:lineRule="auto"/>
        <w:jc w:val="right"/>
        <w:rPr>
          <w:rFonts w:ascii="Arial" w:hAnsi="Arial" w:cs="Arial"/>
          <w:sz w:val="20"/>
          <w:szCs w:val="20"/>
        </w:rPr>
      </w:pPr>
    </w:p>
    <w:p w14:paraId="2AEED26B" w14:textId="77777777" w:rsidR="009C2D11" w:rsidRDefault="009C2D11" w:rsidP="0055656A">
      <w:pPr>
        <w:spacing w:line="288" w:lineRule="auto"/>
        <w:jc w:val="right"/>
        <w:rPr>
          <w:rFonts w:ascii="Arial" w:hAnsi="Arial" w:cs="Arial"/>
          <w:sz w:val="20"/>
          <w:szCs w:val="20"/>
        </w:rPr>
      </w:pPr>
    </w:p>
    <w:p w14:paraId="794D5C7F" w14:textId="69D107F6" w:rsidR="006D3C81" w:rsidRPr="009C2D11" w:rsidRDefault="009C2D11" w:rsidP="009C2D11">
      <w:pPr>
        <w:spacing w:line="288" w:lineRule="auto"/>
        <w:jc w:val="right"/>
        <w:rPr>
          <w:rFonts w:asciiTheme="minorBidi" w:hAnsiTheme="minorBidi"/>
        </w:rPr>
      </w:pPr>
      <w:r w:rsidRPr="009C2D11">
        <w:rPr>
          <w:rFonts w:asciiTheme="minorBidi" w:hAnsiTheme="minorBidi"/>
        </w:rPr>
        <w:t>10</w:t>
      </w:r>
      <w:r w:rsidR="00DA7D08" w:rsidRPr="009C2D11">
        <w:rPr>
          <w:rFonts w:asciiTheme="minorBidi" w:hAnsiTheme="minorBidi"/>
        </w:rPr>
        <w:t xml:space="preserve">. </w:t>
      </w:r>
      <w:r w:rsidRPr="009C2D11">
        <w:rPr>
          <w:rFonts w:asciiTheme="minorBidi" w:hAnsiTheme="minorBidi"/>
        </w:rPr>
        <w:t xml:space="preserve">Dezember </w:t>
      </w:r>
      <w:r w:rsidR="00DA7D08" w:rsidRPr="009C2D11">
        <w:rPr>
          <w:rFonts w:asciiTheme="minorBidi" w:hAnsiTheme="minorBidi"/>
        </w:rPr>
        <w:t>20</w:t>
      </w:r>
      <w:r w:rsidR="00B83204" w:rsidRPr="009C2D11">
        <w:rPr>
          <w:rFonts w:asciiTheme="minorBidi" w:hAnsiTheme="minorBidi"/>
        </w:rPr>
        <w:t>21</w:t>
      </w:r>
    </w:p>
    <w:p w14:paraId="27E27A2F" w14:textId="77777777" w:rsidR="006D3C81" w:rsidRPr="009C2D11" w:rsidRDefault="006D3C81" w:rsidP="009C2D11">
      <w:pPr>
        <w:spacing w:line="288" w:lineRule="auto"/>
        <w:rPr>
          <w:rFonts w:asciiTheme="minorBidi" w:hAnsiTheme="minorBidi"/>
        </w:rPr>
      </w:pPr>
    </w:p>
    <w:p w14:paraId="36763544" w14:textId="77777777" w:rsidR="006D3C81" w:rsidRPr="009C2D11" w:rsidRDefault="006D3C81" w:rsidP="009C2D11">
      <w:pPr>
        <w:spacing w:line="288" w:lineRule="auto"/>
        <w:rPr>
          <w:rFonts w:asciiTheme="minorBidi" w:hAnsiTheme="minorBidi"/>
        </w:rPr>
      </w:pPr>
    </w:p>
    <w:p w14:paraId="6FE64386" w14:textId="463D3D55" w:rsidR="006D3C81" w:rsidRPr="009C2D11" w:rsidRDefault="009C1209" w:rsidP="009C2D11">
      <w:pPr>
        <w:spacing w:line="288" w:lineRule="auto"/>
        <w:rPr>
          <w:rFonts w:asciiTheme="minorBidi" w:hAnsiTheme="minorBidi"/>
        </w:rPr>
      </w:pPr>
      <w:r w:rsidRPr="009C2D11">
        <w:rPr>
          <w:rFonts w:asciiTheme="minorBidi" w:hAnsiTheme="minorBidi"/>
        </w:rPr>
        <w:t>Robuste Bocube Industriegehäuse</w:t>
      </w:r>
    </w:p>
    <w:p w14:paraId="6FB95301" w14:textId="01DE06A3" w:rsidR="006D3C81" w:rsidRPr="009C2D11" w:rsidRDefault="00FE726D" w:rsidP="009C2D11">
      <w:pPr>
        <w:spacing w:line="288" w:lineRule="auto"/>
        <w:rPr>
          <w:rFonts w:asciiTheme="minorBidi" w:hAnsiTheme="minorBidi"/>
        </w:rPr>
      </w:pPr>
      <w:r w:rsidRPr="009C2D11">
        <w:rPr>
          <w:rFonts w:asciiTheme="minorBidi" w:hAnsiTheme="minorBidi"/>
          <w:b/>
        </w:rPr>
        <w:t xml:space="preserve">Neue Gehäuse bieten </w:t>
      </w:r>
      <w:r w:rsidR="009C1209" w:rsidRPr="009C2D11">
        <w:rPr>
          <w:rFonts w:asciiTheme="minorBidi" w:hAnsiTheme="minorBidi"/>
          <w:b/>
        </w:rPr>
        <w:t>Platz für Automatisierungstechnik</w:t>
      </w:r>
    </w:p>
    <w:p w14:paraId="33B239C9" w14:textId="77777777" w:rsidR="006D3C81" w:rsidRPr="009C2D11" w:rsidRDefault="006D3C81" w:rsidP="009C2D11">
      <w:pPr>
        <w:spacing w:line="288" w:lineRule="auto"/>
        <w:rPr>
          <w:rFonts w:asciiTheme="minorBidi" w:hAnsiTheme="minorBidi"/>
        </w:rPr>
      </w:pPr>
    </w:p>
    <w:p w14:paraId="575FA790" w14:textId="30421F9E" w:rsidR="00DA7D08" w:rsidRPr="009C2D11" w:rsidRDefault="00781B57" w:rsidP="009C2D11">
      <w:pPr>
        <w:spacing w:line="288" w:lineRule="auto"/>
        <w:rPr>
          <w:rFonts w:asciiTheme="minorBidi" w:hAnsiTheme="minorBidi"/>
          <w:b/>
        </w:rPr>
      </w:pPr>
      <w:r w:rsidRPr="009C2D11">
        <w:rPr>
          <w:rFonts w:asciiTheme="minorBidi" w:hAnsiTheme="minorBidi"/>
          <w:b/>
        </w:rPr>
        <w:t xml:space="preserve">BOPLA </w:t>
      </w:r>
      <w:r w:rsidR="009C1209" w:rsidRPr="009C2D11">
        <w:rPr>
          <w:rFonts w:asciiTheme="minorBidi" w:hAnsiTheme="minorBidi"/>
          <w:b/>
        </w:rPr>
        <w:t xml:space="preserve">erweitert seine </w:t>
      </w:r>
      <w:proofErr w:type="spellStart"/>
      <w:r w:rsidR="009C1209" w:rsidRPr="009C2D11">
        <w:rPr>
          <w:rFonts w:asciiTheme="minorBidi" w:hAnsiTheme="minorBidi"/>
          <w:b/>
        </w:rPr>
        <w:t>Bocube</w:t>
      </w:r>
      <w:proofErr w:type="spellEnd"/>
      <w:r w:rsidR="009C1209" w:rsidRPr="009C2D11">
        <w:rPr>
          <w:rFonts w:asciiTheme="minorBidi" w:hAnsiTheme="minorBidi"/>
          <w:b/>
        </w:rPr>
        <w:t xml:space="preserve">-Produktreihe um drei zusätzliche Gehäusegrößen. Die neuen großen Kunststoffgehäuse bieten ausreichend </w:t>
      </w:r>
      <w:r w:rsidR="00FE726D" w:rsidRPr="009C2D11">
        <w:rPr>
          <w:rFonts w:asciiTheme="minorBidi" w:hAnsiTheme="minorBidi"/>
          <w:b/>
        </w:rPr>
        <w:t>Raum für die Installation von</w:t>
      </w:r>
      <w:r w:rsidR="009C1209" w:rsidRPr="009C2D11">
        <w:rPr>
          <w:rFonts w:asciiTheme="minorBidi" w:hAnsiTheme="minorBidi"/>
          <w:b/>
        </w:rPr>
        <w:t xml:space="preserve"> </w:t>
      </w:r>
      <w:r w:rsidR="00FE726D" w:rsidRPr="009C2D11">
        <w:rPr>
          <w:rFonts w:asciiTheme="minorBidi" w:hAnsiTheme="minorBidi"/>
          <w:b/>
        </w:rPr>
        <w:t>K</w:t>
      </w:r>
      <w:r w:rsidR="009C1209" w:rsidRPr="009C2D11">
        <w:rPr>
          <w:rFonts w:asciiTheme="minorBidi" w:hAnsiTheme="minorBidi"/>
          <w:b/>
        </w:rPr>
        <w:t>omponenten</w:t>
      </w:r>
      <w:r w:rsidR="00FE726D" w:rsidRPr="009C2D11">
        <w:rPr>
          <w:rFonts w:asciiTheme="minorBidi" w:hAnsiTheme="minorBidi"/>
          <w:b/>
        </w:rPr>
        <w:t xml:space="preserve"> für die Gebäude- oder Industrieautomation</w:t>
      </w:r>
      <w:r w:rsidR="009C1209" w:rsidRPr="009C2D11">
        <w:rPr>
          <w:rFonts w:asciiTheme="minorBidi" w:hAnsiTheme="minorBidi"/>
          <w:b/>
        </w:rPr>
        <w:t>.</w:t>
      </w:r>
    </w:p>
    <w:p w14:paraId="0BAC2D76" w14:textId="77777777" w:rsidR="00DA7D08" w:rsidRPr="009C2D11" w:rsidRDefault="00DA7D08" w:rsidP="009C2D11">
      <w:pPr>
        <w:spacing w:line="288" w:lineRule="auto"/>
        <w:rPr>
          <w:rFonts w:asciiTheme="minorBidi" w:hAnsiTheme="minorBidi"/>
        </w:rPr>
      </w:pPr>
    </w:p>
    <w:p w14:paraId="52404D75" w14:textId="2480F87C" w:rsidR="009C1209" w:rsidRPr="009C2D11" w:rsidRDefault="00781B57" w:rsidP="009C2D11">
      <w:pPr>
        <w:spacing w:line="288" w:lineRule="auto"/>
        <w:rPr>
          <w:rFonts w:asciiTheme="minorBidi" w:hAnsiTheme="minorBidi"/>
        </w:rPr>
      </w:pPr>
      <w:r w:rsidRPr="009C2D11">
        <w:rPr>
          <w:rFonts w:asciiTheme="minorBidi" w:hAnsiTheme="minorBidi"/>
        </w:rPr>
        <w:t>Das Sortiment erweitern</w:t>
      </w:r>
      <w:r w:rsidR="00FE726D" w:rsidRPr="009C2D11">
        <w:rPr>
          <w:rFonts w:asciiTheme="minorBidi" w:hAnsiTheme="minorBidi"/>
        </w:rPr>
        <w:t xml:space="preserve"> die beiden großen Gehäusetypen B</w:t>
      </w:r>
      <w:r w:rsidR="00AA7B10" w:rsidRPr="009C2D11">
        <w:rPr>
          <w:rFonts w:asciiTheme="minorBidi" w:hAnsiTheme="minorBidi"/>
        </w:rPr>
        <w:t xml:space="preserve"> </w:t>
      </w:r>
      <w:r w:rsidR="00FE726D" w:rsidRPr="009C2D11">
        <w:rPr>
          <w:rFonts w:asciiTheme="minorBidi" w:hAnsiTheme="minorBidi"/>
        </w:rPr>
        <w:t>2330 (239 mm x 300 mm) und B</w:t>
      </w:r>
      <w:r w:rsidR="00AA7B10" w:rsidRPr="009C2D11">
        <w:rPr>
          <w:rFonts w:asciiTheme="minorBidi" w:hAnsiTheme="minorBidi"/>
        </w:rPr>
        <w:t xml:space="preserve"> </w:t>
      </w:r>
      <w:r w:rsidR="00FE726D" w:rsidRPr="009C2D11">
        <w:rPr>
          <w:rFonts w:asciiTheme="minorBidi" w:hAnsiTheme="minorBidi"/>
        </w:rPr>
        <w:t>2736 (284 mm x 364 mm</w:t>
      </w:r>
      <w:r w:rsidR="00AA7B10" w:rsidRPr="009C2D11">
        <w:rPr>
          <w:rFonts w:asciiTheme="minorBidi" w:hAnsiTheme="minorBidi"/>
        </w:rPr>
        <w:t xml:space="preserve">) mit einer Höhe von 160 mm. </w:t>
      </w:r>
      <w:r w:rsidR="00FE726D" w:rsidRPr="009C2D11">
        <w:rPr>
          <w:rFonts w:asciiTheme="minorBidi" w:hAnsiTheme="minorBidi"/>
        </w:rPr>
        <w:t xml:space="preserve">„Die neuen Bocube-Gehäuse </w:t>
      </w:r>
      <w:r w:rsidR="00AA7B10" w:rsidRPr="009C2D11">
        <w:rPr>
          <w:rFonts w:asciiTheme="minorBidi" w:hAnsiTheme="minorBidi"/>
        </w:rPr>
        <w:t>können jetzt auch</w:t>
      </w:r>
      <w:r w:rsidR="00FE726D" w:rsidRPr="009C2D11">
        <w:rPr>
          <w:rFonts w:asciiTheme="minorBidi" w:hAnsiTheme="minorBidi"/>
        </w:rPr>
        <w:t xml:space="preserve"> Automatisierung</w:t>
      </w:r>
      <w:r w:rsidR="0002717C" w:rsidRPr="009C2D11">
        <w:rPr>
          <w:rFonts w:asciiTheme="minorBidi" w:hAnsiTheme="minorBidi"/>
        </w:rPr>
        <w:t>s</w:t>
      </w:r>
      <w:r w:rsidR="00FE726D" w:rsidRPr="009C2D11">
        <w:rPr>
          <w:rFonts w:asciiTheme="minorBidi" w:hAnsiTheme="minorBidi"/>
        </w:rPr>
        <w:t xml:space="preserve">komponenten wie beispielsweise unsere </w:t>
      </w:r>
      <w:proofErr w:type="spellStart"/>
      <w:r w:rsidR="00FE726D" w:rsidRPr="009C2D11">
        <w:rPr>
          <w:rFonts w:asciiTheme="minorBidi" w:hAnsiTheme="minorBidi"/>
        </w:rPr>
        <w:t>CombiNorm</w:t>
      </w:r>
      <w:proofErr w:type="spellEnd"/>
      <w:r w:rsidR="00FE726D" w:rsidRPr="009C2D11">
        <w:rPr>
          <w:rFonts w:asciiTheme="minorBidi" w:hAnsiTheme="minorBidi"/>
        </w:rPr>
        <w:t>-Tragschienengehäuse</w:t>
      </w:r>
      <w:r w:rsidR="00AA7B10" w:rsidRPr="009C2D11">
        <w:rPr>
          <w:rFonts w:asciiTheme="minorBidi" w:hAnsiTheme="minorBidi"/>
        </w:rPr>
        <w:t xml:space="preserve"> aufnehmen. Damit bieten sie sich ideal als Minischaltschränke für dezentrale Steuerungstechnik in der Industrieautomatisierung an</w:t>
      </w:r>
      <w:r w:rsidR="00FE726D" w:rsidRPr="009C2D11">
        <w:rPr>
          <w:rFonts w:asciiTheme="minorBidi" w:hAnsiTheme="minorBidi"/>
        </w:rPr>
        <w:t>“, erklärt Mathias Bünte von BOPLA.</w:t>
      </w:r>
    </w:p>
    <w:p w14:paraId="78D40753" w14:textId="792A0518" w:rsidR="009C1209" w:rsidRPr="009C2D11" w:rsidRDefault="009C1209" w:rsidP="009C2D11">
      <w:pPr>
        <w:spacing w:line="288" w:lineRule="auto"/>
        <w:rPr>
          <w:rFonts w:asciiTheme="minorBidi" w:hAnsiTheme="minorBidi"/>
        </w:rPr>
      </w:pPr>
    </w:p>
    <w:p w14:paraId="5C1252FE" w14:textId="3811055B" w:rsidR="009C1209" w:rsidRPr="009C2D11" w:rsidRDefault="00AA7B10" w:rsidP="009C2D11">
      <w:pPr>
        <w:spacing w:line="288" w:lineRule="auto"/>
        <w:rPr>
          <w:rFonts w:asciiTheme="minorBidi" w:hAnsiTheme="minorBidi"/>
        </w:rPr>
      </w:pPr>
      <w:r w:rsidRPr="009C2D11">
        <w:rPr>
          <w:rFonts w:asciiTheme="minorBidi" w:hAnsiTheme="minorBidi"/>
        </w:rPr>
        <w:t xml:space="preserve">Zusätzlich rundet das Gehäuse B 2613 in der Zwischengröße 271 mm x 125 mm x 60 mm (L x B x H) das Portfolio ab. „Das ursprünglich kundenspezifische Gehäuse </w:t>
      </w:r>
      <w:r w:rsidR="00757BE4" w:rsidRPr="009C2D11">
        <w:rPr>
          <w:rFonts w:asciiTheme="minorBidi" w:hAnsiTheme="minorBidi"/>
        </w:rPr>
        <w:t xml:space="preserve">erfreute sich so großer Nachfrage, dass wir es in unser Standardsortiment </w:t>
      </w:r>
      <w:r w:rsidR="00781B57" w:rsidRPr="009C2D11">
        <w:rPr>
          <w:rFonts w:asciiTheme="minorBidi" w:hAnsiTheme="minorBidi"/>
        </w:rPr>
        <w:t>mit aufgenommen haben</w:t>
      </w:r>
      <w:r w:rsidR="00757BE4" w:rsidRPr="009C2D11">
        <w:rPr>
          <w:rFonts w:asciiTheme="minorBidi" w:hAnsiTheme="minorBidi"/>
        </w:rPr>
        <w:t>“, so Bünte.</w:t>
      </w:r>
    </w:p>
    <w:p w14:paraId="29A4AE27" w14:textId="77777777" w:rsidR="00757BE4" w:rsidRPr="009C2D11" w:rsidRDefault="00757BE4" w:rsidP="009C2D11">
      <w:pPr>
        <w:spacing w:line="288" w:lineRule="auto"/>
        <w:rPr>
          <w:rFonts w:asciiTheme="minorBidi" w:hAnsiTheme="minorBidi"/>
        </w:rPr>
      </w:pPr>
    </w:p>
    <w:p w14:paraId="18E037A6" w14:textId="300AFABE" w:rsidR="00757BE4" w:rsidRPr="009C2D11" w:rsidRDefault="00586885" w:rsidP="009C2D11">
      <w:pPr>
        <w:spacing w:line="288" w:lineRule="auto"/>
        <w:rPr>
          <w:rFonts w:asciiTheme="minorBidi" w:hAnsiTheme="minorBidi"/>
          <w:b/>
        </w:rPr>
      </w:pPr>
      <w:r w:rsidRPr="009C2D11">
        <w:rPr>
          <w:rFonts w:asciiTheme="minorBidi" w:hAnsiTheme="minorBidi"/>
        </w:rPr>
        <w:t xml:space="preserve">Die stabilen, graphit- oder lichtgrauen Industriegehäuse der </w:t>
      </w:r>
      <w:proofErr w:type="spellStart"/>
      <w:r w:rsidRPr="009C2D11">
        <w:rPr>
          <w:rFonts w:asciiTheme="minorBidi" w:hAnsiTheme="minorBidi"/>
        </w:rPr>
        <w:t>Bocube</w:t>
      </w:r>
      <w:proofErr w:type="spellEnd"/>
      <w:r w:rsidRPr="009C2D11">
        <w:rPr>
          <w:rFonts w:asciiTheme="minorBidi" w:hAnsiTheme="minorBidi"/>
        </w:rPr>
        <w:t xml:space="preserve">-Baureihe bestechen durch ihr elegantes Design und ihre durchdachte mechanische Konstruktion. Die Montage des Deckels </w:t>
      </w:r>
      <w:r w:rsidR="0030070E" w:rsidRPr="009C2D11">
        <w:rPr>
          <w:rFonts w:asciiTheme="minorBidi" w:hAnsiTheme="minorBidi"/>
        </w:rPr>
        <w:t xml:space="preserve">ist </w:t>
      </w:r>
      <w:r w:rsidRPr="009C2D11">
        <w:rPr>
          <w:rFonts w:asciiTheme="minorBidi" w:hAnsiTheme="minorBidi"/>
        </w:rPr>
        <w:t xml:space="preserve">dank der einzigartigen, patentierten Scharnierverschlusstechnik ohne Schrauben </w:t>
      </w:r>
      <w:proofErr w:type="gramStart"/>
      <w:r w:rsidRPr="009C2D11">
        <w:rPr>
          <w:rFonts w:asciiTheme="minorBidi" w:hAnsiTheme="minorBidi"/>
        </w:rPr>
        <w:t>extrem einfach</w:t>
      </w:r>
      <w:proofErr w:type="gramEnd"/>
      <w:r w:rsidRPr="009C2D11">
        <w:rPr>
          <w:rFonts w:asciiTheme="minorBidi" w:hAnsiTheme="minorBidi"/>
        </w:rPr>
        <w:t xml:space="preserve"> und innerhalb kürzester Zeit erledigt. Spezialwerkzeug wird dazu nicht benötigt. Der Deckel lässt sich </w:t>
      </w:r>
      <w:proofErr w:type="spellStart"/>
      <w:r w:rsidRPr="009C2D11">
        <w:rPr>
          <w:rFonts w:asciiTheme="minorBidi" w:hAnsiTheme="minorBidi"/>
        </w:rPr>
        <w:t>aufschwenken</w:t>
      </w:r>
      <w:proofErr w:type="spellEnd"/>
      <w:r w:rsidRPr="009C2D11">
        <w:rPr>
          <w:rFonts w:asciiTheme="minorBidi" w:hAnsiTheme="minorBidi"/>
        </w:rPr>
        <w:t xml:space="preserve"> und die Scharnierseite frei wählen. Die Gehäuse aus den schwer entflammbaren bzw. selbstverlöschenden Materialien ABS und Polycarbonat UL 94 V0</w:t>
      </w:r>
      <w:r w:rsidR="00757BE4" w:rsidRPr="009C2D11">
        <w:rPr>
          <w:rFonts w:asciiTheme="minorBidi" w:hAnsiTheme="minorBidi"/>
        </w:rPr>
        <w:t xml:space="preserve"> sind hochdicht, mechanisch besonders stabil und verfügen bereits in der Standardausführung über die Schutzart IP 68. </w:t>
      </w:r>
      <w:r w:rsidR="005243F1" w:rsidRPr="009C2D11">
        <w:rPr>
          <w:rFonts w:asciiTheme="minorBidi" w:hAnsiTheme="minorBidi"/>
        </w:rPr>
        <w:t>D</w:t>
      </w:r>
      <w:r w:rsidR="00757BE4" w:rsidRPr="009C2D11">
        <w:rPr>
          <w:rFonts w:asciiTheme="minorBidi" w:hAnsiTheme="minorBidi"/>
        </w:rPr>
        <w:t>ie patentierten farbigen Scharnierverschlüsse sowie unverlierbare blickdichte oder glasklare Deckel</w:t>
      </w:r>
      <w:r w:rsidR="005243F1" w:rsidRPr="009C2D11">
        <w:rPr>
          <w:rFonts w:asciiTheme="minorBidi" w:hAnsiTheme="minorBidi"/>
        </w:rPr>
        <w:t xml:space="preserve"> vervollständigen die einzigartige Vielfalt an Merkmalen und Bauteilen der </w:t>
      </w:r>
      <w:proofErr w:type="spellStart"/>
      <w:r w:rsidR="005243F1" w:rsidRPr="009C2D11">
        <w:rPr>
          <w:rFonts w:asciiTheme="minorBidi" w:hAnsiTheme="minorBidi"/>
        </w:rPr>
        <w:t>Bocube</w:t>
      </w:r>
      <w:proofErr w:type="spellEnd"/>
      <w:r w:rsidR="005243F1" w:rsidRPr="009C2D11">
        <w:rPr>
          <w:rFonts w:asciiTheme="minorBidi" w:hAnsiTheme="minorBidi"/>
        </w:rPr>
        <w:t>-Industriegehäuse.</w:t>
      </w:r>
    </w:p>
    <w:p w14:paraId="70709E1F" w14:textId="25079C7C" w:rsidR="00675084" w:rsidRPr="009C2D11" w:rsidRDefault="00675084" w:rsidP="009C2D11">
      <w:pPr>
        <w:spacing w:line="288" w:lineRule="auto"/>
        <w:rPr>
          <w:rFonts w:asciiTheme="minorBidi" w:hAnsiTheme="minorBidi"/>
        </w:rPr>
      </w:pPr>
      <w:r w:rsidRPr="009C2D11">
        <w:rPr>
          <w:rFonts w:asciiTheme="minorBidi" w:hAnsiTheme="minorBidi"/>
        </w:rPr>
        <w:t>Mit den zusätzlichen Gehäusegrößen umfasst die Bocube-Gehäuseserie jetzt 26 verschiedene Grundgehäuse und 150 Standard-Kombinationsmöglichkeiten. Weiter</w:t>
      </w:r>
      <w:r w:rsidR="00224A47" w:rsidRPr="009C2D11">
        <w:rPr>
          <w:rFonts w:asciiTheme="minorBidi" w:hAnsiTheme="minorBidi"/>
        </w:rPr>
        <w:t>e</w:t>
      </w:r>
      <w:r w:rsidRPr="009C2D11">
        <w:rPr>
          <w:rFonts w:asciiTheme="minorBidi" w:hAnsiTheme="minorBidi"/>
        </w:rPr>
        <w:t xml:space="preserve"> Sondergrößen oder -kombinationen lassen sich auf Wunsch realisieren.</w:t>
      </w:r>
    </w:p>
    <w:p w14:paraId="0B694081" w14:textId="77777777" w:rsidR="009C1209" w:rsidRPr="009C2D11" w:rsidRDefault="009C1209" w:rsidP="009C2D11">
      <w:pPr>
        <w:spacing w:line="288" w:lineRule="auto"/>
        <w:rPr>
          <w:rFonts w:asciiTheme="minorBidi" w:hAnsiTheme="minorBidi"/>
        </w:rPr>
      </w:pPr>
    </w:p>
    <w:p w14:paraId="1C0C630D" w14:textId="4992D879" w:rsidR="009C1209" w:rsidRPr="009C2D11" w:rsidRDefault="00757BE4" w:rsidP="009C2D11">
      <w:pPr>
        <w:spacing w:line="288" w:lineRule="auto"/>
        <w:rPr>
          <w:rFonts w:asciiTheme="minorBidi" w:hAnsiTheme="minorBidi"/>
        </w:rPr>
      </w:pPr>
      <w:r w:rsidRPr="009C2D11">
        <w:rPr>
          <w:rFonts w:asciiTheme="minorBidi" w:hAnsiTheme="minorBidi"/>
        </w:rPr>
        <w:t>(</w:t>
      </w:r>
      <w:r w:rsidR="009C2D11">
        <w:rPr>
          <w:rFonts w:asciiTheme="minorBidi" w:hAnsiTheme="minorBidi"/>
        </w:rPr>
        <w:t>1</w:t>
      </w:r>
      <w:r w:rsidRPr="009C2D11">
        <w:rPr>
          <w:rFonts w:asciiTheme="minorBidi" w:hAnsiTheme="minorBidi"/>
        </w:rPr>
        <w:t>.</w:t>
      </w:r>
      <w:r w:rsidR="009C2D11">
        <w:rPr>
          <w:rFonts w:asciiTheme="minorBidi" w:hAnsiTheme="minorBidi"/>
        </w:rPr>
        <w:t>987</w:t>
      </w:r>
      <w:r w:rsidR="00AB4C56" w:rsidRPr="009C2D11">
        <w:rPr>
          <w:rFonts w:asciiTheme="minorBidi" w:hAnsiTheme="minorBidi"/>
        </w:rPr>
        <w:t xml:space="preserve"> </w:t>
      </w:r>
      <w:r w:rsidRPr="009C2D11">
        <w:rPr>
          <w:rFonts w:asciiTheme="minorBidi" w:hAnsiTheme="minorBidi"/>
        </w:rPr>
        <w:t>Zeichen inkl. Leerzeichen)</w:t>
      </w:r>
    </w:p>
    <w:p w14:paraId="2340462F" w14:textId="73D14AD1" w:rsidR="009C1209" w:rsidRPr="009C2D11" w:rsidRDefault="009C1209" w:rsidP="009C2D11">
      <w:pPr>
        <w:spacing w:line="288" w:lineRule="auto"/>
        <w:rPr>
          <w:rFonts w:asciiTheme="minorBidi" w:hAnsiTheme="minorBidi"/>
        </w:rPr>
      </w:pPr>
    </w:p>
    <w:p w14:paraId="62CD1456" w14:textId="270B09B8" w:rsidR="007644EE" w:rsidRDefault="007644EE" w:rsidP="009C2D11">
      <w:pPr>
        <w:spacing w:line="288" w:lineRule="auto"/>
        <w:rPr>
          <w:rFonts w:asciiTheme="minorBidi" w:hAnsiTheme="minorBidi"/>
          <w:b/>
        </w:rPr>
      </w:pPr>
    </w:p>
    <w:p w14:paraId="6D80B02F" w14:textId="77777777" w:rsidR="009C2D11" w:rsidRPr="009C2D11" w:rsidRDefault="009C2D11" w:rsidP="009C2D11">
      <w:pPr>
        <w:spacing w:line="288" w:lineRule="auto"/>
        <w:rPr>
          <w:rFonts w:asciiTheme="minorBidi" w:hAnsiTheme="minorBidi"/>
          <w:b/>
        </w:rPr>
      </w:pPr>
    </w:p>
    <w:p w14:paraId="1A7F6FF1" w14:textId="77777777" w:rsidR="00F14376" w:rsidRPr="009C2D11" w:rsidRDefault="00F14376" w:rsidP="009C2D11">
      <w:pPr>
        <w:spacing w:line="288" w:lineRule="auto"/>
        <w:rPr>
          <w:rFonts w:asciiTheme="minorBidi" w:hAnsiTheme="minorBidi"/>
          <w:b/>
        </w:rPr>
      </w:pPr>
      <w:r w:rsidRPr="009C2D11">
        <w:rPr>
          <w:rFonts w:asciiTheme="minorBidi" w:hAnsiTheme="minorBidi"/>
          <w:b/>
          <w:bCs/>
        </w:rPr>
        <w:lastRenderedPageBreak/>
        <w:t>Über BOPLA</w:t>
      </w:r>
    </w:p>
    <w:p w14:paraId="7B6180D1" w14:textId="578066E2" w:rsidR="00D425ED" w:rsidRPr="009C2D11" w:rsidRDefault="00D425ED" w:rsidP="009C2D11">
      <w:pPr>
        <w:spacing w:line="288" w:lineRule="auto"/>
        <w:rPr>
          <w:rFonts w:asciiTheme="minorBidi" w:hAnsiTheme="minorBidi"/>
        </w:rPr>
      </w:pPr>
      <w:r w:rsidRPr="009C2D11">
        <w:rPr>
          <w:rFonts w:asciiTheme="minorBidi" w:hAnsiTheme="minorBidi"/>
        </w:rPr>
        <w:t>Wir, die Bopla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w:t>
      </w:r>
      <w:r w:rsidR="00CD7CD6" w:rsidRPr="009C2D11">
        <w:rPr>
          <w:rFonts w:asciiTheme="minorBidi" w:hAnsiTheme="minorBidi"/>
        </w:rPr>
        <w:t>r</w:t>
      </w:r>
      <w:r w:rsidRPr="009C2D11">
        <w:rPr>
          <w:rFonts w:asciiTheme="minorBidi" w:hAnsiTheme="minorBidi"/>
        </w:rPr>
        <w:t xml:space="preserve"> Mess-, Steuer- und Regeltechnik, im Maschinen- und Anlagenbau sowie in der Medizin- und Bahntechnik zum Einsatz. </w:t>
      </w:r>
    </w:p>
    <w:p w14:paraId="6697C769" w14:textId="77777777" w:rsidR="00D425ED" w:rsidRPr="009C2D11" w:rsidRDefault="00D425ED" w:rsidP="009C2D11">
      <w:pPr>
        <w:spacing w:line="288" w:lineRule="auto"/>
        <w:rPr>
          <w:rFonts w:asciiTheme="minorBidi" w:hAnsiTheme="minorBidi"/>
        </w:rPr>
      </w:pPr>
      <w:r w:rsidRPr="009C2D11">
        <w:rPr>
          <w:rFonts w:asciiTheme="minorBidi" w:hAnsiTheme="minorBidi"/>
        </w:rPr>
        <w:t>Für unsere Kunden übernehmen wir nicht nur die Fertigung des Gehäuses, sondern auch die maschinelle Bearbeitung, Bedruckung und Bestückung. Auf Wunsch führen wir zudem die Komplettmontage der Anwendung inklusive Prüf- und Funktionstests durch und übernehmen die Integration von Folientastaturen und Touchdisplays.</w:t>
      </w:r>
    </w:p>
    <w:p w14:paraId="67CA0027" w14:textId="004B70B2" w:rsidR="00D425ED" w:rsidRPr="009C2D11" w:rsidRDefault="00D425ED" w:rsidP="009C2D11">
      <w:pPr>
        <w:spacing w:line="288" w:lineRule="auto"/>
        <w:rPr>
          <w:rFonts w:asciiTheme="minorBidi" w:hAnsiTheme="minorBidi"/>
        </w:rPr>
      </w:pPr>
      <w:r w:rsidRPr="009C2D11">
        <w:rPr>
          <w:rFonts w:asciiTheme="minorBidi" w:hAnsiTheme="minorBidi"/>
        </w:rPr>
        <w:t xml:space="preserve">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 </w:t>
      </w:r>
    </w:p>
    <w:p w14:paraId="692F0593" w14:textId="73F7C411" w:rsidR="00CD7CD6" w:rsidRPr="009C2D11" w:rsidRDefault="00CD7CD6" w:rsidP="009C2D11">
      <w:pPr>
        <w:spacing w:line="288" w:lineRule="auto"/>
        <w:rPr>
          <w:rFonts w:asciiTheme="minorBidi" w:hAnsiTheme="minorBidi"/>
        </w:rPr>
      </w:pPr>
      <w:r w:rsidRPr="009C2D11">
        <w:rPr>
          <w:rFonts w:asciiTheme="minorBidi" w:hAnsiTheme="minorBidi"/>
        </w:rPr>
        <w:t xml:space="preserve">Zusätzlich vertreiben wir seit 2021 die neuen und innovativen HMI-Technologien der Kundisch GmbH in unseren High-end-Gehäusesystemlösungen. </w:t>
      </w:r>
    </w:p>
    <w:p w14:paraId="4B74BF6B" w14:textId="77777777" w:rsidR="00D425ED" w:rsidRPr="009C2D11" w:rsidRDefault="00D425ED" w:rsidP="009C2D11">
      <w:pPr>
        <w:spacing w:line="288" w:lineRule="auto"/>
        <w:rPr>
          <w:rFonts w:asciiTheme="minorBidi" w:hAnsiTheme="minorBidi"/>
        </w:rPr>
      </w:pPr>
      <w:r w:rsidRPr="009C2D11">
        <w:rPr>
          <w:rFonts w:asciiTheme="minorBidi" w:hAnsiTheme="minorBidi"/>
        </w:rPr>
        <w:t>Wir beschäftigen weltweit etwa 500 Mitarbeiter in diversen Produktions- und Vertriebsgesellschaften; davon am Hauptsitz Bünde über 200 Mitarbeiter. Als Tochterunternehmen der schweizerischen Phoenix Mecano AG sind wir weltweit mit unseren Produkten und Dienstleistungen vertreten.</w:t>
      </w:r>
    </w:p>
    <w:p w14:paraId="14C6B03B" w14:textId="77777777" w:rsidR="00F14376" w:rsidRPr="009C2D11" w:rsidRDefault="00F14376" w:rsidP="009C2D11">
      <w:pPr>
        <w:spacing w:line="288" w:lineRule="auto"/>
        <w:rPr>
          <w:rFonts w:asciiTheme="minorBidi" w:hAnsiTheme="minorBidi"/>
        </w:rPr>
      </w:pPr>
      <w:r w:rsidRPr="009C2D11">
        <w:rPr>
          <w:rFonts w:asciiTheme="minorBidi" w:hAnsiTheme="minorBidi"/>
        </w:rPr>
        <w:t>Weitere Informationen unter </w:t>
      </w:r>
      <w:hyperlink r:id="rId8" w:history="1">
        <w:r w:rsidRPr="009C2D11">
          <w:rPr>
            <w:rStyle w:val="Hyperlink"/>
            <w:rFonts w:asciiTheme="minorBidi" w:hAnsiTheme="minorBidi"/>
          </w:rPr>
          <w:t>www.bopla.de</w:t>
        </w:r>
      </w:hyperlink>
      <w:r w:rsidRPr="009C2D11">
        <w:rPr>
          <w:rFonts w:asciiTheme="minorBidi" w:hAnsiTheme="minorBidi"/>
        </w:rPr>
        <w:t>.</w:t>
      </w:r>
    </w:p>
    <w:p w14:paraId="0D396144" w14:textId="77777777" w:rsidR="006D3C81" w:rsidRPr="009C2D11" w:rsidRDefault="006D3C81" w:rsidP="009C2D11">
      <w:pPr>
        <w:spacing w:line="288" w:lineRule="auto"/>
        <w:rPr>
          <w:rFonts w:asciiTheme="minorBidi" w:hAnsiTheme="minorBidi"/>
        </w:rPr>
      </w:pPr>
    </w:p>
    <w:p w14:paraId="6D553735" w14:textId="249C8E30" w:rsidR="006D3C81" w:rsidRPr="009C2D11" w:rsidRDefault="006D3C81" w:rsidP="009C2D11">
      <w:pPr>
        <w:spacing w:line="288" w:lineRule="auto"/>
        <w:rPr>
          <w:rFonts w:asciiTheme="minorBidi" w:hAnsiTheme="minorBidi"/>
        </w:rPr>
      </w:pPr>
      <w:r w:rsidRPr="009C2D11">
        <w:rPr>
          <w:rFonts w:asciiTheme="minorBidi" w:hAnsiTheme="minorBidi"/>
        </w:rPr>
        <w:t>(</w:t>
      </w:r>
      <w:r w:rsidR="00FC7671" w:rsidRPr="009C2D11">
        <w:rPr>
          <w:rFonts w:asciiTheme="minorBidi" w:hAnsiTheme="minorBidi"/>
        </w:rPr>
        <w:t>1.</w:t>
      </w:r>
      <w:r w:rsidR="009C2D11">
        <w:rPr>
          <w:rFonts w:asciiTheme="minorBidi" w:hAnsiTheme="minorBidi"/>
        </w:rPr>
        <w:t>567</w:t>
      </w:r>
      <w:r w:rsidR="00F14376" w:rsidRPr="009C2D11">
        <w:rPr>
          <w:rFonts w:asciiTheme="minorBidi" w:hAnsiTheme="minorBidi"/>
        </w:rPr>
        <w:t xml:space="preserve"> </w:t>
      </w:r>
      <w:r w:rsidRPr="009C2D11">
        <w:rPr>
          <w:rFonts w:asciiTheme="minorBidi" w:hAnsiTheme="minorBidi"/>
        </w:rPr>
        <w:t>Zeichen inkl. Leerzeichen)</w:t>
      </w:r>
    </w:p>
    <w:p w14:paraId="7933CD5C" w14:textId="77777777" w:rsidR="005F25C1" w:rsidRPr="009C2D11" w:rsidRDefault="005F25C1" w:rsidP="009C2D11">
      <w:pPr>
        <w:spacing w:line="288" w:lineRule="auto"/>
        <w:rPr>
          <w:rFonts w:asciiTheme="minorBidi" w:hAnsiTheme="minorBidi"/>
        </w:rPr>
      </w:pPr>
    </w:p>
    <w:p w14:paraId="535A2BD8" w14:textId="77777777" w:rsidR="005F25C1" w:rsidRPr="009C2D11" w:rsidRDefault="005F25C1" w:rsidP="009C2D11">
      <w:pPr>
        <w:spacing w:line="288" w:lineRule="auto"/>
        <w:rPr>
          <w:rFonts w:asciiTheme="minorBidi" w:hAnsiTheme="minorBidi"/>
        </w:rPr>
      </w:pPr>
    </w:p>
    <w:p w14:paraId="1F0C7FE8" w14:textId="4C7C377E" w:rsidR="007644EE" w:rsidRPr="009C2D11" w:rsidRDefault="005F25C1" w:rsidP="009C2D11">
      <w:pPr>
        <w:spacing w:line="288" w:lineRule="auto"/>
        <w:rPr>
          <w:rFonts w:asciiTheme="minorBidi" w:hAnsiTheme="minorBidi"/>
          <w:b/>
        </w:rPr>
      </w:pPr>
      <w:r w:rsidRPr="009C2D11">
        <w:rPr>
          <w:rFonts w:asciiTheme="minorBidi" w:hAnsiTheme="minorBidi"/>
          <w:b/>
        </w:rPr>
        <w:t>Bild</w:t>
      </w:r>
      <w:r w:rsidR="00C870AE" w:rsidRPr="009C2D11">
        <w:rPr>
          <w:rFonts w:asciiTheme="minorBidi" w:hAnsiTheme="minorBidi"/>
          <w:b/>
        </w:rPr>
        <w:t>übersicht</w:t>
      </w:r>
      <w:r w:rsidR="005243F1" w:rsidRPr="009C2D11">
        <w:rPr>
          <w:rFonts w:asciiTheme="minorBidi" w:hAnsiTheme="minorBidi"/>
          <w:b/>
        </w:rPr>
        <w:t>:</w:t>
      </w:r>
    </w:p>
    <w:p w14:paraId="4CA81D9C" w14:textId="0203F0CF" w:rsidR="005F25C1" w:rsidRPr="009C2D11" w:rsidRDefault="00585007" w:rsidP="009C2D11">
      <w:pPr>
        <w:spacing w:line="288" w:lineRule="auto"/>
        <w:rPr>
          <w:rFonts w:asciiTheme="minorBidi" w:hAnsiTheme="minorBidi"/>
        </w:rPr>
      </w:pPr>
      <w:r w:rsidRPr="009C2D11">
        <w:rPr>
          <w:rFonts w:asciiTheme="minorBidi" w:hAnsiTheme="minorBidi"/>
          <w:noProof/>
        </w:rPr>
        <w:drawing>
          <wp:inline distT="0" distB="0" distL="0" distR="0" wp14:anchorId="6C39F9AE" wp14:editId="63073A31">
            <wp:extent cx="2577864" cy="1702051"/>
            <wp:effectExtent l="0" t="0" r="635" b="0"/>
            <wp:docPr id="1" name="Grafik 1" descr="Ein Bild, das drinnen, angeordne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drinnen, angeordnet enthält.&#10;&#10;Automatisch generierte Beschreibung"/>
                    <pic:cNvPicPr/>
                  </pic:nvPicPr>
                  <pic:blipFill>
                    <a:blip r:embed="rId9"/>
                    <a:stretch>
                      <a:fillRect/>
                    </a:stretch>
                  </pic:blipFill>
                  <pic:spPr>
                    <a:xfrm>
                      <a:off x="0" y="0"/>
                      <a:ext cx="2588822" cy="1709286"/>
                    </a:xfrm>
                    <a:prstGeom prst="rect">
                      <a:avLst/>
                    </a:prstGeom>
                  </pic:spPr>
                </pic:pic>
              </a:graphicData>
            </a:graphic>
          </wp:inline>
        </w:drawing>
      </w:r>
    </w:p>
    <w:p w14:paraId="0B904161" w14:textId="08C3AB16" w:rsidR="00757BE4" w:rsidRPr="009C2D11" w:rsidRDefault="00757BE4" w:rsidP="009C2D11">
      <w:pPr>
        <w:spacing w:line="288" w:lineRule="auto"/>
        <w:rPr>
          <w:rFonts w:asciiTheme="minorBidi" w:hAnsiTheme="minorBidi"/>
        </w:rPr>
      </w:pPr>
    </w:p>
    <w:p w14:paraId="4A94B170" w14:textId="4998D453" w:rsidR="0030070E" w:rsidRPr="009C2D11" w:rsidRDefault="009C2D11" w:rsidP="009C2D11">
      <w:pPr>
        <w:spacing w:line="288" w:lineRule="auto"/>
        <w:rPr>
          <w:rFonts w:asciiTheme="minorBidi" w:hAnsiTheme="minorBidi"/>
        </w:rPr>
      </w:pPr>
      <w:r w:rsidRPr="00D80094">
        <w:rPr>
          <w:rFonts w:asciiTheme="minorBidi" w:hAnsiTheme="minorBidi"/>
          <w:b/>
          <w:bCs/>
        </w:rPr>
        <w:t>BOPLA-Bocube</w:t>
      </w:r>
      <w:r w:rsidR="00D80094" w:rsidRPr="00D80094">
        <w:rPr>
          <w:rFonts w:asciiTheme="minorBidi" w:hAnsiTheme="minorBidi"/>
          <w:b/>
          <w:bCs/>
        </w:rPr>
        <w:t>-Gehaeuseserie.jpg:</w:t>
      </w:r>
      <w:r w:rsidR="00D80094">
        <w:rPr>
          <w:rFonts w:asciiTheme="minorBidi" w:hAnsiTheme="minorBidi"/>
        </w:rPr>
        <w:t xml:space="preserve"> </w:t>
      </w:r>
      <w:r w:rsidR="0030070E" w:rsidRPr="009C2D11">
        <w:rPr>
          <w:rFonts w:asciiTheme="minorBidi" w:hAnsiTheme="minorBidi"/>
        </w:rPr>
        <w:t xml:space="preserve">BOPLA erweitert seine </w:t>
      </w:r>
      <w:proofErr w:type="spellStart"/>
      <w:r w:rsidR="0030070E" w:rsidRPr="009C2D11">
        <w:rPr>
          <w:rFonts w:asciiTheme="minorBidi" w:hAnsiTheme="minorBidi"/>
        </w:rPr>
        <w:t>Bocube</w:t>
      </w:r>
      <w:proofErr w:type="spellEnd"/>
      <w:r w:rsidR="0030070E" w:rsidRPr="009C2D11">
        <w:rPr>
          <w:rFonts w:asciiTheme="minorBidi" w:hAnsiTheme="minorBidi"/>
        </w:rPr>
        <w:t>-Gehäuseserie um drei Größen mit ausreichend Raum für Komponenten zur Gebäude- oder Industrieautomation</w:t>
      </w:r>
      <w:r w:rsidR="0030070E" w:rsidRPr="009C2D11" w:rsidDel="0030070E">
        <w:rPr>
          <w:rFonts w:asciiTheme="minorBidi" w:hAnsiTheme="minorBidi"/>
        </w:rPr>
        <w:t xml:space="preserve"> </w:t>
      </w:r>
    </w:p>
    <w:p w14:paraId="3E93F735" w14:textId="4567F4D9" w:rsidR="00675084" w:rsidRPr="009C2D11" w:rsidRDefault="00675084" w:rsidP="009C2D11">
      <w:pPr>
        <w:spacing w:line="288" w:lineRule="auto"/>
        <w:rPr>
          <w:rFonts w:asciiTheme="minorBidi" w:hAnsiTheme="minorBidi"/>
          <w:i/>
          <w:iCs/>
        </w:rPr>
      </w:pPr>
      <w:r w:rsidRPr="009C2D11">
        <w:rPr>
          <w:rFonts w:asciiTheme="minorBidi" w:hAnsiTheme="minorBidi"/>
          <w:i/>
          <w:iCs/>
        </w:rPr>
        <w:t>Bild: Bopla</w:t>
      </w:r>
    </w:p>
    <w:p w14:paraId="461FA35A" w14:textId="5FA45CDD" w:rsidR="005F25C1" w:rsidRPr="009C2D11" w:rsidRDefault="005F25C1" w:rsidP="009C2D11">
      <w:pPr>
        <w:spacing w:line="288" w:lineRule="auto"/>
        <w:rPr>
          <w:rFonts w:asciiTheme="minorBidi" w:hAnsiTheme="minorBidi"/>
        </w:rPr>
      </w:pPr>
    </w:p>
    <w:p w14:paraId="3F8B7AE7" w14:textId="77777777" w:rsidR="00675084" w:rsidRPr="009C2D11" w:rsidRDefault="00675084" w:rsidP="009C2D11">
      <w:pPr>
        <w:spacing w:line="288" w:lineRule="auto"/>
        <w:rPr>
          <w:rFonts w:asciiTheme="minorBidi" w:hAnsiTheme="minorBidi"/>
        </w:rPr>
      </w:pPr>
    </w:p>
    <w:p w14:paraId="37E9E7DB" w14:textId="21B3291C" w:rsidR="00B53AD5" w:rsidRPr="009C2D11" w:rsidRDefault="005F25C1" w:rsidP="009C2D11">
      <w:pPr>
        <w:spacing w:line="288" w:lineRule="auto"/>
        <w:rPr>
          <w:rFonts w:asciiTheme="minorBidi" w:hAnsiTheme="minorBidi"/>
          <w:b/>
        </w:rPr>
      </w:pPr>
      <w:proofErr w:type="spellStart"/>
      <w:r w:rsidRPr="009C2D11">
        <w:rPr>
          <w:rFonts w:asciiTheme="minorBidi" w:hAnsiTheme="minorBidi"/>
          <w:b/>
        </w:rPr>
        <w:t>Meta</w:t>
      </w:r>
      <w:proofErr w:type="spellEnd"/>
      <w:r w:rsidR="008D3F1F" w:rsidRPr="009C2D11">
        <w:rPr>
          <w:rFonts w:asciiTheme="minorBidi" w:hAnsiTheme="minorBidi"/>
          <w:b/>
        </w:rPr>
        <w:t xml:space="preserve"> Title</w:t>
      </w:r>
      <w:r w:rsidR="00D80094">
        <w:rPr>
          <w:rFonts w:asciiTheme="minorBidi" w:hAnsiTheme="minorBidi"/>
          <w:b/>
        </w:rPr>
        <w:t>:</w:t>
      </w:r>
    </w:p>
    <w:p w14:paraId="2D8683EC" w14:textId="58D2175D" w:rsidR="00B53AD5" w:rsidRPr="009C2D11" w:rsidRDefault="00757BE4" w:rsidP="009C2D11">
      <w:pPr>
        <w:spacing w:line="288" w:lineRule="auto"/>
        <w:rPr>
          <w:rFonts w:asciiTheme="minorBidi" w:hAnsiTheme="minorBidi"/>
        </w:rPr>
      </w:pPr>
      <w:r w:rsidRPr="009C2D11">
        <w:rPr>
          <w:rFonts w:asciiTheme="minorBidi" w:hAnsiTheme="minorBidi"/>
        </w:rPr>
        <w:t>Industriegehäuse mit Platz für Automatisierungstechnik</w:t>
      </w:r>
    </w:p>
    <w:p w14:paraId="3E4D9BD5" w14:textId="77777777" w:rsidR="00B53AD5" w:rsidRPr="009C2D11" w:rsidRDefault="00B53AD5" w:rsidP="009C2D11">
      <w:pPr>
        <w:spacing w:line="288" w:lineRule="auto"/>
        <w:rPr>
          <w:rFonts w:asciiTheme="minorBidi" w:hAnsiTheme="minorBidi"/>
          <w:b/>
        </w:rPr>
      </w:pPr>
    </w:p>
    <w:p w14:paraId="46CA86F1" w14:textId="713CCF97" w:rsidR="005F25C1" w:rsidRPr="009C2D11" w:rsidRDefault="008D3F1F" w:rsidP="009C2D11">
      <w:pPr>
        <w:spacing w:line="288" w:lineRule="auto"/>
        <w:rPr>
          <w:rFonts w:asciiTheme="minorBidi" w:hAnsiTheme="minorBidi"/>
          <w:b/>
        </w:rPr>
      </w:pPr>
      <w:proofErr w:type="spellStart"/>
      <w:r w:rsidRPr="009C2D11">
        <w:rPr>
          <w:rFonts w:asciiTheme="minorBidi" w:hAnsiTheme="minorBidi"/>
          <w:b/>
        </w:rPr>
        <w:t>Meta</w:t>
      </w:r>
      <w:proofErr w:type="spellEnd"/>
      <w:r w:rsidRPr="009C2D11">
        <w:rPr>
          <w:rFonts w:asciiTheme="minorBidi" w:hAnsiTheme="minorBidi"/>
          <w:b/>
        </w:rPr>
        <w:t xml:space="preserve"> T</w:t>
      </w:r>
      <w:r w:rsidR="005F25C1" w:rsidRPr="009C2D11">
        <w:rPr>
          <w:rFonts w:asciiTheme="minorBidi" w:hAnsiTheme="minorBidi"/>
          <w:b/>
        </w:rPr>
        <w:t>ag</w:t>
      </w:r>
      <w:r w:rsidR="00D80094">
        <w:rPr>
          <w:rFonts w:asciiTheme="minorBidi" w:hAnsiTheme="minorBidi"/>
          <w:b/>
        </w:rPr>
        <w:t>:</w:t>
      </w:r>
    </w:p>
    <w:p w14:paraId="535E6C10" w14:textId="00073E77" w:rsidR="00FA5D6F" w:rsidRPr="009C2D11" w:rsidRDefault="00760045" w:rsidP="009C2D11">
      <w:pPr>
        <w:spacing w:line="288" w:lineRule="auto"/>
        <w:rPr>
          <w:rFonts w:asciiTheme="minorBidi" w:hAnsiTheme="minorBidi"/>
        </w:rPr>
      </w:pPr>
      <w:r w:rsidRPr="009C2D11">
        <w:rPr>
          <w:rFonts w:asciiTheme="minorBidi" w:hAnsiTheme="minorBidi"/>
        </w:rPr>
        <w:t xml:space="preserve">BOPLA </w:t>
      </w:r>
      <w:r w:rsidR="00757BE4" w:rsidRPr="009C2D11">
        <w:rPr>
          <w:rFonts w:asciiTheme="minorBidi" w:hAnsiTheme="minorBidi"/>
        </w:rPr>
        <w:t xml:space="preserve">erweitert seine </w:t>
      </w:r>
      <w:proofErr w:type="spellStart"/>
      <w:r w:rsidR="00757BE4" w:rsidRPr="009C2D11">
        <w:rPr>
          <w:rFonts w:asciiTheme="minorBidi" w:hAnsiTheme="minorBidi"/>
        </w:rPr>
        <w:t>Bocube</w:t>
      </w:r>
      <w:proofErr w:type="spellEnd"/>
      <w:r w:rsidR="00757BE4" w:rsidRPr="009C2D11">
        <w:rPr>
          <w:rFonts w:asciiTheme="minorBidi" w:hAnsiTheme="minorBidi"/>
        </w:rPr>
        <w:t xml:space="preserve">-Gehäuseserie um drei Größen mit ausreichend Raum für Komponenten </w:t>
      </w:r>
      <w:r w:rsidR="00675084" w:rsidRPr="009C2D11">
        <w:rPr>
          <w:rFonts w:asciiTheme="minorBidi" w:hAnsiTheme="minorBidi"/>
        </w:rPr>
        <w:t>zur</w:t>
      </w:r>
      <w:r w:rsidR="00757BE4" w:rsidRPr="009C2D11">
        <w:rPr>
          <w:rFonts w:asciiTheme="minorBidi" w:hAnsiTheme="minorBidi"/>
        </w:rPr>
        <w:t xml:space="preserve"> Gebäude- oder Industrieautomation</w:t>
      </w:r>
      <w:r w:rsidR="00675084" w:rsidRPr="009C2D11">
        <w:rPr>
          <w:rFonts w:asciiTheme="minorBidi" w:hAnsiTheme="minorBidi"/>
        </w:rPr>
        <w:t>. Mehr…</w:t>
      </w:r>
    </w:p>
    <w:p w14:paraId="6864756E" w14:textId="5D2D5AF5" w:rsidR="00FA5D6F" w:rsidRDefault="00FA5D6F" w:rsidP="009C2D11">
      <w:pPr>
        <w:spacing w:line="288" w:lineRule="auto"/>
        <w:rPr>
          <w:rFonts w:asciiTheme="minorBidi" w:hAnsiTheme="minorBidi"/>
        </w:rPr>
      </w:pPr>
    </w:p>
    <w:p w14:paraId="30074372" w14:textId="77777777" w:rsidR="00D80094" w:rsidRPr="009C2D11" w:rsidRDefault="00D80094" w:rsidP="009C2D11">
      <w:pPr>
        <w:spacing w:line="288" w:lineRule="auto"/>
        <w:rPr>
          <w:rFonts w:asciiTheme="minorBidi" w:hAnsiTheme="minorBidi"/>
        </w:rPr>
      </w:pPr>
    </w:p>
    <w:p w14:paraId="70F9F212" w14:textId="44F4CB71" w:rsidR="005F25C1" w:rsidRPr="009C2D11" w:rsidRDefault="00C86B1F" w:rsidP="009C2D11">
      <w:pPr>
        <w:spacing w:line="288" w:lineRule="auto"/>
        <w:rPr>
          <w:rFonts w:asciiTheme="minorBidi" w:hAnsiTheme="minorBidi"/>
          <w:b/>
        </w:rPr>
      </w:pPr>
      <w:r w:rsidRPr="009C2D11">
        <w:rPr>
          <w:rFonts w:asciiTheme="minorBidi" w:hAnsiTheme="minorBidi"/>
          <w:b/>
        </w:rPr>
        <w:t>Keywords</w:t>
      </w:r>
      <w:r w:rsidR="00D80094">
        <w:rPr>
          <w:rFonts w:asciiTheme="minorBidi" w:hAnsiTheme="minorBidi"/>
          <w:b/>
        </w:rPr>
        <w:t>:</w:t>
      </w:r>
    </w:p>
    <w:p w14:paraId="3FC89912" w14:textId="5529068B" w:rsidR="005F25C1" w:rsidRPr="009C2D11" w:rsidRDefault="005F25C1" w:rsidP="009C2D11">
      <w:pPr>
        <w:spacing w:line="288" w:lineRule="auto"/>
        <w:rPr>
          <w:rFonts w:asciiTheme="minorBidi" w:hAnsiTheme="minorBidi"/>
        </w:rPr>
      </w:pPr>
      <w:r w:rsidRPr="009C2D11">
        <w:rPr>
          <w:rFonts w:asciiTheme="minorBidi" w:hAnsiTheme="minorBidi"/>
        </w:rPr>
        <w:t xml:space="preserve">Elektronikgehäuse, </w:t>
      </w:r>
      <w:r w:rsidR="00757BE4" w:rsidRPr="009C2D11">
        <w:rPr>
          <w:rFonts w:asciiTheme="minorBidi" w:hAnsiTheme="minorBidi"/>
        </w:rPr>
        <w:t>robuste Industriegehäuse für Automatisierungstechnik</w:t>
      </w:r>
      <w:r w:rsidR="00D35409" w:rsidRPr="009C2D11">
        <w:rPr>
          <w:rFonts w:asciiTheme="minorBidi" w:hAnsiTheme="minorBidi"/>
        </w:rPr>
        <w:t xml:space="preserve">, </w:t>
      </w:r>
      <w:r w:rsidR="00675084" w:rsidRPr="009C2D11">
        <w:rPr>
          <w:rFonts w:asciiTheme="minorBidi" w:hAnsiTheme="minorBidi"/>
        </w:rPr>
        <w:t>Bocube</w:t>
      </w:r>
      <w:r w:rsidR="00D35409" w:rsidRPr="009C2D11">
        <w:rPr>
          <w:rFonts w:asciiTheme="minorBidi" w:hAnsiTheme="minorBidi"/>
        </w:rPr>
        <w:t xml:space="preserve">, </w:t>
      </w:r>
      <w:r w:rsidR="00FA5D6F" w:rsidRPr="009C2D11">
        <w:rPr>
          <w:rFonts w:asciiTheme="minorBidi" w:hAnsiTheme="minorBidi"/>
        </w:rPr>
        <w:t>BOPLA</w:t>
      </w:r>
    </w:p>
    <w:p w14:paraId="0DA51D2F" w14:textId="77777777" w:rsidR="005F25C1" w:rsidRPr="009C2D11" w:rsidRDefault="005F25C1" w:rsidP="009C2D11">
      <w:pPr>
        <w:spacing w:line="288" w:lineRule="auto"/>
        <w:rPr>
          <w:rFonts w:asciiTheme="minorBidi" w:hAnsiTheme="minorBidi"/>
        </w:rPr>
      </w:pPr>
    </w:p>
    <w:p w14:paraId="125D5F28" w14:textId="77777777" w:rsidR="005F25C1" w:rsidRPr="009C2D11" w:rsidRDefault="005F25C1" w:rsidP="009C2D11">
      <w:pPr>
        <w:spacing w:line="288" w:lineRule="auto"/>
        <w:rPr>
          <w:rFonts w:asciiTheme="minorBidi" w:hAnsiTheme="minorBidi"/>
        </w:rPr>
      </w:pPr>
    </w:p>
    <w:p w14:paraId="23183529" w14:textId="7E2D83FD" w:rsidR="005F25C1" w:rsidRPr="009C2D11" w:rsidRDefault="00C86B1F" w:rsidP="009C2D11">
      <w:pPr>
        <w:spacing w:line="288" w:lineRule="auto"/>
        <w:rPr>
          <w:rFonts w:asciiTheme="minorBidi" w:hAnsiTheme="minorBidi"/>
          <w:b/>
        </w:rPr>
      </w:pPr>
      <w:proofErr w:type="spellStart"/>
      <w:r w:rsidRPr="009C2D11">
        <w:rPr>
          <w:rFonts w:asciiTheme="minorBidi" w:hAnsiTheme="minorBidi"/>
          <w:b/>
        </w:rPr>
        <w:t>Deeplinks</w:t>
      </w:r>
      <w:proofErr w:type="spellEnd"/>
      <w:r w:rsidR="00D80094">
        <w:rPr>
          <w:rFonts w:asciiTheme="minorBidi" w:hAnsiTheme="minorBidi"/>
          <w:b/>
        </w:rPr>
        <w:t>:</w:t>
      </w:r>
    </w:p>
    <w:p w14:paraId="3603793A" w14:textId="478E1095" w:rsidR="00FA5D6F" w:rsidRPr="009C2D11" w:rsidRDefault="001A3122" w:rsidP="009C2D11">
      <w:pPr>
        <w:spacing w:line="288" w:lineRule="auto"/>
        <w:rPr>
          <w:rFonts w:asciiTheme="minorBidi" w:hAnsiTheme="minorBidi"/>
        </w:rPr>
      </w:pPr>
      <w:hyperlink r:id="rId10" w:history="1">
        <w:r w:rsidR="00B53AD5" w:rsidRPr="009C2D11">
          <w:rPr>
            <w:rStyle w:val="Hyperlink"/>
            <w:rFonts w:asciiTheme="minorBidi" w:hAnsiTheme="minorBidi"/>
          </w:rPr>
          <w:t>www.bopla.de</w:t>
        </w:r>
      </w:hyperlink>
    </w:p>
    <w:p w14:paraId="4314602D" w14:textId="64AC7840" w:rsidR="00B53AD5" w:rsidRPr="009C2D11" w:rsidRDefault="001A3122" w:rsidP="009C2D11">
      <w:pPr>
        <w:spacing w:line="288" w:lineRule="auto"/>
        <w:rPr>
          <w:rFonts w:asciiTheme="minorBidi" w:hAnsiTheme="minorBidi"/>
        </w:rPr>
      </w:pPr>
      <w:hyperlink r:id="rId11" w:history="1">
        <w:r w:rsidR="00675084" w:rsidRPr="009C2D11">
          <w:rPr>
            <w:rStyle w:val="Hyperlink"/>
            <w:rFonts w:asciiTheme="minorBidi" w:hAnsiTheme="minorBidi"/>
          </w:rPr>
          <w:t>https://www.bopla.de/gehaeusetechnik/product/bocube.html</w:t>
        </w:r>
      </w:hyperlink>
    </w:p>
    <w:p w14:paraId="3E4E751F" w14:textId="77777777" w:rsidR="00FA5D6F" w:rsidRPr="009C2D11" w:rsidRDefault="00FA5D6F" w:rsidP="009C2D11">
      <w:pPr>
        <w:spacing w:line="288" w:lineRule="auto"/>
        <w:rPr>
          <w:rFonts w:asciiTheme="minorBidi" w:hAnsiTheme="minorBidi"/>
        </w:rPr>
      </w:pPr>
    </w:p>
    <w:p w14:paraId="2A216F90" w14:textId="77777777" w:rsidR="00F23643" w:rsidRPr="009C2D11" w:rsidRDefault="00F23643" w:rsidP="009C2D11">
      <w:pPr>
        <w:spacing w:line="288" w:lineRule="auto"/>
        <w:rPr>
          <w:rFonts w:asciiTheme="minorBidi" w:hAnsiTheme="minorBidi"/>
        </w:rPr>
      </w:pPr>
    </w:p>
    <w:p w14:paraId="5FC1A5F3" w14:textId="77777777" w:rsidR="005F25C1" w:rsidRPr="009C2D11" w:rsidRDefault="00F23643" w:rsidP="009C2D11">
      <w:pPr>
        <w:spacing w:line="288" w:lineRule="auto"/>
        <w:rPr>
          <w:rFonts w:asciiTheme="minorBidi" w:hAnsiTheme="minorBidi"/>
        </w:rPr>
      </w:pPr>
      <w:r w:rsidRPr="009C2D11">
        <w:rPr>
          <w:rFonts w:asciiTheme="minorBidi" w:hAnsiTheme="minorBidi"/>
          <w:b/>
          <w:bCs/>
        </w:rPr>
        <w:t>Pressestelle</w:t>
      </w:r>
      <w:r w:rsidRPr="009C2D11">
        <w:rPr>
          <w:rFonts w:asciiTheme="minorBidi" w:hAnsiTheme="minorBidi"/>
          <w:b/>
          <w:bCs/>
        </w:rPr>
        <w:br/>
      </w:r>
      <w:r w:rsidRPr="009C2D11">
        <w:rPr>
          <w:rFonts w:asciiTheme="minorBidi" w:hAnsiTheme="minorBidi"/>
        </w:rPr>
        <w:t>Köhler + Partner GmbH</w:t>
      </w:r>
      <w:r w:rsidRPr="009C2D11">
        <w:rPr>
          <w:rFonts w:asciiTheme="minorBidi" w:hAnsiTheme="minorBidi"/>
        </w:rPr>
        <w:br/>
        <w:t xml:space="preserve">Brauerstr. 42 </w:t>
      </w:r>
      <w:r w:rsidRPr="009C2D11">
        <w:rPr>
          <w:rFonts w:asciiTheme="minorBidi" w:hAnsiTheme="minorBidi"/>
          <w:lang w:val="en-GB"/>
        </w:rPr>
        <w:sym w:font="Symbol" w:char="00B7"/>
      </w:r>
      <w:r w:rsidRPr="009C2D11">
        <w:rPr>
          <w:rFonts w:asciiTheme="minorBidi" w:hAnsiTheme="minorBidi"/>
        </w:rPr>
        <w:t xml:space="preserve"> 21244 Buchholz i.d.N.</w:t>
      </w:r>
      <w:r w:rsidRPr="009C2D11">
        <w:rPr>
          <w:rFonts w:asciiTheme="minorBidi" w:hAnsiTheme="minorBidi"/>
        </w:rPr>
        <w:br/>
        <w:t xml:space="preserve">Telefon +49 4181 928928-0 </w:t>
      </w:r>
      <w:r w:rsidRPr="009C2D11">
        <w:rPr>
          <w:rFonts w:asciiTheme="minorBidi" w:hAnsiTheme="minorBidi"/>
          <w:lang w:val="en-GB"/>
        </w:rPr>
        <w:sym w:font="Symbol" w:char="00B7"/>
      </w:r>
      <w:r w:rsidRPr="009C2D11">
        <w:rPr>
          <w:rFonts w:asciiTheme="minorBidi" w:hAnsiTheme="minorBidi"/>
        </w:rPr>
        <w:t xml:space="preserve"> Fax +49 4181 928928-55</w:t>
      </w:r>
      <w:r w:rsidRPr="009C2D11">
        <w:rPr>
          <w:rFonts w:asciiTheme="minorBidi" w:hAnsiTheme="minorBidi"/>
        </w:rPr>
        <w:br/>
        <w:t xml:space="preserve">info@koehler-partner.de </w:t>
      </w:r>
      <w:r w:rsidRPr="009C2D11">
        <w:rPr>
          <w:rFonts w:asciiTheme="minorBidi" w:hAnsiTheme="minorBidi"/>
          <w:lang w:val="it-IT"/>
        </w:rPr>
        <w:sym w:font="Symbol" w:char="F0B7"/>
      </w:r>
      <w:r w:rsidRPr="009C2D11">
        <w:rPr>
          <w:rFonts w:asciiTheme="minorBidi" w:hAnsiTheme="minorBidi"/>
        </w:rPr>
        <w:t xml:space="preserve"> www.koehler-partner.de</w:t>
      </w:r>
    </w:p>
    <w:p w14:paraId="230855CA" w14:textId="77777777" w:rsidR="00567F7C" w:rsidRPr="0055656A" w:rsidRDefault="00567F7C">
      <w:pPr>
        <w:spacing w:line="288" w:lineRule="auto"/>
        <w:rPr>
          <w:rFonts w:ascii="Arial" w:hAnsi="Arial" w:cs="Arial"/>
          <w:sz w:val="20"/>
          <w:szCs w:val="20"/>
        </w:rPr>
      </w:pPr>
    </w:p>
    <w:sectPr w:rsidR="00567F7C" w:rsidRPr="0055656A" w:rsidSect="006D3C81">
      <w:headerReference w:type="default" r:id="rId12"/>
      <w:footerReference w:type="default" r:id="rId13"/>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82C67" w14:textId="77777777" w:rsidR="001A3122" w:rsidRDefault="001A3122" w:rsidP="006D3C81">
      <w:r>
        <w:separator/>
      </w:r>
    </w:p>
  </w:endnote>
  <w:endnote w:type="continuationSeparator" w:id="0">
    <w:p w14:paraId="41D3D0FF" w14:textId="77777777" w:rsidR="001A3122" w:rsidRDefault="001A3122"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6354C" w14:textId="49A2C2BC" w:rsidR="006D3C81" w:rsidRDefault="006D3C81" w:rsidP="006D3C81">
    <w:pPr>
      <w:pStyle w:val="Fuzeile"/>
      <w:jc w:val="center"/>
    </w:pPr>
    <w:r>
      <w:t>B</w:t>
    </w:r>
    <w:r w:rsidR="00F1426D">
      <w:t>opla</w:t>
    </w:r>
    <w:r>
      <w:t xml:space="preserve">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4919B" w14:textId="77777777" w:rsidR="001A3122" w:rsidRDefault="001A3122" w:rsidP="006D3C81">
      <w:r>
        <w:separator/>
      </w:r>
    </w:p>
  </w:footnote>
  <w:footnote w:type="continuationSeparator" w:id="0">
    <w:p w14:paraId="49F74C72" w14:textId="77777777" w:rsidR="001A3122" w:rsidRDefault="001A3122"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3C81"/>
    <w:rsid w:val="00013209"/>
    <w:rsid w:val="0002717C"/>
    <w:rsid w:val="000347BA"/>
    <w:rsid w:val="00050B31"/>
    <w:rsid w:val="0006451A"/>
    <w:rsid w:val="000820E9"/>
    <w:rsid w:val="00082154"/>
    <w:rsid w:val="000A4863"/>
    <w:rsid w:val="000D534F"/>
    <w:rsid w:val="000E2D10"/>
    <w:rsid w:val="00121B4E"/>
    <w:rsid w:val="00121CF4"/>
    <w:rsid w:val="00132F00"/>
    <w:rsid w:val="00176213"/>
    <w:rsid w:val="00181C41"/>
    <w:rsid w:val="0018280B"/>
    <w:rsid w:val="00185894"/>
    <w:rsid w:val="00193D14"/>
    <w:rsid w:val="001A3122"/>
    <w:rsid w:val="001A525C"/>
    <w:rsid w:val="001A553E"/>
    <w:rsid w:val="001E1E7F"/>
    <w:rsid w:val="0020217D"/>
    <w:rsid w:val="00224A47"/>
    <w:rsid w:val="00274D97"/>
    <w:rsid w:val="002F12FA"/>
    <w:rsid w:val="0030070E"/>
    <w:rsid w:val="00306103"/>
    <w:rsid w:val="003229F1"/>
    <w:rsid w:val="003552AE"/>
    <w:rsid w:val="00370A22"/>
    <w:rsid w:val="003774FE"/>
    <w:rsid w:val="003A53BB"/>
    <w:rsid w:val="003B4E3D"/>
    <w:rsid w:val="003D3400"/>
    <w:rsid w:val="004170A3"/>
    <w:rsid w:val="00477BE9"/>
    <w:rsid w:val="00477C12"/>
    <w:rsid w:val="00481423"/>
    <w:rsid w:val="004A08F1"/>
    <w:rsid w:val="004C10BD"/>
    <w:rsid w:val="004E7EA3"/>
    <w:rsid w:val="0050179C"/>
    <w:rsid w:val="00522240"/>
    <w:rsid w:val="005243F1"/>
    <w:rsid w:val="00536BAF"/>
    <w:rsid w:val="00536C10"/>
    <w:rsid w:val="0055656A"/>
    <w:rsid w:val="005614F4"/>
    <w:rsid w:val="00567F7C"/>
    <w:rsid w:val="00573837"/>
    <w:rsid w:val="00580B6E"/>
    <w:rsid w:val="00585007"/>
    <w:rsid w:val="00586885"/>
    <w:rsid w:val="005A1023"/>
    <w:rsid w:val="005A68B6"/>
    <w:rsid w:val="005B0FE1"/>
    <w:rsid w:val="005B6722"/>
    <w:rsid w:val="005C1BCF"/>
    <w:rsid w:val="005C6505"/>
    <w:rsid w:val="005F25C1"/>
    <w:rsid w:val="00625904"/>
    <w:rsid w:val="00660D32"/>
    <w:rsid w:val="006611A1"/>
    <w:rsid w:val="00675084"/>
    <w:rsid w:val="006D3C81"/>
    <w:rsid w:val="0070273D"/>
    <w:rsid w:val="00757BE4"/>
    <w:rsid w:val="00760045"/>
    <w:rsid w:val="007644EE"/>
    <w:rsid w:val="00766C34"/>
    <w:rsid w:val="00781B57"/>
    <w:rsid w:val="00790EA8"/>
    <w:rsid w:val="007E1A27"/>
    <w:rsid w:val="007F368E"/>
    <w:rsid w:val="00804B7C"/>
    <w:rsid w:val="008112D8"/>
    <w:rsid w:val="00846787"/>
    <w:rsid w:val="00861ED6"/>
    <w:rsid w:val="00863C63"/>
    <w:rsid w:val="008C7480"/>
    <w:rsid w:val="008D3F1F"/>
    <w:rsid w:val="00906C1C"/>
    <w:rsid w:val="0091242A"/>
    <w:rsid w:val="00956192"/>
    <w:rsid w:val="00971A77"/>
    <w:rsid w:val="009803D7"/>
    <w:rsid w:val="0098166F"/>
    <w:rsid w:val="009A6DD7"/>
    <w:rsid w:val="009C1209"/>
    <w:rsid w:val="009C2D11"/>
    <w:rsid w:val="00A145D5"/>
    <w:rsid w:val="00A2567F"/>
    <w:rsid w:val="00AA7B10"/>
    <w:rsid w:val="00AB4C56"/>
    <w:rsid w:val="00B17B9D"/>
    <w:rsid w:val="00B23FBE"/>
    <w:rsid w:val="00B31DED"/>
    <w:rsid w:val="00B347D9"/>
    <w:rsid w:val="00B3508E"/>
    <w:rsid w:val="00B40F3D"/>
    <w:rsid w:val="00B53AD5"/>
    <w:rsid w:val="00B75703"/>
    <w:rsid w:val="00B83204"/>
    <w:rsid w:val="00B91803"/>
    <w:rsid w:val="00BA2B26"/>
    <w:rsid w:val="00BB09B8"/>
    <w:rsid w:val="00BB413C"/>
    <w:rsid w:val="00BC4DD6"/>
    <w:rsid w:val="00BE62C5"/>
    <w:rsid w:val="00C1794E"/>
    <w:rsid w:val="00C273F4"/>
    <w:rsid w:val="00C32EDE"/>
    <w:rsid w:val="00C378EC"/>
    <w:rsid w:val="00C64411"/>
    <w:rsid w:val="00C6521A"/>
    <w:rsid w:val="00C6710E"/>
    <w:rsid w:val="00C86B1F"/>
    <w:rsid w:val="00C870AE"/>
    <w:rsid w:val="00C87D80"/>
    <w:rsid w:val="00CB2498"/>
    <w:rsid w:val="00CC15A8"/>
    <w:rsid w:val="00CC5DD0"/>
    <w:rsid w:val="00CD33EB"/>
    <w:rsid w:val="00CD3598"/>
    <w:rsid w:val="00CD7CD6"/>
    <w:rsid w:val="00CE2FB3"/>
    <w:rsid w:val="00CE722E"/>
    <w:rsid w:val="00D221A4"/>
    <w:rsid w:val="00D35409"/>
    <w:rsid w:val="00D425ED"/>
    <w:rsid w:val="00D61BC3"/>
    <w:rsid w:val="00D62A10"/>
    <w:rsid w:val="00D67FB6"/>
    <w:rsid w:val="00D77846"/>
    <w:rsid w:val="00D80094"/>
    <w:rsid w:val="00D96C71"/>
    <w:rsid w:val="00DA7D08"/>
    <w:rsid w:val="00DC0907"/>
    <w:rsid w:val="00DD4B7E"/>
    <w:rsid w:val="00DE6381"/>
    <w:rsid w:val="00E77058"/>
    <w:rsid w:val="00E8227D"/>
    <w:rsid w:val="00E84234"/>
    <w:rsid w:val="00EA23F5"/>
    <w:rsid w:val="00EE5D48"/>
    <w:rsid w:val="00EE604E"/>
    <w:rsid w:val="00F07191"/>
    <w:rsid w:val="00F10968"/>
    <w:rsid w:val="00F1426D"/>
    <w:rsid w:val="00F14376"/>
    <w:rsid w:val="00F153E2"/>
    <w:rsid w:val="00F230A4"/>
    <w:rsid w:val="00F23643"/>
    <w:rsid w:val="00F2383E"/>
    <w:rsid w:val="00F426D4"/>
    <w:rsid w:val="00F91603"/>
    <w:rsid w:val="00F93DD5"/>
    <w:rsid w:val="00FA5D6F"/>
    <w:rsid w:val="00FB25F6"/>
    <w:rsid w:val="00FB476C"/>
    <w:rsid w:val="00FC6A59"/>
    <w:rsid w:val="00FC7671"/>
    <w:rsid w:val="00FC76BD"/>
    <w:rsid w:val="00FE726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sz w:val="24"/>
      <w:szCs w:val="24"/>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 w:type="paragraph" w:styleId="berarbeitung">
    <w:name w:val="Revision"/>
    <w:hidden/>
    <w:uiPriority w:val="99"/>
    <w:semiHidden/>
    <w:rsid w:val="005243F1"/>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08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pla.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pla.de/gehaeusetechnik/product/bocube.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pla.de"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53DB1-2DFA-3A42-94E6-7CB5C687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641</Words>
  <Characters>4039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Annika Dörnte</cp:lastModifiedBy>
  <cp:revision>10</cp:revision>
  <dcterms:created xsi:type="dcterms:W3CDTF">2021-10-28T09:16:00Z</dcterms:created>
  <dcterms:modified xsi:type="dcterms:W3CDTF">2021-12-10T05:41:00Z</dcterms:modified>
</cp:coreProperties>
</file>